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1BA3839" w14:textId="77777777" w:rsidR="003D673E" w:rsidRPr="00C85B54" w:rsidRDefault="003D673E" w:rsidP="00FD3456">
      <w:pPr>
        <w:pStyle w:val="Corpotesto"/>
        <w:rPr>
          <w:rFonts w:ascii="Times New Roman" w:hAnsi="Times New Roman" w:cs="Times New Roman"/>
          <w:sz w:val="20"/>
        </w:rPr>
      </w:pPr>
    </w:p>
    <w:p w14:paraId="100BE1CA" w14:textId="77777777" w:rsidR="003D673E" w:rsidRPr="00C85B54" w:rsidRDefault="003D673E">
      <w:pPr>
        <w:pStyle w:val="Corpotesto"/>
        <w:rPr>
          <w:rFonts w:ascii="Times New Roman" w:hAnsi="Times New Roman" w:cs="Times New Roman"/>
          <w:sz w:val="20"/>
        </w:rPr>
      </w:pPr>
    </w:p>
    <w:p w14:paraId="32E1B842" w14:textId="77777777" w:rsidR="003D673E" w:rsidRPr="00C85B54" w:rsidRDefault="003D673E">
      <w:pPr>
        <w:pStyle w:val="Corpotesto"/>
        <w:rPr>
          <w:rFonts w:ascii="Times New Roman" w:hAnsi="Times New Roman" w:cs="Times New Roman"/>
          <w:sz w:val="20"/>
        </w:rPr>
      </w:pPr>
    </w:p>
    <w:p w14:paraId="18668675" w14:textId="77777777" w:rsidR="003D673E" w:rsidRPr="00C85B54" w:rsidRDefault="008E1E45" w:rsidP="00FD3456">
      <w:pPr>
        <w:pStyle w:val="Corpotesto"/>
        <w:jc w:val="center"/>
        <w:rPr>
          <w:rFonts w:ascii="Times New Roman" w:hAnsi="Times New Roman" w:cs="Times New Roman"/>
          <w:sz w:val="20"/>
        </w:rPr>
      </w:pPr>
      <w:r>
        <w:rPr>
          <w:noProof/>
        </w:rPr>
        <w:drawing>
          <wp:inline distT="0" distB="0" distL="0" distR="0" wp14:anchorId="06609E68" wp14:editId="43A9C057">
            <wp:extent cx="2806114" cy="2701717"/>
            <wp:effectExtent l="0" t="0" r="0" b="0"/>
            <wp:docPr id="25" name="Immagine 25" descr="areaco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reacom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812291" cy="2707664"/>
                    </a:xfrm>
                    <a:prstGeom prst="rect">
                      <a:avLst/>
                    </a:prstGeom>
                    <a:noFill/>
                    <a:ln>
                      <a:noFill/>
                    </a:ln>
                  </pic:spPr>
                </pic:pic>
              </a:graphicData>
            </a:graphic>
          </wp:inline>
        </w:drawing>
      </w:r>
    </w:p>
    <w:p w14:paraId="3040FF1C" w14:textId="77777777" w:rsidR="003444A5" w:rsidRDefault="003444A5" w:rsidP="003444A5">
      <w:pPr>
        <w:pStyle w:val="Corpotesto"/>
        <w:rPr>
          <w:sz w:val="20"/>
        </w:rPr>
      </w:pPr>
    </w:p>
    <w:p w14:paraId="4887AF63" w14:textId="77777777" w:rsidR="003444A5" w:rsidRDefault="003444A5" w:rsidP="003444A5">
      <w:pPr>
        <w:pStyle w:val="Corpotesto"/>
        <w:spacing w:before="7"/>
        <w:rPr>
          <w:sz w:val="20"/>
        </w:rPr>
      </w:pPr>
    </w:p>
    <w:p w14:paraId="1860371E" w14:textId="77777777" w:rsidR="00FD3456" w:rsidRDefault="00FD3456" w:rsidP="003444A5">
      <w:pPr>
        <w:pStyle w:val="Corpotesto"/>
        <w:spacing w:before="7"/>
        <w:rPr>
          <w:sz w:val="20"/>
        </w:rPr>
      </w:pPr>
    </w:p>
    <w:p w14:paraId="3E2F3EAF" w14:textId="77777777" w:rsidR="00FD3456" w:rsidRDefault="00FD3456" w:rsidP="003444A5">
      <w:pPr>
        <w:pStyle w:val="Corpotesto"/>
        <w:spacing w:before="7"/>
        <w:rPr>
          <w:sz w:val="20"/>
        </w:rPr>
      </w:pPr>
    </w:p>
    <w:p w14:paraId="35848FAC" w14:textId="77777777" w:rsidR="003444A5" w:rsidRPr="003444A5" w:rsidRDefault="003444A5" w:rsidP="00FD3456">
      <w:pPr>
        <w:spacing w:before="69"/>
        <w:ind w:left="1507"/>
        <w:rPr>
          <w:rFonts w:ascii="Times New Roman" w:hAnsi="Times New Roman"/>
          <w:b/>
          <w:color w:val="5B9BD4"/>
          <w:sz w:val="72"/>
        </w:rPr>
      </w:pPr>
      <w:r w:rsidRPr="003444A5">
        <w:rPr>
          <w:rFonts w:ascii="Times New Roman" w:hAnsi="Times New Roman"/>
          <w:b/>
          <w:color w:val="5B9BD4"/>
          <w:sz w:val="72"/>
        </w:rPr>
        <w:t xml:space="preserve">PIANO </w:t>
      </w:r>
      <w:r w:rsidR="00FD3456">
        <w:rPr>
          <w:rFonts w:ascii="Times New Roman" w:hAnsi="Times New Roman"/>
          <w:b/>
          <w:color w:val="5B9BD4"/>
          <w:sz w:val="72"/>
        </w:rPr>
        <w:t>INTEGRATO DI ATTIVITA’ E ORGANIZZAZIONE</w:t>
      </w:r>
    </w:p>
    <w:p w14:paraId="398899FE" w14:textId="17AD7F0F" w:rsidR="003444A5" w:rsidRPr="003765A2" w:rsidRDefault="003444A5" w:rsidP="003765A2">
      <w:pPr>
        <w:spacing w:before="69"/>
        <w:ind w:left="1507"/>
        <w:jc w:val="right"/>
        <w:rPr>
          <w:rFonts w:ascii="Times New Roman" w:hAnsi="Times New Roman"/>
          <w:b/>
          <w:color w:val="5B9BD4"/>
          <w:sz w:val="40"/>
          <w:szCs w:val="40"/>
        </w:rPr>
      </w:pPr>
      <w:r w:rsidRPr="005F2B62">
        <w:rPr>
          <w:rFonts w:ascii="Times New Roman" w:hAnsi="Times New Roman"/>
          <w:b/>
          <w:color w:val="5B9BD4"/>
          <w:sz w:val="40"/>
          <w:szCs w:val="40"/>
        </w:rPr>
        <w:t>202</w:t>
      </w:r>
      <w:r w:rsidR="00625A57">
        <w:rPr>
          <w:rFonts w:ascii="Times New Roman" w:hAnsi="Times New Roman"/>
          <w:b/>
          <w:color w:val="5B9BD4"/>
          <w:sz w:val="40"/>
          <w:szCs w:val="40"/>
        </w:rPr>
        <w:t>5</w:t>
      </w:r>
      <w:r w:rsidRPr="005F2B62">
        <w:rPr>
          <w:rFonts w:ascii="Times New Roman" w:hAnsi="Times New Roman"/>
          <w:b/>
          <w:color w:val="5B9BD4"/>
          <w:sz w:val="40"/>
          <w:szCs w:val="40"/>
        </w:rPr>
        <w:t>-202</w:t>
      </w:r>
      <w:r w:rsidR="00625A57">
        <w:rPr>
          <w:rFonts w:ascii="Times New Roman" w:hAnsi="Times New Roman"/>
          <w:b/>
          <w:color w:val="5B9BD4"/>
          <w:sz w:val="40"/>
          <w:szCs w:val="40"/>
        </w:rPr>
        <w:t>7</w:t>
      </w:r>
    </w:p>
    <w:p w14:paraId="48887D50" w14:textId="77777777" w:rsidR="003444A5" w:rsidRDefault="003444A5" w:rsidP="003444A5">
      <w:pPr>
        <w:pStyle w:val="Corpotesto"/>
        <w:spacing w:before="7"/>
        <w:rPr>
          <w:rFonts w:ascii="Times New Roman" w:hAnsi="Times New Roman"/>
          <w:b/>
          <w:sz w:val="88"/>
        </w:rPr>
      </w:pPr>
    </w:p>
    <w:p w14:paraId="373C5050" w14:textId="77777777" w:rsidR="0033348B" w:rsidRDefault="003444A5">
      <w:pPr>
        <w:rPr>
          <w:rFonts w:ascii="Times New Roman" w:hAnsi="Times New Roman" w:cs="Times New Roman"/>
        </w:rPr>
        <w:sectPr w:rsidR="0033348B" w:rsidSect="00060AEC">
          <w:headerReference w:type="default" r:id="rId9"/>
          <w:footerReference w:type="default" r:id="rId10"/>
          <w:pgSz w:w="11910" w:h="16840"/>
          <w:pgMar w:top="1580" w:right="1680" w:bottom="709" w:left="1020" w:header="0" w:footer="398" w:gutter="0"/>
          <w:cols w:space="720"/>
        </w:sectPr>
      </w:pPr>
      <w:r>
        <w:rPr>
          <w:rFonts w:ascii="Times New Roman" w:hAnsi="Times New Roman" w:cs="Times New Roman"/>
        </w:rPr>
        <w:br w:type="page"/>
      </w:r>
    </w:p>
    <w:sdt>
      <w:sdtPr>
        <w:rPr>
          <w:rFonts w:ascii="Times New Roman" w:eastAsia="Arial" w:hAnsi="Times New Roman" w:cs="Times New Roman"/>
          <w:color w:val="auto"/>
          <w:sz w:val="22"/>
          <w:szCs w:val="22"/>
          <w:lang w:eastAsia="en-US"/>
        </w:rPr>
        <w:id w:val="879281456"/>
        <w:docPartObj>
          <w:docPartGallery w:val="Table of Contents"/>
          <w:docPartUnique/>
        </w:docPartObj>
      </w:sdtPr>
      <w:sdtEndPr>
        <w:rPr>
          <w:bCs/>
        </w:rPr>
      </w:sdtEndPr>
      <w:sdtContent>
        <w:p w14:paraId="1FE1D645" w14:textId="77777777" w:rsidR="003444A5" w:rsidRPr="00FF264D" w:rsidRDefault="003444A5">
          <w:pPr>
            <w:pStyle w:val="Titolosommario"/>
            <w:rPr>
              <w:rFonts w:ascii="Times New Roman" w:hAnsi="Times New Roman" w:cs="Times New Roman"/>
              <w:sz w:val="22"/>
              <w:szCs w:val="22"/>
            </w:rPr>
          </w:pPr>
        </w:p>
        <w:p w14:paraId="109CEF32" w14:textId="24832170" w:rsidR="007D3E03" w:rsidRPr="00EA4AA2" w:rsidRDefault="003444A5">
          <w:pPr>
            <w:pStyle w:val="Sommario1"/>
            <w:rPr>
              <w:rFonts w:ascii="Times New Roman" w:eastAsiaTheme="minorEastAsia" w:hAnsi="Times New Roman" w:cs="Times New Roman"/>
              <w:bCs/>
              <w:noProof/>
              <w:kern w:val="2"/>
              <w:lang w:eastAsia="it-IT"/>
              <w14:ligatures w14:val="standardContextual"/>
            </w:rPr>
          </w:pPr>
          <w:r w:rsidRPr="00EA4AA2">
            <w:rPr>
              <w:rFonts w:ascii="Times New Roman" w:hAnsi="Times New Roman" w:cs="Times New Roman"/>
              <w:bCs/>
              <w:smallCaps/>
            </w:rPr>
            <w:fldChar w:fldCharType="begin"/>
          </w:r>
          <w:r w:rsidRPr="00EA4AA2">
            <w:rPr>
              <w:rFonts w:ascii="Times New Roman" w:hAnsi="Times New Roman" w:cs="Times New Roman"/>
              <w:bCs/>
              <w:smallCaps/>
            </w:rPr>
            <w:instrText xml:space="preserve"> TOC \o "1-3" \h \z \u </w:instrText>
          </w:r>
          <w:r w:rsidRPr="00EA4AA2">
            <w:rPr>
              <w:rFonts w:ascii="Times New Roman" w:hAnsi="Times New Roman" w:cs="Times New Roman"/>
              <w:bCs/>
              <w:smallCaps/>
            </w:rPr>
            <w:fldChar w:fldCharType="separate"/>
          </w:r>
          <w:hyperlink w:anchor="_Toc177723682" w:history="1">
            <w:r w:rsidR="007D3E03" w:rsidRPr="00EA4AA2">
              <w:rPr>
                <w:rStyle w:val="Collegamentoipertestuale"/>
                <w:rFonts w:ascii="Times New Roman" w:hAnsi="Times New Roman" w:cs="Times New Roman"/>
                <w:bCs/>
                <w:smallCaps/>
                <w:noProof/>
              </w:rPr>
              <w:t>Il quadro normativo</w:t>
            </w:r>
            <w:r w:rsidR="007D3E03" w:rsidRPr="00EA4AA2">
              <w:rPr>
                <w:rFonts w:ascii="Times New Roman" w:hAnsi="Times New Roman" w:cs="Times New Roman"/>
                <w:bCs/>
                <w:noProof/>
                <w:webHidden/>
              </w:rPr>
              <w:tab/>
            </w:r>
            <w:r w:rsidR="007D3E03" w:rsidRPr="00EA4AA2">
              <w:rPr>
                <w:rFonts w:ascii="Times New Roman" w:hAnsi="Times New Roman" w:cs="Times New Roman"/>
                <w:bCs/>
                <w:noProof/>
                <w:webHidden/>
              </w:rPr>
              <w:fldChar w:fldCharType="begin"/>
            </w:r>
            <w:r w:rsidR="007D3E03" w:rsidRPr="00EA4AA2">
              <w:rPr>
                <w:rFonts w:ascii="Times New Roman" w:hAnsi="Times New Roman" w:cs="Times New Roman"/>
                <w:bCs/>
                <w:noProof/>
                <w:webHidden/>
              </w:rPr>
              <w:instrText xml:space="preserve"> PAGEREF _Toc177723682 \h </w:instrText>
            </w:r>
            <w:r w:rsidR="007D3E03" w:rsidRPr="00EA4AA2">
              <w:rPr>
                <w:rFonts w:ascii="Times New Roman" w:hAnsi="Times New Roman" w:cs="Times New Roman"/>
                <w:bCs/>
                <w:noProof/>
                <w:webHidden/>
              </w:rPr>
            </w:r>
            <w:r w:rsidR="007D3E03" w:rsidRPr="00EA4AA2">
              <w:rPr>
                <w:rFonts w:ascii="Times New Roman" w:hAnsi="Times New Roman" w:cs="Times New Roman"/>
                <w:bCs/>
                <w:noProof/>
                <w:webHidden/>
              </w:rPr>
              <w:fldChar w:fldCharType="separate"/>
            </w:r>
            <w:r w:rsidR="007D3E03" w:rsidRPr="00EA4AA2">
              <w:rPr>
                <w:rFonts w:ascii="Times New Roman" w:hAnsi="Times New Roman" w:cs="Times New Roman"/>
                <w:bCs/>
                <w:noProof/>
                <w:webHidden/>
              </w:rPr>
              <w:t>5</w:t>
            </w:r>
            <w:r w:rsidR="007D3E03" w:rsidRPr="00EA4AA2">
              <w:rPr>
                <w:rFonts w:ascii="Times New Roman" w:hAnsi="Times New Roman" w:cs="Times New Roman"/>
                <w:bCs/>
                <w:noProof/>
                <w:webHidden/>
              </w:rPr>
              <w:fldChar w:fldCharType="end"/>
            </w:r>
          </w:hyperlink>
        </w:p>
        <w:p w14:paraId="6F9115CC" w14:textId="307E7519" w:rsidR="007D3E03" w:rsidRPr="00EA4AA2" w:rsidRDefault="007D3E03">
          <w:pPr>
            <w:pStyle w:val="Sommario1"/>
            <w:rPr>
              <w:rFonts w:ascii="Times New Roman" w:eastAsiaTheme="minorEastAsia" w:hAnsi="Times New Roman" w:cs="Times New Roman"/>
              <w:bCs/>
              <w:noProof/>
              <w:kern w:val="2"/>
              <w:lang w:eastAsia="it-IT"/>
              <w14:ligatures w14:val="standardContextual"/>
            </w:rPr>
          </w:pPr>
          <w:hyperlink w:anchor="_Toc177723683" w:history="1">
            <w:r w:rsidRPr="00EA4AA2">
              <w:rPr>
                <w:rStyle w:val="Collegamentoipertestuale"/>
                <w:rFonts w:ascii="Times New Roman" w:hAnsi="Times New Roman" w:cs="Times New Roman"/>
                <w:bCs/>
                <w:smallCaps/>
                <w:noProof/>
              </w:rPr>
              <w:t>Sezione 1: Scheda anagrafica dell’Amministrazione</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_Toc177723683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7</w:t>
            </w:r>
            <w:r w:rsidRPr="00EA4AA2">
              <w:rPr>
                <w:rFonts w:ascii="Times New Roman" w:hAnsi="Times New Roman" w:cs="Times New Roman"/>
                <w:bCs/>
                <w:noProof/>
                <w:webHidden/>
              </w:rPr>
              <w:fldChar w:fldCharType="end"/>
            </w:r>
          </w:hyperlink>
        </w:p>
        <w:p w14:paraId="2BFE1BA3" w14:textId="4BB4F4D0" w:rsidR="007D3E03" w:rsidRPr="00EA4AA2" w:rsidRDefault="007D3E03">
          <w:pPr>
            <w:pStyle w:val="Sommario1"/>
            <w:rPr>
              <w:rFonts w:ascii="Times New Roman" w:eastAsiaTheme="minorEastAsia" w:hAnsi="Times New Roman" w:cs="Times New Roman"/>
              <w:bCs/>
              <w:noProof/>
              <w:kern w:val="2"/>
              <w:lang w:eastAsia="it-IT"/>
              <w14:ligatures w14:val="standardContextual"/>
            </w:rPr>
          </w:pPr>
          <w:hyperlink w:anchor="_Toc177723684" w:history="1">
            <w:r w:rsidRPr="00EA4AA2">
              <w:rPr>
                <w:rStyle w:val="Collegamentoipertestuale"/>
                <w:rFonts w:ascii="Times New Roman" w:hAnsi="Times New Roman" w:cs="Times New Roman"/>
                <w:bCs/>
                <w:smallCaps/>
                <w:noProof/>
              </w:rPr>
              <w:t>1.1</w:t>
            </w:r>
            <w:r w:rsidRPr="00EA4AA2">
              <w:rPr>
                <w:rFonts w:ascii="Times New Roman" w:eastAsiaTheme="minorEastAsia" w:hAnsi="Times New Roman" w:cs="Times New Roman"/>
                <w:bCs/>
                <w:noProof/>
                <w:kern w:val="2"/>
                <w:lang w:eastAsia="it-IT"/>
                <w14:ligatures w14:val="standardContextual"/>
              </w:rPr>
              <w:tab/>
            </w:r>
            <w:r w:rsidRPr="00EA4AA2">
              <w:rPr>
                <w:rStyle w:val="Collegamentoipertestuale"/>
                <w:rFonts w:ascii="Times New Roman" w:hAnsi="Times New Roman" w:cs="Times New Roman"/>
                <w:bCs/>
                <w:smallCaps/>
                <w:noProof/>
              </w:rPr>
              <w:t>AreaCom (già A.R.I.C.): Dati Identificativi</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_Toc177723684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8</w:t>
            </w:r>
            <w:r w:rsidRPr="00EA4AA2">
              <w:rPr>
                <w:rFonts w:ascii="Times New Roman" w:hAnsi="Times New Roman" w:cs="Times New Roman"/>
                <w:bCs/>
                <w:noProof/>
                <w:webHidden/>
              </w:rPr>
              <w:fldChar w:fldCharType="end"/>
            </w:r>
          </w:hyperlink>
        </w:p>
        <w:p w14:paraId="4E76FEAD" w14:textId="038713F1" w:rsidR="007D3E03" w:rsidRPr="00EA4AA2" w:rsidRDefault="007D3E03">
          <w:pPr>
            <w:pStyle w:val="Sommario1"/>
            <w:rPr>
              <w:rFonts w:ascii="Times New Roman" w:eastAsiaTheme="minorEastAsia" w:hAnsi="Times New Roman" w:cs="Times New Roman"/>
              <w:bCs/>
              <w:noProof/>
              <w:kern w:val="2"/>
              <w:lang w:eastAsia="it-IT"/>
              <w14:ligatures w14:val="standardContextual"/>
            </w:rPr>
          </w:pPr>
          <w:hyperlink w:anchor="_Toc177723685" w:history="1">
            <w:r w:rsidRPr="00EA4AA2">
              <w:rPr>
                <w:rStyle w:val="Collegamentoipertestuale"/>
                <w:rFonts w:ascii="Times New Roman" w:hAnsi="Times New Roman" w:cs="Times New Roman"/>
                <w:bCs/>
                <w:smallCaps/>
                <w:noProof/>
              </w:rPr>
              <w:t>1.2</w:t>
            </w:r>
            <w:r w:rsidRPr="00EA4AA2">
              <w:rPr>
                <w:rFonts w:ascii="Times New Roman" w:eastAsiaTheme="minorEastAsia" w:hAnsi="Times New Roman" w:cs="Times New Roman"/>
                <w:bCs/>
                <w:noProof/>
                <w:kern w:val="2"/>
                <w:lang w:eastAsia="it-IT"/>
                <w14:ligatures w14:val="standardContextual"/>
              </w:rPr>
              <w:tab/>
            </w:r>
            <w:r w:rsidRPr="00EA4AA2">
              <w:rPr>
                <w:rStyle w:val="Collegamentoipertestuale"/>
                <w:rFonts w:ascii="Times New Roman" w:hAnsi="Times New Roman" w:cs="Times New Roman"/>
                <w:bCs/>
                <w:smallCaps/>
                <w:noProof/>
              </w:rPr>
              <w:t>Funzioni dell’Agenzia</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_Toc177723685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9</w:t>
            </w:r>
            <w:r w:rsidRPr="00EA4AA2">
              <w:rPr>
                <w:rFonts w:ascii="Times New Roman" w:hAnsi="Times New Roman" w:cs="Times New Roman"/>
                <w:bCs/>
                <w:noProof/>
                <w:webHidden/>
              </w:rPr>
              <w:fldChar w:fldCharType="end"/>
            </w:r>
          </w:hyperlink>
        </w:p>
        <w:p w14:paraId="4615111B" w14:textId="7C2B62C7" w:rsidR="007D3E03" w:rsidRPr="00EA4AA2" w:rsidRDefault="007D3E03">
          <w:pPr>
            <w:pStyle w:val="Sommario1"/>
            <w:rPr>
              <w:rFonts w:ascii="Times New Roman" w:eastAsiaTheme="minorEastAsia" w:hAnsi="Times New Roman" w:cs="Times New Roman"/>
              <w:bCs/>
              <w:noProof/>
              <w:kern w:val="2"/>
              <w:lang w:eastAsia="it-IT"/>
              <w14:ligatures w14:val="standardContextual"/>
            </w:rPr>
          </w:pPr>
          <w:hyperlink w:anchor="_Toc177723686" w:history="1">
            <w:r w:rsidRPr="00EA4AA2">
              <w:rPr>
                <w:rStyle w:val="Collegamentoipertestuale"/>
                <w:rFonts w:ascii="Times New Roman" w:hAnsi="Times New Roman" w:cs="Times New Roman"/>
                <w:bCs/>
                <w:smallCaps/>
                <w:noProof/>
              </w:rPr>
              <w:t>Sezione 2: Valore Pubblico, Performance e Anticorruzione</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_Toc177723686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13</w:t>
            </w:r>
            <w:r w:rsidRPr="00EA4AA2">
              <w:rPr>
                <w:rFonts w:ascii="Times New Roman" w:hAnsi="Times New Roman" w:cs="Times New Roman"/>
                <w:bCs/>
                <w:noProof/>
                <w:webHidden/>
              </w:rPr>
              <w:fldChar w:fldCharType="end"/>
            </w:r>
          </w:hyperlink>
        </w:p>
        <w:p w14:paraId="313E25FB" w14:textId="2A42ECC0" w:rsidR="007D3E03" w:rsidRPr="00EA4AA2" w:rsidRDefault="007D3E03">
          <w:pPr>
            <w:pStyle w:val="Sommario1"/>
            <w:rPr>
              <w:rFonts w:ascii="Times New Roman" w:eastAsiaTheme="minorEastAsia" w:hAnsi="Times New Roman" w:cs="Times New Roman"/>
              <w:bCs/>
              <w:noProof/>
              <w:kern w:val="2"/>
              <w:lang w:eastAsia="it-IT"/>
              <w14:ligatures w14:val="standardContextual"/>
            </w:rPr>
          </w:pPr>
          <w:hyperlink w:anchor="_Toc177723687" w:history="1">
            <w:r w:rsidRPr="00EA4AA2">
              <w:rPr>
                <w:rStyle w:val="Collegamentoipertestuale"/>
                <w:rFonts w:ascii="Times New Roman" w:hAnsi="Times New Roman" w:cs="Times New Roman"/>
                <w:bCs/>
                <w:smallCaps/>
                <w:noProof/>
              </w:rPr>
              <w:t>2.1</w:t>
            </w:r>
            <w:r w:rsidRPr="00EA4AA2">
              <w:rPr>
                <w:rFonts w:ascii="Times New Roman" w:eastAsiaTheme="minorEastAsia" w:hAnsi="Times New Roman" w:cs="Times New Roman"/>
                <w:bCs/>
                <w:noProof/>
                <w:kern w:val="2"/>
                <w:lang w:eastAsia="it-IT"/>
                <w14:ligatures w14:val="standardContextual"/>
              </w:rPr>
              <w:tab/>
            </w:r>
            <w:r w:rsidRPr="00EA4AA2">
              <w:rPr>
                <w:rStyle w:val="Collegamentoipertestuale"/>
                <w:rFonts w:ascii="Times New Roman" w:hAnsi="Times New Roman" w:cs="Times New Roman"/>
                <w:bCs/>
                <w:smallCaps/>
                <w:noProof/>
              </w:rPr>
              <w:t>Valore Pubblico</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_Toc177723687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14</w:t>
            </w:r>
            <w:r w:rsidRPr="00EA4AA2">
              <w:rPr>
                <w:rFonts w:ascii="Times New Roman" w:hAnsi="Times New Roman" w:cs="Times New Roman"/>
                <w:bCs/>
                <w:noProof/>
                <w:webHidden/>
              </w:rPr>
              <w:fldChar w:fldCharType="end"/>
            </w:r>
          </w:hyperlink>
        </w:p>
        <w:p w14:paraId="3843DA9C" w14:textId="1B40534B" w:rsidR="007D3E03" w:rsidRPr="00EA4AA2" w:rsidRDefault="007D3E03">
          <w:pPr>
            <w:pStyle w:val="Sommario1"/>
            <w:rPr>
              <w:rFonts w:ascii="Times New Roman" w:eastAsiaTheme="minorEastAsia" w:hAnsi="Times New Roman" w:cs="Times New Roman"/>
              <w:bCs/>
              <w:noProof/>
              <w:kern w:val="2"/>
              <w:lang w:eastAsia="it-IT"/>
              <w14:ligatures w14:val="standardContextual"/>
            </w:rPr>
          </w:pPr>
          <w:hyperlink w:anchor="_Toc177723688" w:history="1">
            <w:r w:rsidRPr="00EA4AA2">
              <w:rPr>
                <w:rStyle w:val="Collegamentoipertestuale"/>
                <w:rFonts w:ascii="Times New Roman" w:hAnsi="Times New Roman" w:cs="Times New Roman"/>
                <w:bCs/>
                <w:smallCaps/>
                <w:noProof/>
              </w:rPr>
              <w:t>2.2</w:t>
            </w:r>
            <w:r w:rsidRPr="00EA4AA2">
              <w:rPr>
                <w:rFonts w:ascii="Times New Roman" w:eastAsiaTheme="minorEastAsia" w:hAnsi="Times New Roman" w:cs="Times New Roman"/>
                <w:bCs/>
                <w:noProof/>
                <w:kern w:val="2"/>
                <w:lang w:eastAsia="it-IT"/>
                <w14:ligatures w14:val="standardContextual"/>
              </w:rPr>
              <w:tab/>
            </w:r>
            <w:r w:rsidRPr="00EA4AA2">
              <w:rPr>
                <w:rStyle w:val="Collegamentoipertestuale"/>
                <w:rFonts w:ascii="Times New Roman" w:hAnsi="Times New Roman" w:cs="Times New Roman"/>
                <w:bCs/>
                <w:smallCaps/>
                <w:noProof/>
              </w:rPr>
              <w:t>Performance</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_Toc177723688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15</w:t>
            </w:r>
            <w:r w:rsidRPr="00EA4AA2">
              <w:rPr>
                <w:rFonts w:ascii="Times New Roman" w:hAnsi="Times New Roman" w:cs="Times New Roman"/>
                <w:bCs/>
                <w:noProof/>
                <w:webHidden/>
              </w:rPr>
              <w:fldChar w:fldCharType="end"/>
            </w:r>
          </w:hyperlink>
        </w:p>
        <w:p w14:paraId="1E267701" w14:textId="09DB7677" w:rsidR="007D3E03" w:rsidRPr="00EA4AA2" w:rsidRDefault="007D3E03">
          <w:pPr>
            <w:pStyle w:val="Sommario1"/>
            <w:rPr>
              <w:rFonts w:ascii="Times New Roman" w:eastAsiaTheme="minorEastAsia" w:hAnsi="Times New Roman" w:cs="Times New Roman"/>
              <w:bCs/>
              <w:noProof/>
              <w:kern w:val="2"/>
              <w:lang w:eastAsia="it-IT"/>
              <w14:ligatures w14:val="standardContextual"/>
            </w:rPr>
          </w:pPr>
          <w:hyperlink w:anchor="_Toc177723689" w:history="1">
            <w:r w:rsidRPr="00EA4AA2">
              <w:rPr>
                <w:rStyle w:val="Collegamentoipertestuale"/>
                <w:rFonts w:ascii="Times New Roman" w:hAnsi="Times New Roman" w:cs="Times New Roman"/>
                <w:bCs/>
                <w:smallCaps/>
                <w:noProof/>
              </w:rPr>
              <w:t>2.3</w:t>
            </w:r>
            <w:r w:rsidRPr="00EA4AA2">
              <w:rPr>
                <w:rFonts w:ascii="Times New Roman" w:eastAsiaTheme="minorEastAsia" w:hAnsi="Times New Roman" w:cs="Times New Roman"/>
                <w:bCs/>
                <w:noProof/>
                <w:kern w:val="2"/>
                <w:lang w:eastAsia="it-IT"/>
                <w14:ligatures w14:val="standardContextual"/>
              </w:rPr>
              <w:tab/>
            </w:r>
            <w:r w:rsidRPr="00EA4AA2">
              <w:rPr>
                <w:rStyle w:val="Collegamentoipertestuale"/>
                <w:rFonts w:ascii="Times New Roman" w:hAnsi="Times New Roman" w:cs="Times New Roman"/>
                <w:bCs/>
                <w:smallCaps/>
                <w:noProof/>
              </w:rPr>
              <w:t>Piano triennale delle Azioni Positive</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_Toc177723689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20</w:t>
            </w:r>
            <w:r w:rsidRPr="00EA4AA2">
              <w:rPr>
                <w:rFonts w:ascii="Times New Roman" w:hAnsi="Times New Roman" w:cs="Times New Roman"/>
                <w:bCs/>
                <w:noProof/>
                <w:webHidden/>
              </w:rPr>
              <w:fldChar w:fldCharType="end"/>
            </w:r>
          </w:hyperlink>
        </w:p>
        <w:p w14:paraId="44B01D28" w14:textId="03B27295" w:rsidR="007D3E03" w:rsidRPr="00EA4AA2" w:rsidRDefault="007D3E03">
          <w:pPr>
            <w:pStyle w:val="Sommario1"/>
            <w:rPr>
              <w:rFonts w:ascii="Times New Roman" w:eastAsiaTheme="minorEastAsia" w:hAnsi="Times New Roman" w:cs="Times New Roman"/>
              <w:bCs/>
              <w:noProof/>
              <w:kern w:val="2"/>
              <w:lang w:eastAsia="it-IT"/>
              <w14:ligatures w14:val="standardContextual"/>
            </w:rPr>
          </w:pPr>
          <w:hyperlink w:anchor="_Toc177723690" w:history="1">
            <w:r w:rsidRPr="00EA4AA2">
              <w:rPr>
                <w:rStyle w:val="Collegamentoipertestuale"/>
                <w:rFonts w:ascii="Times New Roman" w:hAnsi="Times New Roman" w:cs="Times New Roman"/>
                <w:bCs/>
                <w:smallCaps/>
                <w:noProof/>
              </w:rPr>
              <w:t>2.3.1</w:t>
            </w:r>
            <w:r w:rsidRPr="00EA4AA2">
              <w:rPr>
                <w:rFonts w:ascii="Times New Roman" w:eastAsiaTheme="minorEastAsia" w:hAnsi="Times New Roman" w:cs="Times New Roman"/>
                <w:bCs/>
                <w:noProof/>
                <w:kern w:val="2"/>
                <w:lang w:eastAsia="it-IT"/>
                <w14:ligatures w14:val="standardContextual"/>
              </w:rPr>
              <w:tab/>
            </w:r>
            <w:r w:rsidRPr="00EA4AA2">
              <w:rPr>
                <w:rStyle w:val="Collegamentoipertestuale"/>
                <w:rFonts w:ascii="Times New Roman" w:hAnsi="Times New Roman" w:cs="Times New Roman"/>
                <w:bCs/>
                <w:smallCaps/>
                <w:noProof/>
              </w:rPr>
              <w:t>La Normativa di Riferimento</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_Toc177723690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21</w:t>
            </w:r>
            <w:r w:rsidRPr="00EA4AA2">
              <w:rPr>
                <w:rFonts w:ascii="Times New Roman" w:hAnsi="Times New Roman" w:cs="Times New Roman"/>
                <w:bCs/>
                <w:noProof/>
                <w:webHidden/>
              </w:rPr>
              <w:fldChar w:fldCharType="end"/>
            </w:r>
          </w:hyperlink>
        </w:p>
        <w:p w14:paraId="335B5F6C" w14:textId="7892FC93" w:rsidR="007D3E03" w:rsidRPr="00EA4AA2" w:rsidRDefault="007D3E03">
          <w:pPr>
            <w:pStyle w:val="Sommario1"/>
            <w:rPr>
              <w:rFonts w:ascii="Times New Roman" w:eastAsiaTheme="minorEastAsia" w:hAnsi="Times New Roman" w:cs="Times New Roman"/>
              <w:bCs/>
              <w:noProof/>
              <w:kern w:val="2"/>
              <w:lang w:eastAsia="it-IT"/>
              <w14:ligatures w14:val="standardContextual"/>
            </w:rPr>
          </w:pPr>
          <w:hyperlink w:anchor="_Toc177723691" w:history="1">
            <w:r w:rsidRPr="00EA4AA2">
              <w:rPr>
                <w:rStyle w:val="Collegamentoipertestuale"/>
                <w:rFonts w:ascii="Times New Roman" w:hAnsi="Times New Roman" w:cs="Times New Roman"/>
                <w:bCs/>
                <w:smallCaps/>
                <w:noProof/>
              </w:rPr>
              <w:t>2.3.2</w:t>
            </w:r>
            <w:r w:rsidRPr="00EA4AA2">
              <w:rPr>
                <w:rFonts w:ascii="Times New Roman" w:eastAsiaTheme="minorEastAsia" w:hAnsi="Times New Roman" w:cs="Times New Roman"/>
                <w:bCs/>
                <w:noProof/>
                <w:kern w:val="2"/>
                <w:lang w:eastAsia="it-IT"/>
                <w14:ligatures w14:val="standardContextual"/>
              </w:rPr>
              <w:tab/>
            </w:r>
            <w:r w:rsidRPr="00EA4AA2">
              <w:rPr>
                <w:rStyle w:val="Collegamentoipertestuale"/>
                <w:rFonts w:ascii="Times New Roman" w:hAnsi="Times New Roman" w:cs="Times New Roman"/>
                <w:bCs/>
                <w:smallCaps/>
                <w:noProof/>
              </w:rPr>
              <w:t>Che cosa sono le Azioni Positive</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_Toc177723691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22</w:t>
            </w:r>
            <w:r w:rsidRPr="00EA4AA2">
              <w:rPr>
                <w:rFonts w:ascii="Times New Roman" w:hAnsi="Times New Roman" w:cs="Times New Roman"/>
                <w:bCs/>
                <w:noProof/>
                <w:webHidden/>
              </w:rPr>
              <w:fldChar w:fldCharType="end"/>
            </w:r>
          </w:hyperlink>
        </w:p>
        <w:p w14:paraId="53688E8C" w14:textId="65CBB0F3" w:rsidR="007D3E03" w:rsidRPr="00EA4AA2" w:rsidRDefault="007D3E03">
          <w:pPr>
            <w:pStyle w:val="Sommario1"/>
            <w:rPr>
              <w:rFonts w:ascii="Times New Roman" w:eastAsiaTheme="minorEastAsia" w:hAnsi="Times New Roman" w:cs="Times New Roman"/>
              <w:bCs/>
              <w:noProof/>
              <w:kern w:val="2"/>
              <w:lang w:eastAsia="it-IT"/>
              <w14:ligatures w14:val="standardContextual"/>
            </w:rPr>
          </w:pPr>
          <w:hyperlink w:anchor="_Toc177723692" w:history="1">
            <w:r w:rsidRPr="00EA4AA2">
              <w:rPr>
                <w:rStyle w:val="Collegamentoipertestuale"/>
                <w:rFonts w:ascii="Times New Roman" w:hAnsi="Times New Roman" w:cs="Times New Roman"/>
                <w:bCs/>
                <w:smallCaps/>
                <w:noProof/>
              </w:rPr>
              <w:t>2.3.3</w:t>
            </w:r>
            <w:r w:rsidRPr="00EA4AA2">
              <w:rPr>
                <w:rFonts w:ascii="Times New Roman" w:eastAsiaTheme="minorEastAsia" w:hAnsi="Times New Roman" w:cs="Times New Roman"/>
                <w:bCs/>
                <w:noProof/>
                <w:kern w:val="2"/>
                <w:lang w:eastAsia="it-IT"/>
                <w14:ligatures w14:val="standardContextual"/>
              </w:rPr>
              <w:tab/>
            </w:r>
            <w:r w:rsidRPr="00EA4AA2">
              <w:rPr>
                <w:rStyle w:val="Collegamentoipertestuale"/>
                <w:rFonts w:ascii="Times New Roman" w:hAnsi="Times New Roman" w:cs="Times New Roman"/>
                <w:bCs/>
                <w:smallCaps/>
                <w:noProof/>
              </w:rPr>
              <w:t>Obiettivi e tipologie di Azioni Positive</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_Toc177723692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23</w:t>
            </w:r>
            <w:r w:rsidRPr="00EA4AA2">
              <w:rPr>
                <w:rFonts w:ascii="Times New Roman" w:hAnsi="Times New Roman" w:cs="Times New Roman"/>
                <w:bCs/>
                <w:noProof/>
                <w:webHidden/>
              </w:rPr>
              <w:fldChar w:fldCharType="end"/>
            </w:r>
          </w:hyperlink>
        </w:p>
        <w:p w14:paraId="6D31624E" w14:textId="179EB358" w:rsidR="007D3E03" w:rsidRPr="00EA4AA2" w:rsidRDefault="007D3E03">
          <w:pPr>
            <w:pStyle w:val="Sommario1"/>
            <w:rPr>
              <w:rFonts w:ascii="Times New Roman" w:eastAsiaTheme="minorEastAsia" w:hAnsi="Times New Roman" w:cs="Times New Roman"/>
              <w:bCs/>
              <w:noProof/>
              <w:kern w:val="2"/>
              <w:lang w:eastAsia="it-IT"/>
              <w14:ligatures w14:val="standardContextual"/>
            </w:rPr>
          </w:pPr>
          <w:hyperlink w:anchor="_Toc177723693" w:history="1">
            <w:r w:rsidRPr="00EA4AA2">
              <w:rPr>
                <w:rStyle w:val="Collegamentoipertestuale"/>
                <w:rFonts w:ascii="Times New Roman" w:hAnsi="Times New Roman" w:cs="Times New Roman"/>
                <w:bCs/>
                <w:smallCaps/>
                <w:noProof/>
              </w:rPr>
              <w:t>2.3.4</w:t>
            </w:r>
            <w:r w:rsidRPr="00EA4AA2">
              <w:rPr>
                <w:rFonts w:ascii="Times New Roman" w:eastAsiaTheme="minorEastAsia" w:hAnsi="Times New Roman" w:cs="Times New Roman"/>
                <w:bCs/>
                <w:noProof/>
                <w:kern w:val="2"/>
                <w:lang w:eastAsia="it-IT"/>
                <w14:ligatures w14:val="standardContextual"/>
              </w:rPr>
              <w:tab/>
            </w:r>
            <w:r w:rsidRPr="00EA4AA2">
              <w:rPr>
                <w:rStyle w:val="Collegamentoipertestuale"/>
                <w:rFonts w:ascii="Times New Roman" w:hAnsi="Times New Roman" w:cs="Times New Roman"/>
                <w:bCs/>
                <w:smallCaps/>
                <w:noProof/>
              </w:rPr>
              <w:t>Rafforzamento dei comitati unici di garanzia e contrasto alle discriminazioni</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_Toc177723693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24</w:t>
            </w:r>
            <w:r w:rsidRPr="00EA4AA2">
              <w:rPr>
                <w:rFonts w:ascii="Times New Roman" w:hAnsi="Times New Roman" w:cs="Times New Roman"/>
                <w:bCs/>
                <w:noProof/>
                <w:webHidden/>
              </w:rPr>
              <w:fldChar w:fldCharType="end"/>
            </w:r>
          </w:hyperlink>
        </w:p>
        <w:p w14:paraId="1A953530" w14:textId="77ACB7C1" w:rsidR="007D3E03" w:rsidRPr="00EA4AA2" w:rsidRDefault="007D3E03">
          <w:pPr>
            <w:pStyle w:val="Sommario1"/>
            <w:rPr>
              <w:rFonts w:ascii="Times New Roman" w:eastAsiaTheme="minorEastAsia" w:hAnsi="Times New Roman" w:cs="Times New Roman"/>
              <w:bCs/>
              <w:noProof/>
              <w:kern w:val="2"/>
              <w:lang w:eastAsia="it-IT"/>
              <w14:ligatures w14:val="standardContextual"/>
            </w:rPr>
          </w:pPr>
          <w:hyperlink w:anchor="_Toc177723694" w:history="1">
            <w:r w:rsidRPr="00EA4AA2">
              <w:rPr>
                <w:rStyle w:val="Collegamentoipertestuale"/>
                <w:rFonts w:ascii="Times New Roman" w:hAnsi="Times New Roman" w:cs="Times New Roman"/>
                <w:bCs/>
                <w:smallCaps/>
                <w:noProof/>
              </w:rPr>
              <w:t>2.3.4</w:t>
            </w:r>
            <w:r w:rsidRPr="00EA4AA2">
              <w:rPr>
                <w:rFonts w:ascii="Times New Roman" w:eastAsiaTheme="minorEastAsia" w:hAnsi="Times New Roman" w:cs="Times New Roman"/>
                <w:bCs/>
                <w:noProof/>
                <w:kern w:val="2"/>
                <w:lang w:eastAsia="it-IT"/>
                <w14:ligatures w14:val="standardContextual"/>
              </w:rPr>
              <w:tab/>
            </w:r>
            <w:r w:rsidRPr="00EA4AA2">
              <w:rPr>
                <w:rStyle w:val="Collegamentoipertestuale"/>
                <w:rFonts w:ascii="Times New Roman" w:hAnsi="Times New Roman" w:cs="Times New Roman"/>
                <w:bCs/>
                <w:smallCaps/>
                <w:noProof/>
              </w:rPr>
              <w:t>Situazione del Personale</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_Toc177723694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24</w:t>
            </w:r>
            <w:r w:rsidRPr="00EA4AA2">
              <w:rPr>
                <w:rFonts w:ascii="Times New Roman" w:hAnsi="Times New Roman" w:cs="Times New Roman"/>
                <w:bCs/>
                <w:noProof/>
                <w:webHidden/>
              </w:rPr>
              <w:fldChar w:fldCharType="end"/>
            </w:r>
          </w:hyperlink>
        </w:p>
        <w:p w14:paraId="692626CF" w14:textId="095CFE4D" w:rsidR="007D3E03" w:rsidRPr="00EA4AA2" w:rsidRDefault="007D3E03">
          <w:pPr>
            <w:pStyle w:val="Sommario1"/>
            <w:rPr>
              <w:rFonts w:ascii="Times New Roman" w:eastAsiaTheme="minorEastAsia" w:hAnsi="Times New Roman" w:cs="Times New Roman"/>
              <w:bCs/>
              <w:noProof/>
              <w:kern w:val="2"/>
              <w:lang w:eastAsia="it-IT"/>
              <w14:ligatures w14:val="standardContextual"/>
            </w:rPr>
          </w:pPr>
          <w:hyperlink w:anchor="_Toc177723695" w:history="1">
            <w:r w:rsidRPr="00EA4AA2">
              <w:rPr>
                <w:rStyle w:val="Collegamentoipertestuale"/>
                <w:rFonts w:ascii="Times New Roman" w:hAnsi="Times New Roman" w:cs="Times New Roman"/>
                <w:bCs/>
                <w:smallCaps/>
                <w:noProof/>
              </w:rPr>
              <w:t>2.3.5 Ambiti di Intervento e Azioni Positive</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_Toc177723695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26</w:t>
            </w:r>
            <w:r w:rsidRPr="00EA4AA2">
              <w:rPr>
                <w:rFonts w:ascii="Times New Roman" w:hAnsi="Times New Roman" w:cs="Times New Roman"/>
                <w:bCs/>
                <w:noProof/>
                <w:webHidden/>
              </w:rPr>
              <w:fldChar w:fldCharType="end"/>
            </w:r>
          </w:hyperlink>
        </w:p>
        <w:p w14:paraId="77ABD220" w14:textId="2E57F145" w:rsidR="007D3E03" w:rsidRPr="00EA4AA2" w:rsidRDefault="007D3E03">
          <w:pPr>
            <w:pStyle w:val="Sommario1"/>
            <w:rPr>
              <w:rFonts w:ascii="Times New Roman" w:eastAsiaTheme="minorEastAsia" w:hAnsi="Times New Roman" w:cs="Times New Roman"/>
              <w:bCs/>
              <w:noProof/>
              <w:kern w:val="2"/>
              <w:lang w:eastAsia="it-IT"/>
              <w14:ligatures w14:val="standardContextual"/>
            </w:rPr>
          </w:pPr>
          <w:hyperlink w:anchor="_Toc177723696" w:history="1">
            <w:r w:rsidRPr="00EA4AA2">
              <w:rPr>
                <w:rStyle w:val="Collegamentoipertestuale"/>
                <w:rFonts w:ascii="Times New Roman" w:hAnsi="Times New Roman" w:cs="Times New Roman"/>
                <w:bCs/>
                <w:smallCaps/>
                <w:noProof/>
              </w:rPr>
              <w:t>2.3.5 Durata e Pubblicazione del Piano</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_Toc177723696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32</w:t>
            </w:r>
            <w:r w:rsidRPr="00EA4AA2">
              <w:rPr>
                <w:rFonts w:ascii="Times New Roman" w:hAnsi="Times New Roman" w:cs="Times New Roman"/>
                <w:bCs/>
                <w:noProof/>
                <w:webHidden/>
              </w:rPr>
              <w:fldChar w:fldCharType="end"/>
            </w:r>
          </w:hyperlink>
        </w:p>
        <w:p w14:paraId="15A90A4B" w14:textId="1E3FAB85" w:rsidR="007D3E03" w:rsidRPr="00EA4AA2" w:rsidRDefault="007D3E03">
          <w:pPr>
            <w:pStyle w:val="Sommario1"/>
            <w:rPr>
              <w:rFonts w:ascii="Times New Roman" w:eastAsiaTheme="minorEastAsia" w:hAnsi="Times New Roman" w:cs="Times New Roman"/>
              <w:bCs/>
              <w:noProof/>
              <w:kern w:val="2"/>
              <w:lang w:eastAsia="it-IT"/>
              <w14:ligatures w14:val="standardContextual"/>
            </w:rPr>
          </w:pPr>
          <w:hyperlink w:anchor="_Toc177723697" w:history="1">
            <w:r w:rsidRPr="00EA4AA2">
              <w:rPr>
                <w:rStyle w:val="Collegamentoipertestuale"/>
                <w:rFonts w:ascii="Times New Roman" w:hAnsi="Times New Roman" w:cs="Times New Roman"/>
                <w:bCs/>
                <w:smallCaps/>
                <w:noProof/>
              </w:rPr>
              <w:t>2.4</w:t>
            </w:r>
            <w:r w:rsidRPr="00EA4AA2">
              <w:rPr>
                <w:rFonts w:ascii="Times New Roman" w:eastAsiaTheme="minorEastAsia" w:hAnsi="Times New Roman" w:cs="Times New Roman"/>
                <w:bCs/>
                <w:noProof/>
                <w:kern w:val="2"/>
                <w:lang w:eastAsia="it-IT"/>
                <w14:ligatures w14:val="standardContextual"/>
              </w:rPr>
              <w:tab/>
            </w:r>
            <w:r w:rsidRPr="00EA4AA2">
              <w:rPr>
                <w:rStyle w:val="Collegamentoipertestuale"/>
                <w:rFonts w:ascii="Times New Roman" w:hAnsi="Times New Roman" w:cs="Times New Roman"/>
                <w:bCs/>
                <w:smallCaps/>
                <w:noProof/>
              </w:rPr>
              <w:t>Rischi corruttivi e trasparenza</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_Toc177723697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32</w:t>
            </w:r>
            <w:r w:rsidRPr="00EA4AA2">
              <w:rPr>
                <w:rFonts w:ascii="Times New Roman" w:hAnsi="Times New Roman" w:cs="Times New Roman"/>
                <w:bCs/>
                <w:noProof/>
                <w:webHidden/>
              </w:rPr>
              <w:fldChar w:fldCharType="end"/>
            </w:r>
          </w:hyperlink>
        </w:p>
        <w:p w14:paraId="10FC8BAF" w14:textId="2CF3910C" w:rsidR="007D3E03" w:rsidRPr="00EA4AA2" w:rsidRDefault="007D3E03">
          <w:pPr>
            <w:pStyle w:val="Sommario1"/>
            <w:rPr>
              <w:rFonts w:ascii="Times New Roman" w:eastAsiaTheme="minorEastAsia" w:hAnsi="Times New Roman" w:cs="Times New Roman"/>
              <w:bCs/>
              <w:noProof/>
              <w:kern w:val="2"/>
              <w:lang w:eastAsia="it-IT"/>
              <w14:ligatures w14:val="standardContextual"/>
            </w:rPr>
          </w:pPr>
          <w:hyperlink w:anchor="_Toc177723698" w:history="1">
            <w:r w:rsidRPr="00EA4AA2">
              <w:rPr>
                <w:rStyle w:val="Collegamentoipertestuale"/>
                <w:rFonts w:ascii="Times New Roman" w:hAnsi="Times New Roman" w:cs="Times New Roman"/>
                <w:bCs/>
                <w:smallCaps/>
                <w:noProof/>
              </w:rPr>
              <w:t>2.4.1</w:t>
            </w:r>
            <w:r w:rsidRPr="00EA4AA2">
              <w:rPr>
                <w:rFonts w:ascii="Times New Roman" w:eastAsiaTheme="minorEastAsia" w:hAnsi="Times New Roman" w:cs="Times New Roman"/>
                <w:bCs/>
                <w:noProof/>
                <w:kern w:val="2"/>
                <w:lang w:eastAsia="it-IT"/>
                <w14:ligatures w14:val="standardContextual"/>
              </w:rPr>
              <w:tab/>
            </w:r>
            <w:r w:rsidRPr="00EA4AA2">
              <w:rPr>
                <w:rStyle w:val="Collegamentoipertestuale"/>
                <w:rFonts w:ascii="Times New Roman" w:hAnsi="Times New Roman" w:cs="Times New Roman"/>
                <w:bCs/>
                <w:smallCaps/>
                <w:noProof/>
              </w:rPr>
              <w:t>Il Processo di adozione e aggiornamento del PTPCT 2024/2026</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_Toc177723698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33</w:t>
            </w:r>
            <w:r w:rsidRPr="00EA4AA2">
              <w:rPr>
                <w:rFonts w:ascii="Times New Roman" w:hAnsi="Times New Roman" w:cs="Times New Roman"/>
                <w:bCs/>
                <w:noProof/>
                <w:webHidden/>
              </w:rPr>
              <w:fldChar w:fldCharType="end"/>
            </w:r>
          </w:hyperlink>
        </w:p>
        <w:p w14:paraId="43876109" w14:textId="3E727EC7" w:rsidR="007D3E03" w:rsidRPr="00EA4AA2" w:rsidRDefault="007D3E03">
          <w:pPr>
            <w:pStyle w:val="Sommario1"/>
            <w:tabs>
              <w:tab w:val="left" w:pos="851"/>
            </w:tabs>
            <w:rPr>
              <w:rFonts w:ascii="Times New Roman" w:eastAsiaTheme="minorEastAsia" w:hAnsi="Times New Roman" w:cs="Times New Roman"/>
              <w:bCs/>
              <w:noProof/>
              <w:kern w:val="2"/>
              <w:lang w:eastAsia="it-IT"/>
              <w14:ligatures w14:val="standardContextual"/>
            </w:rPr>
          </w:pPr>
          <w:hyperlink w:anchor="_Toc177723699" w:history="1">
            <w:r w:rsidRPr="00EA4AA2">
              <w:rPr>
                <w:rStyle w:val="Collegamentoipertestuale"/>
                <w:rFonts w:ascii="Times New Roman" w:hAnsi="Times New Roman" w:cs="Times New Roman"/>
                <w:bCs/>
                <w:smallCaps/>
                <w:noProof/>
              </w:rPr>
              <w:t>2.4.1.1</w:t>
            </w:r>
            <w:r w:rsidRPr="00EA4AA2">
              <w:rPr>
                <w:rFonts w:ascii="Times New Roman" w:eastAsiaTheme="minorEastAsia" w:hAnsi="Times New Roman" w:cs="Times New Roman"/>
                <w:bCs/>
                <w:noProof/>
                <w:kern w:val="2"/>
                <w:lang w:eastAsia="it-IT"/>
                <w14:ligatures w14:val="standardContextual"/>
              </w:rPr>
              <w:tab/>
            </w:r>
            <w:r w:rsidRPr="00EA4AA2">
              <w:rPr>
                <w:rStyle w:val="Collegamentoipertestuale"/>
                <w:rFonts w:ascii="Times New Roman" w:hAnsi="Times New Roman" w:cs="Times New Roman"/>
                <w:bCs/>
                <w:smallCaps/>
                <w:noProof/>
              </w:rPr>
              <w:t>Destinatari del PTPCT</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_Toc177723699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34</w:t>
            </w:r>
            <w:r w:rsidRPr="00EA4AA2">
              <w:rPr>
                <w:rFonts w:ascii="Times New Roman" w:hAnsi="Times New Roman" w:cs="Times New Roman"/>
                <w:bCs/>
                <w:noProof/>
                <w:webHidden/>
              </w:rPr>
              <w:fldChar w:fldCharType="end"/>
            </w:r>
          </w:hyperlink>
        </w:p>
        <w:p w14:paraId="3BA27368" w14:textId="6571FDCF" w:rsidR="007D3E03" w:rsidRPr="00EA4AA2" w:rsidRDefault="007D3E03">
          <w:pPr>
            <w:pStyle w:val="Sommario1"/>
            <w:tabs>
              <w:tab w:val="left" w:pos="851"/>
            </w:tabs>
            <w:rPr>
              <w:rFonts w:ascii="Times New Roman" w:eastAsiaTheme="minorEastAsia" w:hAnsi="Times New Roman" w:cs="Times New Roman"/>
              <w:bCs/>
              <w:noProof/>
              <w:kern w:val="2"/>
              <w:lang w:eastAsia="it-IT"/>
              <w14:ligatures w14:val="standardContextual"/>
            </w:rPr>
          </w:pPr>
          <w:hyperlink w:anchor="_Toc177723700" w:history="1">
            <w:r w:rsidRPr="00EA4AA2">
              <w:rPr>
                <w:rStyle w:val="Collegamentoipertestuale"/>
                <w:rFonts w:ascii="Times New Roman" w:hAnsi="Times New Roman" w:cs="Times New Roman"/>
                <w:bCs/>
                <w:smallCaps/>
                <w:noProof/>
              </w:rPr>
              <w:t>2.4.1.2</w:t>
            </w:r>
            <w:r w:rsidRPr="00EA4AA2">
              <w:rPr>
                <w:rFonts w:ascii="Times New Roman" w:eastAsiaTheme="minorEastAsia" w:hAnsi="Times New Roman" w:cs="Times New Roman"/>
                <w:bCs/>
                <w:noProof/>
                <w:kern w:val="2"/>
                <w:lang w:eastAsia="it-IT"/>
                <w14:ligatures w14:val="standardContextual"/>
              </w:rPr>
              <w:tab/>
            </w:r>
            <w:r w:rsidRPr="00EA4AA2">
              <w:rPr>
                <w:rStyle w:val="Collegamentoipertestuale"/>
                <w:rFonts w:ascii="Times New Roman" w:hAnsi="Times New Roman" w:cs="Times New Roman"/>
                <w:bCs/>
                <w:smallCaps/>
                <w:noProof/>
              </w:rPr>
              <w:t>Il collegamento tra il PTPCT e il Piano della Performance</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_Toc177723700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35</w:t>
            </w:r>
            <w:r w:rsidRPr="00EA4AA2">
              <w:rPr>
                <w:rFonts w:ascii="Times New Roman" w:hAnsi="Times New Roman" w:cs="Times New Roman"/>
                <w:bCs/>
                <w:noProof/>
                <w:webHidden/>
              </w:rPr>
              <w:fldChar w:fldCharType="end"/>
            </w:r>
          </w:hyperlink>
        </w:p>
        <w:p w14:paraId="62322E27" w14:textId="3111DCF0" w:rsidR="007D3E03" w:rsidRPr="00EA4AA2" w:rsidRDefault="007D3E03">
          <w:pPr>
            <w:pStyle w:val="Sommario1"/>
            <w:rPr>
              <w:rFonts w:ascii="Times New Roman" w:eastAsiaTheme="minorEastAsia" w:hAnsi="Times New Roman" w:cs="Times New Roman"/>
              <w:bCs/>
              <w:noProof/>
              <w:kern w:val="2"/>
              <w:lang w:eastAsia="it-IT"/>
              <w14:ligatures w14:val="standardContextual"/>
            </w:rPr>
          </w:pPr>
          <w:hyperlink w:anchor="_Toc177723701" w:history="1">
            <w:r w:rsidRPr="00EA4AA2">
              <w:rPr>
                <w:rStyle w:val="Collegamentoipertestuale"/>
                <w:rFonts w:ascii="Times New Roman" w:hAnsi="Times New Roman" w:cs="Times New Roman"/>
                <w:bCs/>
                <w:smallCaps/>
                <w:noProof/>
              </w:rPr>
              <w:t>2.4.2</w:t>
            </w:r>
            <w:r w:rsidRPr="00EA4AA2">
              <w:rPr>
                <w:rFonts w:ascii="Times New Roman" w:eastAsiaTheme="minorEastAsia" w:hAnsi="Times New Roman" w:cs="Times New Roman"/>
                <w:bCs/>
                <w:noProof/>
                <w:kern w:val="2"/>
                <w:lang w:eastAsia="it-IT"/>
                <w14:ligatures w14:val="standardContextual"/>
              </w:rPr>
              <w:tab/>
            </w:r>
            <w:r w:rsidRPr="00EA4AA2">
              <w:rPr>
                <w:rStyle w:val="Collegamentoipertestuale"/>
                <w:rFonts w:ascii="Times New Roman" w:hAnsi="Times New Roman" w:cs="Times New Roman"/>
                <w:bCs/>
                <w:smallCaps/>
                <w:noProof/>
              </w:rPr>
              <w:t>I Soggetti coinvolti nella strategia di prevenzione della corruzione</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_Toc177723701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35</w:t>
            </w:r>
            <w:r w:rsidRPr="00EA4AA2">
              <w:rPr>
                <w:rFonts w:ascii="Times New Roman" w:hAnsi="Times New Roman" w:cs="Times New Roman"/>
                <w:bCs/>
                <w:noProof/>
                <w:webHidden/>
              </w:rPr>
              <w:fldChar w:fldCharType="end"/>
            </w:r>
          </w:hyperlink>
        </w:p>
        <w:p w14:paraId="3A21720C" w14:textId="068FCC55" w:rsidR="007D3E03" w:rsidRPr="00EA4AA2" w:rsidRDefault="007D3E03">
          <w:pPr>
            <w:pStyle w:val="Sommario2"/>
            <w:rPr>
              <w:rFonts w:ascii="Times New Roman" w:eastAsiaTheme="minorEastAsia" w:hAnsi="Times New Roman" w:cs="Times New Roman"/>
              <w:bCs/>
              <w:noProof/>
              <w:kern w:val="2"/>
              <w:lang w:eastAsia="it-IT"/>
              <w14:ligatures w14:val="standardContextual"/>
            </w:rPr>
          </w:pPr>
          <w:hyperlink w:anchor="_Toc177723702" w:history="1">
            <w:r w:rsidRPr="00EA4AA2">
              <w:rPr>
                <w:rStyle w:val="Collegamentoipertestuale"/>
                <w:rFonts w:ascii="Times New Roman" w:hAnsi="Times New Roman" w:cs="Times New Roman"/>
                <w:bCs/>
                <w:noProof/>
              </w:rPr>
              <w:t>2.4.2.1</w:t>
            </w:r>
            <w:r w:rsidRPr="00EA4AA2">
              <w:rPr>
                <w:rFonts w:ascii="Times New Roman" w:eastAsiaTheme="minorEastAsia" w:hAnsi="Times New Roman" w:cs="Times New Roman"/>
                <w:bCs/>
                <w:noProof/>
                <w:kern w:val="2"/>
                <w:lang w:eastAsia="it-IT"/>
                <w14:ligatures w14:val="standardContextual"/>
              </w:rPr>
              <w:tab/>
            </w:r>
            <w:r w:rsidRPr="00EA4AA2">
              <w:rPr>
                <w:rStyle w:val="Collegamentoipertestuale"/>
                <w:rFonts w:ascii="Times New Roman" w:hAnsi="Times New Roman" w:cs="Times New Roman"/>
                <w:bCs/>
                <w:smallCaps/>
                <w:noProof/>
              </w:rPr>
              <w:t>Il Responsabile per la prevenzione della corruzione e per la trasparenza: ruolo e poteri</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_Toc177723702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36</w:t>
            </w:r>
            <w:r w:rsidRPr="00EA4AA2">
              <w:rPr>
                <w:rFonts w:ascii="Times New Roman" w:hAnsi="Times New Roman" w:cs="Times New Roman"/>
                <w:bCs/>
                <w:noProof/>
                <w:webHidden/>
              </w:rPr>
              <w:fldChar w:fldCharType="end"/>
            </w:r>
          </w:hyperlink>
        </w:p>
        <w:p w14:paraId="30211512" w14:textId="58DB7C1F" w:rsidR="007D3E03" w:rsidRPr="00EA4AA2" w:rsidRDefault="007D3E03">
          <w:pPr>
            <w:pStyle w:val="Sommario2"/>
            <w:rPr>
              <w:rFonts w:ascii="Times New Roman" w:eastAsiaTheme="minorEastAsia" w:hAnsi="Times New Roman" w:cs="Times New Roman"/>
              <w:bCs/>
              <w:noProof/>
              <w:kern w:val="2"/>
              <w:lang w:eastAsia="it-IT"/>
              <w14:ligatures w14:val="standardContextual"/>
            </w:rPr>
          </w:pPr>
          <w:hyperlink w:anchor="_Toc177723703" w:history="1">
            <w:r w:rsidRPr="00EA4AA2">
              <w:rPr>
                <w:rStyle w:val="Collegamentoipertestuale"/>
                <w:rFonts w:ascii="Times New Roman" w:hAnsi="Times New Roman" w:cs="Times New Roman"/>
                <w:bCs/>
                <w:smallCaps/>
                <w:noProof/>
              </w:rPr>
              <w:t>2.4.2.2</w:t>
            </w:r>
            <w:r w:rsidRPr="00EA4AA2">
              <w:rPr>
                <w:rFonts w:ascii="Times New Roman" w:eastAsiaTheme="minorEastAsia" w:hAnsi="Times New Roman" w:cs="Times New Roman"/>
                <w:bCs/>
                <w:noProof/>
                <w:kern w:val="2"/>
                <w:lang w:eastAsia="it-IT"/>
                <w14:ligatures w14:val="standardContextual"/>
              </w:rPr>
              <w:tab/>
            </w:r>
            <w:r w:rsidRPr="00EA4AA2">
              <w:rPr>
                <w:rStyle w:val="Collegamentoipertestuale"/>
                <w:rFonts w:ascii="Times New Roman" w:hAnsi="Times New Roman" w:cs="Times New Roman"/>
                <w:bCs/>
                <w:smallCaps/>
                <w:noProof/>
              </w:rPr>
              <w:t>Le funzioni del R.P.C.T.</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_Toc177723703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36</w:t>
            </w:r>
            <w:r w:rsidRPr="00EA4AA2">
              <w:rPr>
                <w:rFonts w:ascii="Times New Roman" w:hAnsi="Times New Roman" w:cs="Times New Roman"/>
                <w:bCs/>
                <w:noProof/>
                <w:webHidden/>
              </w:rPr>
              <w:fldChar w:fldCharType="end"/>
            </w:r>
          </w:hyperlink>
        </w:p>
        <w:p w14:paraId="00321DCC" w14:textId="2D75995F" w:rsidR="007D3E03" w:rsidRPr="00EA4AA2" w:rsidRDefault="007D3E03">
          <w:pPr>
            <w:pStyle w:val="Sommario2"/>
            <w:rPr>
              <w:rFonts w:ascii="Times New Roman" w:eastAsiaTheme="minorEastAsia" w:hAnsi="Times New Roman" w:cs="Times New Roman"/>
              <w:bCs/>
              <w:noProof/>
              <w:kern w:val="2"/>
              <w:lang w:eastAsia="it-IT"/>
              <w14:ligatures w14:val="standardContextual"/>
            </w:rPr>
          </w:pPr>
          <w:hyperlink w:anchor="_Toc177723704" w:history="1">
            <w:r w:rsidRPr="00EA4AA2">
              <w:rPr>
                <w:rStyle w:val="Collegamentoipertestuale"/>
                <w:rFonts w:ascii="Times New Roman" w:hAnsi="Times New Roman" w:cs="Times New Roman"/>
                <w:bCs/>
                <w:smallCaps/>
                <w:noProof/>
              </w:rPr>
              <w:t>2.4.2.3</w:t>
            </w:r>
            <w:r w:rsidRPr="00EA4AA2">
              <w:rPr>
                <w:rFonts w:ascii="Times New Roman" w:eastAsiaTheme="minorEastAsia" w:hAnsi="Times New Roman" w:cs="Times New Roman"/>
                <w:bCs/>
                <w:noProof/>
                <w:kern w:val="2"/>
                <w:lang w:eastAsia="it-IT"/>
                <w14:ligatures w14:val="standardContextual"/>
              </w:rPr>
              <w:tab/>
            </w:r>
            <w:r w:rsidRPr="00EA4AA2">
              <w:rPr>
                <w:rStyle w:val="Collegamentoipertestuale"/>
                <w:rFonts w:ascii="Times New Roman" w:hAnsi="Times New Roman" w:cs="Times New Roman"/>
                <w:bCs/>
                <w:smallCaps/>
                <w:noProof/>
              </w:rPr>
              <w:t>I rapporti tra Autorità ed R.P.C.T.</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_Toc177723704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38</w:t>
            </w:r>
            <w:r w:rsidRPr="00EA4AA2">
              <w:rPr>
                <w:rFonts w:ascii="Times New Roman" w:hAnsi="Times New Roman" w:cs="Times New Roman"/>
                <w:bCs/>
                <w:noProof/>
                <w:webHidden/>
              </w:rPr>
              <w:fldChar w:fldCharType="end"/>
            </w:r>
          </w:hyperlink>
        </w:p>
        <w:p w14:paraId="1DADCED0" w14:textId="706751D5" w:rsidR="007D3E03" w:rsidRPr="00EA4AA2" w:rsidRDefault="007D3E03">
          <w:pPr>
            <w:pStyle w:val="Sommario2"/>
            <w:rPr>
              <w:rFonts w:ascii="Times New Roman" w:eastAsiaTheme="minorEastAsia" w:hAnsi="Times New Roman" w:cs="Times New Roman"/>
              <w:bCs/>
              <w:noProof/>
              <w:kern w:val="2"/>
              <w:lang w:eastAsia="it-IT"/>
              <w14:ligatures w14:val="standardContextual"/>
            </w:rPr>
          </w:pPr>
          <w:hyperlink w:anchor="_Toc177723705" w:history="1">
            <w:r w:rsidRPr="00EA4AA2">
              <w:rPr>
                <w:rStyle w:val="Collegamentoipertestuale"/>
                <w:rFonts w:ascii="Times New Roman" w:hAnsi="Times New Roman" w:cs="Times New Roman"/>
                <w:bCs/>
                <w:smallCaps/>
                <w:noProof/>
              </w:rPr>
              <w:t>2.4.2.4</w:t>
            </w:r>
            <w:r w:rsidRPr="00EA4AA2">
              <w:rPr>
                <w:rFonts w:ascii="Times New Roman" w:eastAsiaTheme="minorEastAsia" w:hAnsi="Times New Roman" w:cs="Times New Roman"/>
                <w:bCs/>
                <w:noProof/>
                <w:kern w:val="2"/>
                <w:lang w:eastAsia="it-IT"/>
                <w14:ligatures w14:val="standardContextual"/>
              </w:rPr>
              <w:tab/>
            </w:r>
            <w:r w:rsidRPr="00EA4AA2">
              <w:rPr>
                <w:rStyle w:val="Collegamentoipertestuale"/>
                <w:rFonts w:ascii="Times New Roman" w:hAnsi="Times New Roman" w:cs="Times New Roman"/>
                <w:bCs/>
                <w:smallCaps/>
                <w:noProof/>
              </w:rPr>
              <w:t>L’organo di indirizzo politico</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_Toc177723705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38</w:t>
            </w:r>
            <w:r w:rsidRPr="00EA4AA2">
              <w:rPr>
                <w:rFonts w:ascii="Times New Roman" w:hAnsi="Times New Roman" w:cs="Times New Roman"/>
                <w:bCs/>
                <w:noProof/>
                <w:webHidden/>
              </w:rPr>
              <w:fldChar w:fldCharType="end"/>
            </w:r>
          </w:hyperlink>
        </w:p>
        <w:p w14:paraId="2FE3C1C7" w14:textId="0801CC2D" w:rsidR="007D3E03" w:rsidRPr="00EA4AA2" w:rsidRDefault="007D3E03">
          <w:pPr>
            <w:pStyle w:val="Sommario2"/>
            <w:rPr>
              <w:rFonts w:ascii="Times New Roman" w:eastAsiaTheme="minorEastAsia" w:hAnsi="Times New Roman" w:cs="Times New Roman"/>
              <w:bCs/>
              <w:noProof/>
              <w:kern w:val="2"/>
              <w:lang w:eastAsia="it-IT"/>
              <w14:ligatures w14:val="standardContextual"/>
            </w:rPr>
          </w:pPr>
          <w:hyperlink w:anchor="_Toc177723706" w:history="1">
            <w:r w:rsidRPr="00EA4AA2">
              <w:rPr>
                <w:rStyle w:val="Collegamentoipertestuale"/>
                <w:rFonts w:ascii="Times New Roman" w:hAnsi="Times New Roman" w:cs="Times New Roman"/>
                <w:bCs/>
                <w:smallCaps/>
                <w:noProof/>
              </w:rPr>
              <w:t>2.4.2.5</w:t>
            </w:r>
            <w:r w:rsidRPr="00EA4AA2">
              <w:rPr>
                <w:rFonts w:ascii="Times New Roman" w:eastAsiaTheme="minorEastAsia" w:hAnsi="Times New Roman" w:cs="Times New Roman"/>
                <w:bCs/>
                <w:noProof/>
                <w:kern w:val="2"/>
                <w:lang w:eastAsia="it-IT"/>
                <w14:ligatures w14:val="standardContextual"/>
              </w:rPr>
              <w:tab/>
            </w:r>
            <w:r w:rsidRPr="00EA4AA2">
              <w:rPr>
                <w:rStyle w:val="Collegamentoipertestuale"/>
                <w:rFonts w:ascii="Times New Roman" w:hAnsi="Times New Roman" w:cs="Times New Roman"/>
                <w:bCs/>
                <w:smallCaps/>
                <w:noProof/>
              </w:rPr>
              <w:t>I dirigenti/direttori</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_Toc177723706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39</w:t>
            </w:r>
            <w:r w:rsidRPr="00EA4AA2">
              <w:rPr>
                <w:rFonts w:ascii="Times New Roman" w:hAnsi="Times New Roman" w:cs="Times New Roman"/>
                <w:bCs/>
                <w:noProof/>
                <w:webHidden/>
              </w:rPr>
              <w:fldChar w:fldCharType="end"/>
            </w:r>
          </w:hyperlink>
        </w:p>
        <w:p w14:paraId="4F8DCAB4" w14:textId="76B8E8B3" w:rsidR="007D3E03" w:rsidRPr="00EA4AA2" w:rsidRDefault="007D3E03">
          <w:pPr>
            <w:pStyle w:val="Sommario2"/>
            <w:rPr>
              <w:rFonts w:ascii="Times New Roman" w:eastAsiaTheme="minorEastAsia" w:hAnsi="Times New Roman" w:cs="Times New Roman"/>
              <w:bCs/>
              <w:noProof/>
              <w:kern w:val="2"/>
              <w:lang w:eastAsia="it-IT"/>
              <w14:ligatures w14:val="standardContextual"/>
            </w:rPr>
          </w:pPr>
          <w:hyperlink w:anchor="_Toc177723707" w:history="1">
            <w:r w:rsidRPr="00EA4AA2">
              <w:rPr>
                <w:rStyle w:val="Collegamentoipertestuale"/>
                <w:rFonts w:ascii="Times New Roman" w:hAnsi="Times New Roman" w:cs="Times New Roman"/>
                <w:bCs/>
                <w:smallCaps/>
                <w:noProof/>
              </w:rPr>
              <w:t>2.4.2.6</w:t>
            </w:r>
            <w:r w:rsidRPr="00EA4AA2">
              <w:rPr>
                <w:rFonts w:ascii="Times New Roman" w:eastAsiaTheme="minorEastAsia" w:hAnsi="Times New Roman" w:cs="Times New Roman"/>
                <w:bCs/>
                <w:noProof/>
                <w:kern w:val="2"/>
                <w:lang w:eastAsia="it-IT"/>
                <w14:ligatures w14:val="standardContextual"/>
              </w:rPr>
              <w:tab/>
            </w:r>
            <w:r w:rsidRPr="00EA4AA2">
              <w:rPr>
                <w:rStyle w:val="Collegamentoipertestuale"/>
                <w:rFonts w:ascii="Times New Roman" w:hAnsi="Times New Roman" w:cs="Times New Roman"/>
                <w:bCs/>
                <w:smallCaps/>
                <w:noProof/>
              </w:rPr>
              <w:t>Il personale dipendente</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_Toc177723707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40</w:t>
            </w:r>
            <w:r w:rsidRPr="00EA4AA2">
              <w:rPr>
                <w:rFonts w:ascii="Times New Roman" w:hAnsi="Times New Roman" w:cs="Times New Roman"/>
                <w:bCs/>
                <w:noProof/>
                <w:webHidden/>
              </w:rPr>
              <w:fldChar w:fldCharType="end"/>
            </w:r>
          </w:hyperlink>
        </w:p>
        <w:p w14:paraId="0DA64C50" w14:textId="54437AAA" w:rsidR="007D3E03" w:rsidRPr="00EA4AA2" w:rsidRDefault="007D3E03">
          <w:pPr>
            <w:pStyle w:val="Sommario2"/>
            <w:rPr>
              <w:rFonts w:ascii="Times New Roman" w:eastAsiaTheme="minorEastAsia" w:hAnsi="Times New Roman" w:cs="Times New Roman"/>
              <w:bCs/>
              <w:noProof/>
              <w:kern w:val="2"/>
              <w:lang w:eastAsia="it-IT"/>
              <w14:ligatures w14:val="standardContextual"/>
            </w:rPr>
          </w:pPr>
          <w:hyperlink w:anchor="_Toc177723708" w:history="1">
            <w:r w:rsidRPr="00EA4AA2">
              <w:rPr>
                <w:rStyle w:val="Collegamentoipertestuale"/>
                <w:rFonts w:ascii="Times New Roman" w:hAnsi="Times New Roman" w:cs="Times New Roman"/>
                <w:bCs/>
                <w:smallCaps/>
                <w:noProof/>
              </w:rPr>
              <w:t>2.4.2.7</w:t>
            </w:r>
            <w:r w:rsidRPr="00EA4AA2">
              <w:rPr>
                <w:rFonts w:ascii="Times New Roman" w:eastAsiaTheme="minorEastAsia" w:hAnsi="Times New Roman" w:cs="Times New Roman"/>
                <w:bCs/>
                <w:noProof/>
                <w:kern w:val="2"/>
                <w:lang w:eastAsia="it-IT"/>
                <w14:ligatures w14:val="standardContextual"/>
              </w:rPr>
              <w:tab/>
            </w:r>
            <w:r w:rsidRPr="00EA4AA2">
              <w:rPr>
                <w:rStyle w:val="Collegamentoipertestuale"/>
                <w:rFonts w:ascii="Times New Roman" w:hAnsi="Times New Roman" w:cs="Times New Roman"/>
                <w:bCs/>
                <w:smallCaps/>
                <w:noProof/>
              </w:rPr>
              <w:t>L’Organismo Indipendente di Valutazione (OIV)</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_Toc177723708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41</w:t>
            </w:r>
            <w:r w:rsidRPr="00EA4AA2">
              <w:rPr>
                <w:rFonts w:ascii="Times New Roman" w:hAnsi="Times New Roman" w:cs="Times New Roman"/>
                <w:bCs/>
                <w:noProof/>
                <w:webHidden/>
              </w:rPr>
              <w:fldChar w:fldCharType="end"/>
            </w:r>
          </w:hyperlink>
        </w:p>
        <w:p w14:paraId="3FCA4246" w14:textId="589576AA" w:rsidR="007D3E03" w:rsidRPr="00EA4AA2" w:rsidRDefault="007D3E03">
          <w:pPr>
            <w:pStyle w:val="Sommario2"/>
            <w:rPr>
              <w:rFonts w:ascii="Times New Roman" w:eastAsiaTheme="minorEastAsia" w:hAnsi="Times New Roman" w:cs="Times New Roman"/>
              <w:bCs/>
              <w:noProof/>
              <w:kern w:val="2"/>
              <w:lang w:eastAsia="it-IT"/>
              <w14:ligatures w14:val="standardContextual"/>
            </w:rPr>
          </w:pPr>
          <w:hyperlink w:anchor="_Toc177723709" w:history="1">
            <w:r w:rsidRPr="00EA4AA2">
              <w:rPr>
                <w:rStyle w:val="Collegamentoipertestuale"/>
                <w:rFonts w:ascii="Times New Roman" w:hAnsi="Times New Roman" w:cs="Times New Roman"/>
                <w:bCs/>
                <w:smallCaps/>
                <w:noProof/>
              </w:rPr>
              <w:t>2.4.2.8</w:t>
            </w:r>
            <w:r w:rsidRPr="00EA4AA2">
              <w:rPr>
                <w:rFonts w:ascii="Times New Roman" w:eastAsiaTheme="minorEastAsia" w:hAnsi="Times New Roman" w:cs="Times New Roman"/>
                <w:bCs/>
                <w:noProof/>
                <w:kern w:val="2"/>
                <w:lang w:eastAsia="it-IT"/>
                <w14:ligatures w14:val="standardContextual"/>
              </w:rPr>
              <w:tab/>
            </w:r>
            <w:r w:rsidRPr="00EA4AA2">
              <w:rPr>
                <w:rStyle w:val="Collegamentoipertestuale"/>
                <w:rFonts w:ascii="Times New Roman" w:hAnsi="Times New Roman" w:cs="Times New Roman"/>
                <w:bCs/>
                <w:smallCaps/>
                <w:noProof/>
              </w:rPr>
              <w:t>L’Ufficio per i procedimenti disciplinari</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_Toc177723709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41</w:t>
            </w:r>
            <w:r w:rsidRPr="00EA4AA2">
              <w:rPr>
                <w:rFonts w:ascii="Times New Roman" w:hAnsi="Times New Roman" w:cs="Times New Roman"/>
                <w:bCs/>
                <w:noProof/>
                <w:webHidden/>
              </w:rPr>
              <w:fldChar w:fldCharType="end"/>
            </w:r>
          </w:hyperlink>
        </w:p>
        <w:p w14:paraId="4D5D4D86" w14:textId="5A3D3C52" w:rsidR="007D3E03" w:rsidRPr="00EA4AA2" w:rsidRDefault="007D3E03">
          <w:pPr>
            <w:pStyle w:val="Sommario2"/>
            <w:rPr>
              <w:rFonts w:ascii="Times New Roman" w:eastAsiaTheme="minorEastAsia" w:hAnsi="Times New Roman" w:cs="Times New Roman"/>
              <w:bCs/>
              <w:noProof/>
              <w:kern w:val="2"/>
              <w:lang w:eastAsia="it-IT"/>
              <w14:ligatures w14:val="standardContextual"/>
            </w:rPr>
          </w:pPr>
          <w:hyperlink w:anchor="_Toc177723710" w:history="1">
            <w:r w:rsidRPr="00EA4AA2">
              <w:rPr>
                <w:rStyle w:val="Collegamentoipertestuale"/>
                <w:rFonts w:ascii="Times New Roman" w:hAnsi="Times New Roman" w:cs="Times New Roman"/>
                <w:bCs/>
                <w:smallCaps/>
                <w:noProof/>
              </w:rPr>
              <w:t>2.4.2.9</w:t>
            </w:r>
            <w:r w:rsidRPr="00EA4AA2">
              <w:rPr>
                <w:rFonts w:ascii="Times New Roman" w:eastAsiaTheme="minorEastAsia" w:hAnsi="Times New Roman" w:cs="Times New Roman"/>
                <w:bCs/>
                <w:noProof/>
                <w:kern w:val="2"/>
                <w:lang w:eastAsia="it-IT"/>
                <w14:ligatures w14:val="standardContextual"/>
              </w:rPr>
              <w:tab/>
            </w:r>
            <w:r w:rsidRPr="00EA4AA2">
              <w:rPr>
                <w:rStyle w:val="Collegamentoipertestuale"/>
                <w:rFonts w:ascii="Times New Roman" w:hAnsi="Times New Roman" w:cs="Times New Roman"/>
                <w:bCs/>
                <w:smallCaps/>
                <w:noProof/>
              </w:rPr>
              <w:t>Il Responsabile della protezione dei dati (Data Protection Officer – DPO)</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_Toc177723710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42</w:t>
            </w:r>
            <w:r w:rsidRPr="00EA4AA2">
              <w:rPr>
                <w:rFonts w:ascii="Times New Roman" w:hAnsi="Times New Roman" w:cs="Times New Roman"/>
                <w:bCs/>
                <w:noProof/>
                <w:webHidden/>
              </w:rPr>
              <w:fldChar w:fldCharType="end"/>
            </w:r>
          </w:hyperlink>
        </w:p>
        <w:p w14:paraId="0F73DC35" w14:textId="190D4853" w:rsidR="007D3E03" w:rsidRPr="00EA4AA2" w:rsidRDefault="007D3E03">
          <w:pPr>
            <w:pStyle w:val="Sommario2"/>
            <w:rPr>
              <w:rFonts w:ascii="Times New Roman" w:eastAsiaTheme="minorEastAsia" w:hAnsi="Times New Roman" w:cs="Times New Roman"/>
              <w:bCs/>
              <w:noProof/>
              <w:kern w:val="2"/>
              <w:lang w:eastAsia="it-IT"/>
              <w14:ligatures w14:val="standardContextual"/>
            </w:rPr>
          </w:pPr>
          <w:hyperlink w:anchor="_Toc177723711" w:history="1">
            <w:r w:rsidRPr="00EA4AA2">
              <w:rPr>
                <w:rStyle w:val="Collegamentoipertestuale"/>
                <w:rFonts w:ascii="Times New Roman" w:hAnsi="Times New Roman" w:cs="Times New Roman"/>
                <w:bCs/>
                <w:smallCaps/>
                <w:noProof/>
              </w:rPr>
              <w:t>2.4.3</w:t>
            </w:r>
            <w:r w:rsidRPr="00EA4AA2">
              <w:rPr>
                <w:rFonts w:ascii="Times New Roman" w:eastAsiaTheme="minorEastAsia" w:hAnsi="Times New Roman" w:cs="Times New Roman"/>
                <w:bCs/>
                <w:noProof/>
                <w:kern w:val="2"/>
                <w:lang w:eastAsia="it-IT"/>
                <w14:ligatures w14:val="standardContextual"/>
              </w:rPr>
              <w:tab/>
            </w:r>
            <w:r w:rsidRPr="00EA4AA2">
              <w:rPr>
                <w:rStyle w:val="Collegamentoipertestuale"/>
                <w:rFonts w:ascii="Times New Roman" w:hAnsi="Times New Roman" w:cs="Times New Roman"/>
                <w:bCs/>
                <w:smallCaps/>
                <w:noProof/>
              </w:rPr>
              <w:t>Il Quadro delle Responsabilità</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_Toc177723711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42</w:t>
            </w:r>
            <w:r w:rsidRPr="00EA4AA2">
              <w:rPr>
                <w:rFonts w:ascii="Times New Roman" w:hAnsi="Times New Roman" w:cs="Times New Roman"/>
                <w:bCs/>
                <w:noProof/>
                <w:webHidden/>
              </w:rPr>
              <w:fldChar w:fldCharType="end"/>
            </w:r>
          </w:hyperlink>
        </w:p>
        <w:p w14:paraId="6AD39E84" w14:textId="05BB32D6" w:rsidR="007D3E03" w:rsidRPr="00EA4AA2" w:rsidRDefault="007D3E03">
          <w:pPr>
            <w:pStyle w:val="Sommario2"/>
            <w:rPr>
              <w:rFonts w:ascii="Times New Roman" w:eastAsiaTheme="minorEastAsia" w:hAnsi="Times New Roman" w:cs="Times New Roman"/>
              <w:bCs/>
              <w:noProof/>
              <w:kern w:val="2"/>
              <w:lang w:eastAsia="it-IT"/>
              <w14:ligatures w14:val="standardContextual"/>
            </w:rPr>
          </w:pPr>
          <w:hyperlink w:anchor="_Toc177723712" w:history="1">
            <w:r w:rsidRPr="00EA4AA2">
              <w:rPr>
                <w:rStyle w:val="Collegamentoipertestuale"/>
                <w:rFonts w:ascii="Times New Roman" w:hAnsi="Times New Roman" w:cs="Times New Roman"/>
                <w:bCs/>
                <w:smallCaps/>
                <w:noProof/>
              </w:rPr>
              <w:t>2.4.3.1</w:t>
            </w:r>
            <w:r w:rsidRPr="00EA4AA2">
              <w:rPr>
                <w:rFonts w:ascii="Times New Roman" w:eastAsiaTheme="minorEastAsia" w:hAnsi="Times New Roman" w:cs="Times New Roman"/>
                <w:bCs/>
                <w:noProof/>
                <w:kern w:val="2"/>
                <w:lang w:eastAsia="it-IT"/>
                <w14:ligatures w14:val="standardContextual"/>
              </w:rPr>
              <w:tab/>
            </w:r>
            <w:r w:rsidRPr="00EA4AA2">
              <w:rPr>
                <w:rStyle w:val="Collegamentoipertestuale"/>
                <w:rFonts w:ascii="Times New Roman" w:hAnsi="Times New Roman" w:cs="Times New Roman"/>
                <w:bCs/>
                <w:smallCaps/>
                <w:noProof/>
              </w:rPr>
              <w:t>Responsabilità dirigenziale, disciplinare e amministrativa del R.P.C.T.</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_Toc177723712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42</w:t>
            </w:r>
            <w:r w:rsidRPr="00EA4AA2">
              <w:rPr>
                <w:rFonts w:ascii="Times New Roman" w:hAnsi="Times New Roman" w:cs="Times New Roman"/>
                <w:bCs/>
                <w:noProof/>
                <w:webHidden/>
              </w:rPr>
              <w:fldChar w:fldCharType="end"/>
            </w:r>
          </w:hyperlink>
        </w:p>
        <w:p w14:paraId="53750FCF" w14:textId="5697A0AF" w:rsidR="007D3E03" w:rsidRPr="00EA4AA2" w:rsidRDefault="007D3E03">
          <w:pPr>
            <w:pStyle w:val="Sommario2"/>
            <w:rPr>
              <w:rFonts w:ascii="Times New Roman" w:eastAsiaTheme="minorEastAsia" w:hAnsi="Times New Roman" w:cs="Times New Roman"/>
              <w:bCs/>
              <w:noProof/>
              <w:kern w:val="2"/>
              <w:lang w:eastAsia="it-IT"/>
              <w14:ligatures w14:val="standardContextual"/>
            </w:rPr>
          </w:pPr>
          <w:hyperlink w:anchor="_Toc177723713" w:history="1">
            <w:r w:rsidRPr="00EA4AA2">
              <w:rPr>
                <w:rStyle w:val="Collegamentoipertestuale"/>
                <w:rFonts w:ascii="Times New Roman" w:hAnsi="Times New Roman" w:cs="Times New Roman"/>
                <w:bCs/>
                <w:smallCaps/>
                <w:noProof/>
              </w:rPr>
              <w:t>2.4.3.2</w:t>
            </w:r>
            <w:r w:rsidRPr="00EA4AA2">
              <w:rPr>
                <w:rFonts w:ascii="Times New Roman" w:eastAsiaTheme="minorEastAsia" w:hAnsi="Times New Roman" w:cs="Times New Roman"/>
                <w:bCs/>
                <w:noProof/>
                <w:kern w:val="2"/>
                <w:lang w:eastAsia="it-IT"/>
                <w14:ligatures w14:val="standardContextual"/>
              </w:rPr>
              <w:tab/>
            </w:r>
            <w:r w:rsidRPr="00EA4AA2">
              <w:rPr>
                <w:rStyle w:val="Collegamentoipertestuale"/>
                <w:rFonts w:ascii="Times New Roman" w:hAnsi="Times New Roman" w:cs="Times New Roman"/>
                <w:bCs/>
                <w:smallCaps/>
                <w:noProof/>
              </w:rPr>
              <w:t>Responsabilità dei dirigenti</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_Toc177723713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43</w:t>
            </w:r>
            <w:r w:rsidRPr="00EA4AA2">
              <w:rPr>
                <w:rFonts w:ascii="Times New Roman" w:hAnsi="Times New Roman" w:cs="Times New Roman"/>
                <w:bCs/>
                <w:noProof/>
                <w:webHidden/>
              </w:rPr>
              <w:fldChar w:fldCharType="end"/>
            </w:r>
          </w:hyperlink>
        </w:p>
        <w:p w14:paraId="4CEC5ABB" w14:textId="6B20C327" w:rsidR="007D3E03" w:rsidRPr="00EA4AA2" w:rsidRDefault="007D3E03">
          <w:pPr>
            <w:pStyle w:val="Sommario2"/>
            <w:rPr>
              <w:rFonts w:ascii="Times New Roman" w:eastAsiaTheme="minorEastAsia" w:hAnsi="Times New Roman" w:cs="Times New Roman"/>
              <w:bCs/>
              <w:noProof/>
              <w:kern w:val="2"/>
              <w:lang w:eastAsia="it-IT"/>
              <w14:ligatures w14:val="standardContextual"/>
            </w:rPr>
          </w:pPr>
          <w:hyperlink w:anchor="_Toc177723714" w:history="1">
            <w:r w:rsidRPr="00EA4AA2">
              <w:rPr>
                <w:rStyle w:val="Collegamentoipertestuale"/>
                <w:rFonts w:ascii="Times New Roman" w:hAnsi="Times New Roman" w:cs="Times New Roman"/>
                <w:bCs/>
                <w:smallCaps/>
                <w:noProof/>
              </w:rPr>
              <w:t>2.4.3.3</w:t>
            </w:r>
            <w:r w:rsidRPr="00EA4AA2">
              <w:rPr>
                <w:rFonts w:ascii="Times New Roman" w:eastAsiaTheme="minorEastAsia" w:hAnsi="Times New Roman" w:cs="Times New Roman"/>
                <w:bCs/>
                <w:noProof/>
                <w:kern w:val="2"/>
                <w:lang w:eastAsia="it-IT"/>
                <w14:ligatures w14:val="standardContextual"/>
              </w:rPr>
              <w:tab/>
            </w:r>
            <w:r w:rsidRPr="00EA4AA2">
              <w:rPr>
                <w:rStyle w:val="Collegamentoipertestuale"/>
                <w:rFonts w:ascii="Times New Roman" w:hAnsi="Times New Roman" w:cs="Times New Roman"/>
                <w:bCs/>
                <w:smallCaps/>
                <w:noProof/>
              </w:rPr>
              <w:t>Responsabilità dei dipendenti per violazione delle misure di prevenzione</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_Toc177723714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43</w:t>
            </w:r>
            <w:r w:rsidRPr="00EA4AA2">
              <w:rPr>
                <w:rFonts w:ascii="Times New Roman" w:hAnsi="Times New Roman" w:cs="Times New Roman"/>
                <w:bCs/>
                <w:noProof/>
                <w:webHidden/>
              </w:rPr>
              <w:fldChar w:fldCharType="end"/>
            </w:r>
          </w:hyperlink>
        </w:p>
        <w:p w14:paraId="22618C4E" w14:textId="05238286" w:rsidR="007D3E03" w:rsidRPr="00EA4AA2" w:rsidRDefault="007D3E03">
          <w:pPr>
            <w:pStyle w:val="Sommario2"/>
            <w:rPr>
              <w:rFonts w:ascii="Times New Roman" w:eastAsiaTheme="minorEastAsia" w:hAnsi="Times New Roman" w:cs="Times New Roman"/>
              <w:bCs/>
              <w:noProof/>
              <w:kern w:val="2"/>
              <w:lang w:eastAsia="it-IT"/>
              <w14:ligatures w14:val="standardContextual"/>
            </w:rPr>
          </w:pPr>
          <w:hyperlink w:anchor="_Toc177723715" w:history="1">
            <w:r w:rsidRPr="00EA4AA2">
              <w:rPr>
                <w:rStyle w:val="Collegamentoipertestuale"/>
                <w:rFonts w:ascii="Times New Roman" w:hAnsi="Times New Roman" w:cs="Times New Roman"/>
                <w:bCs/>
                <w:smallCaps/>
                <w:noProof/>
              </w:rPr>
              <w:t>2.4.4</w:t>
            </w:r>
            <w:r w:rsidRPr="00EA4AA2">
              <w:rPr>
                <w:rFonts w:ascii="Times New Roman" w:eastAsiaTheme="minorEastAsia" w:hAnsi="Times New Roman" w:cs="Times New Roman"/>
                <w:bCs/>
                <w:noProof/>
                <w:kern w:val="2"/>
                <w:lang w:eastAsia="it-IT"/>
                <w14:ligatures w14:val="standardContextual"/>
              </w:rPr>
              <w:tab/>
            </w:r>
            <w:r w:rsidRPr="00EA4AA2">
              <w:rPr>
                <w:rStyle w:val="Collegamentoipertestuale"/>
                <w:rFonts w:ascii="Times New Roman" w:hAnsi="Times New Roman" w:cs="Times New Roman"/>
                <w:bCs/>
                <w:smallCaps/>
                <w:noProof/>
              </w:rPr>
              <w:t>L’Analisi del contesto</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_Toc177723715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44</w:t>
            </w:r>
            <w:r w:rsidRPr="00EA4AA2">
              <w:rPr>
                <w:rFonts w:ascii="Times New Roman" w:hAnsi="Times New Roman" w:cs="Times New Roman"/>
                <w:bCs/>
                <w:noProof/>
                <w:webHidden/>
              </w:rPr>
              <w:fldChar w:fldCharType="end"/>
            </w:r>
          </w:hyperlink>
        </w:p>
        <w:p w14:paraId="1350540C" w14:textId="1CFBF72F" w:rsidR="007D3E03" w:rsidRPr="00EA4AA2" w:rsidRDefault="007D3E03">
          <w:pPr>
            <w:pStyle w:val="Sommario2"/>
            <w:rPr>
              <w:rFonts w:ascii="Times New Roman" w:eastAsiaTheme="minorEastAsia" w:hAnsi="Times New Roman" w:cs="Times New Roman"/>
              <w:bCs/>
              <w:noProof/>
              <w:kern w:val="2"/>
              <w:lang w:eastAsia="it-IT"/>
              <w14:ligatures w14:val="standardContextual"/>
            </w:rPr>
          </w:pPr>
          <w:hyperlink w:anchor="_Toc177723716" w:history="1">
            <w:r w:rsidRPr="00EA4AA2">
              <w:rPr>
                <w:rStyle w:val="Collegamentoipertestuale"/>
                <w:rFonts w:ascii="Times New Roman" w:hAnsi="Times New Roman" w:cs="Times New Roman"/>
                <w:bCs/>
                <w:smallCaps/>
                <w:noProof/>
              </w:rPr>
              <w:t>2.4.4.1</w:t>
            </w:r>
            <w:r w:rsidRPr="00EA4AA2">
              <w:rPr>
                <w:rFonts w:ascii="Times New Roman" w:eastAsiaTheme="minorEastAsia" w:hAnsi="Times New Roman" w:cs="Times New Roman"/>
                <w:bCs/>
                <w:noProof/>
                <w:kern w:val="2"/>
                <w:lang w:eastAsia="it-IT"/>
                <w14:ligatures w14:val="standardContextual"/>
              </w:rPr>
              <w:tab/>
            </w:r>
            <w:r w:rsidRPr="00EA4AA2">
              <w:rPr>
                <w:rStyle w:val="Collegamentoipertestuale"/>
                <w:rFonts w:ascii="Times New Roman" w:hAnsi="Times New Roman" w:cs="Times New Roman"/>
                <w:bCs/>
                <w:smallCaps/>
                <w:noProof/>
              </w:rPr>
              <w:t>L’Analisi del contesto dell’Agenzia</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_Toc177723716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45</w:t>
            </w:r>
            <w:r w:rsidRPr="00EA4AA2">
              <w:rPr>
                <w:rFonts w:ascii="Times New Roman" w:hAnsi="Times New Roman" w:cs="Times New Roman"/>
                <w:bCs/>
                <w:noProof/>
                <w:webHidden/>
              </w:rPr>
              <w:fldChar w:fldCharType="end"/>
            </w:r>
          </w:hyperlink>
        </w:p>
        <w:p w14:paraId="0BB4FD52" w14:textId="45D77D13" w:rsidR="007D3E03" w:rsidRPr="00EA4AA2" w:rsidRDefault="007D3E03">
          <w:pPr>
            <w:pStyle w:val="Sommario2"/>
            <w:rPr>
              <w:rFonts w:ascii="Times New Roman" w:eastAsiaTheme="minorEastAsia" w:hAnsi="Times New Roman" w:cs="Times New Roman"/>
              <w:bCs/>
              <w:noProof/>
              <w:kern w:val="2"/>
              <w:lang w:eastAsia="it-IT"/>
              <w14:ligatures w14:val="standardContextual"/>
            </w:rPr>
          </w:pPr>
          <w:hyperlink w:anchor="_Toc177723717" w:history="1">
            <w:r w:rsidRPr="00EA4AA2">
              <w:rPr>
                <w:rStyle w:val="Collegamentoipertestuale"/>
                <w:rFonts w:ascii="Times New Roman" w:hAnsi="Times New Roman" w:cs="Times New Roman"/>
                <w:bCs/>
                <w:smallCaps/>
                <w:noProof/>
              </w:rPr>
              <w:t>2.4.4.2</w:t>
            </w:r>
            <w:r w:rsidRPr="00EA4AA2">
              <w:rPr>
                <w:rFonts w:ascii="Times New Roman" w:eastAsiaTheme="minorEastAsia" w:hAnsi="Times New Roman" w:cs="Times New Roman"/>
                <w:bCs/>
                <w:noProof/>
                <w:kern w:val="2"/>
                <w:lang w:eastAsia="it-IT"/>
                <w14:ligatures w14:val="standardContextual"/>
              </w:rPr>
              <w:tab/>
            </w:r>
            <w:r w:rsidRPr="00EA4AA2">
              <w:rPr>
                <w:rStyle w:val="Collegamentoipertestuale"/>
                <w:rFonts w:ascii="Times New Roman" w:hAnsi="Times New Roman" w:cs="Times New Roman"/>
                <w:bCs/>
                <w:smallCaps/>
                <w:noProof/>
              </w:rPr>
              <w:t>La gestione del rischio: un nuovo approccio metodologico</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_Toc177723717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45</w:t>
            </w:r>
            <w:r w:rsidRPr="00EA4AA2">
              <w:rPr>
                <w:rFonts w:ascii="Times New Roman" w:hAnsi="Times New Roman" w:cs="Times New Roman"/>
                <w:bCs/>
                <w:noProof/>
                <w:webHidden/>
              </w:rPr>
              <w:fldChar w:fldCharType="end"/>
            </w:r>
          </w:hyperlink>
        </w:p>
        <w:p w14:paraId="3966E5AB" w14:textId="0726F397" w:rsidR="007D3E03" w:rsidRPr="00EA4AA2" w:rsidRDefault="007D3E03">
          <w:pPr>
            <w:pStyle w:val="Sommario2"/>
            <w:rPr>
              <w:rFonts w:ascii="Times New Roman" w:eastAsiaTheme="minorEastAsia" w:hAnsi="Times New Roman" w:cs="Times New Roman"/>
              <w:bCs/>
              <w:noProof/>
              <w:kern w:val="2"/>
              <w:lang w:eastAsia="it-IT"/>
              <w14:ligatures w14:val="standardContextual"/>
            </w:rPr>
          </w:pPr>
          <w:hyperlink w:anchor="_Toc177723718" w:history="1">
            <w:r w:rsidRPr="00EA4AA2">
              <w:rPr>
                <w:rStyle w:val="Collegamentoipertestuale"/>
                <w:rFonts w:ascii="Times New Roman" w:hAnsi="Times New Roman" w:cs="Times New Roman"/>
                <w:bCs/>
                <w:smallCaps/>
                <w:noProof/>
              </w:rPr>
              <w:t>2.4.4.3</w:t>
            </w:r>
            <w:r w:rsidRPr="00EA4AA2">
              <w:rPr>
                <w:rFonts w:ascii="Times New Roman" w:eastAsiaTheme="minorEastAsia" w:hAnsi="Times New Roman" w:cs="Times New Roman"/>
                <w:bCs/>
                <w:noProof/>
                <w:kern w:val="2"/>
                <w:lang w:eastAsia="it-IT"/>
                <w14:ligatures w14:val="standardContextual"/>
              </w:rPr>
              <w:tab/>
            </w:r>
            <w:r w:rsidRPr="00EA4AA2">
              <w:rPr>
                <w:rStyle w:val="Collegamentoipertestuale"/>
                <w:rFonts w:ascii="Times New Roman" w:hAnsi="Times New Roman" w:cs="Times New Roman"/>
                <w:bCs/>
                <w:smallCaps/>
                <w:noProof/>
              </w:rPr>
              <w:t>La gestione del rischio adottata dall’Agenzia</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_Toc177723718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47</w:t>
            </w:r>
            <w:r w:rsidRPr="00EA4AA2">
              <w:rPr>
                <w:rFonts w:ascii="Times New Roman" w:hAnsi="Times New Roman" w:cs="Times New Roman"/>
                <w:bCs/>
                <w:noProof/>
                <w:webHidden/>
              </w:rPr>
              <w:fldChar w:fldCharType="end"/>
            </w:r>
          </w:hyperlink>
        </w:p>
        <w:p w14:paraId="3B859169" w14:textId="110EAA25" w:rsidR="007D3E03" w:rsidRPr="00EA4AA2" w:rsidRDefault="007D3E03">
          <w:pPr>
            <w:pStyle w:val="Sommario2"/>
            <w:rPr>
              <w:rFonts w:ascii="Times New Roman" w:eastAsiaTheme="minorEastAsia" w:hAnsi="Times New Roman" w:cs="Times New Roman"/>
              <w:bCs/>
              <w:noProof/>
              <w:kern w:val="2"/>
              <w:lang w:eastAsia="it-IT"/>
              <w14:ligatures w14:val="standardContextual"/>
            </w:rPr>
          </w:pPr>
          <w:hyperlink w:anchor="_Toc177723719" w:history="1">
            <w:r w:rsidRPr="00EA4AA2">
              <w:rPr>
                <w:rStyle w:val="Collegamentoipertestuale"/>
                <w:rFonts w:ascii="Times New Roman" w:hAnsi="Times New Roman" w:cs="Times New Roman"/>
                <w:bCs/>
                <w:smallCaps/>
                <w:noProof/>
              </w:rPr>
              <w:t>2.4.4.4</w:t>
            </w:r>
            <w:r w:rsidRPr="00EA4AA2">
              <w:rPr>
                <w:rFonts w:ascii="Times New Roman" w:eastAsiaTheme="minorEastAsia" w:hAnsi="Times New Roman" w:cs="Times New Roman"/>
                <w:bCs/>
                <w:noProof/>
                <w:kern w:val="2"/>
                <w:lang w:eastAsia="it-IT"/>
                <w14:ligatures w14:val="standardContextual"/>
              </w:rPr>
              <w:tab/>
            </w:r>
            <w:r w:rsidRPr="00EA4AA2">
              <w:rPr>
                <w:rStyle w:val="Collegamentoipertestuale"/>
                <w:rFonts w:ascii="Times New Roman" w:hAnsi="Times New Roman" w:cs="Times New Roman"/>
                <w:bCs/>
                <w:smallCaps/>
                <w:noProof/>
              </w:rPr>
              <w:t>Valutazione del rischio</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_Toc177723719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48</w:t>
            </w:r>
            <w:r w:rsidRPr="00EA4AA2">
              <w:rPr>
                <w:rFonts w:ascii="Times New Roman" w:hAnsi="Times New Roman" w:cs="Times New Roman"/>
                <w:bCs/>
                <w:noProof/>
                <w:webHidden/>
              </w:rPr>
              <w:fldChar w:fldCharType="end"/>
            </w:r>
          </w:hyperlink>
        </w:p>
        <w:p w14:paraId="0E283D24" w14:textId="56C2CEF1" w:rsidR="007D3E03" w:rsidRPr="00EA4AA2" w:rsidRDefault="007D3E03">
          <w:pPr>
            <w:pStyle w:val="Sommario2"/>
            <w:rPr>
              <w:rFonts w:ascii="Times New Roman" w:eastAsiaTheme="minorEastAsia" w:hAnsi="Times New Roman" w:cs="Times New Roman"/>
              <w:bCs/>
              <w:noProof/>
              <w:kern w:val="2"/>
              <w:lang w:eastAsia="it-IT"/>
              <w14:ligatures w14:val="standardContextual"/>
            </w:rPr>
          </w:pPr>
          <w:hyperlink w:anchor="_Toc177723720" w:history="1">
            <w:r w:rsidRPr="00EA4AA2">
              <w:rPr>
                <w:rStyle w:val="Collegamentoipertestuale"/>
                <w:rFonts w:ascii="Times New Roman" w:hAnsi="Times New Roman" w:cs="Times New Roman"/>
                <w:bCs/>
                <w:smallCaps/>
                <w:noProof/>
              </w:rPr>
              <w:t>2.4.4.5</w:t>
            </w:r>
            <w:r w:rsidRPr="00EA4AA2">
              <w:rPr>
                <w:rFonts w:ascii="Times New Roman" w:eastAsiaTheme="minorEastAsia" w:hAnsi="Times New Roman" w:cs="Times New Roman"/>
                <w:bCs/>
                <w:noProof/>
                <w:kern w:val="2"/>
                <w:lang w:eastAsia="it-IT"/>
                <w14:ligatures w14:val="standardContextual"/>
              </w:rPr>
              <w:tab/>
            </w:r>
            <w:r w:rsidRPr="00EA4AA2">
              <w:rPr>
                <w:rStyle w:val="Collegamentoipertestuale"/>
                <w:rFonts w:ascii="Times New Roman" w:hAnsi="Times New Roman" w:cs="Times New Roman"/>
                <w:bCs/>
                <w:smallCaps/>
                <w:noProof/>
              </w:rPr>
              <w:t>L’analisi del rischio</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_Toc177723720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49</w:t>
            </w:r>
            <w:r w:rsidRPr="00EA4AA2">
              <w:rPr>
                <w:rFonts w:ascii="Times New Roman" w:hAnsi="Times New Roman" w:cs="Times New Roman"/>
                <w:bCs/>
                <w:noProof/>
                <w:webHidden/>
              </w:rPr>
              <w:fldChar w:fldCharType="end"/>
            </w:r>
          </w:hyperlink>
        </w:p>
        <w:p w14:paraId="38BE594F" w14:textId="13A8FB9B" w:rsidR="007D3E03" w:rsidRPr="00EA4AA2" w:rsidRDefault="007D3E03">
          <w:pPr>
            <w:pStyle w:val="Sommario2"/>
            <w:rPr>
              <w:rFonts w:ascii="Times New Roman" w:eastAsiaTheme="minorEastAsia" w:hAnsi="Times New Roman" w:cs="Times New Roman"/>
              <w:bCs/>
              <w:noProof/>
              <w:kern w:val="2"/>
              <w:lang w:eastAsia="it-IT"/>
              <w14:ligatures w14:val="standardContextual"/>
            </w:rPr>
          </w:pPr>
          <w:hyperlink w:anchor="_Toc177723721" w:history="1">
            <w:r w:rsidRPr="00EA4AA2">
              <w:rPr>
                <w:rStyle w:val="Collegamentoipertestuale"/>
                <w:rFonts w:ascii="Times New Roman" w:hAnsi="Times New Roman" w:cs="Times New Roman"/>
                <w:bCs/>
                <w:smallCaps/>
                <w:noProof/>
              </w:rPr>
              <w:t>2.4.4.6</w:t>
            </w:r>
            <w:r w:rsidRPr="00EA4AA2">
              <w:rPr>
                <w:rFonts w:ascii="Times New Roman" w:eastAsiaTheme="minorEastAsia" w:hAnsi="Times New Roman" w:cs="Times New Roman"/>
                <w:bCs/>
                <w:noProof/>
                <w:kern w:val="2"/>
                <w:lang w:eastAsia="it-IT"/>
                <w14:ligatures w14:val="standardContextual"/>
              </w:rPr>
              <w:tab/>
            </w:r>
            <w:r w:rsidRPr="00EA4AA2">
              <w:rPr>
                <w:rStyle w:val="Collegamentoipertestuale"/>
                <w:rFonts w:ascii="Times New Roman" w:hAnsi="Times New Roman" w:cs="Times New Roman"/>
                <w:bCs/>
                <w:smallCaps/>
                <w:noProof/>
              </w:rPr>
              <w:t>Analisi del contesto Esterno</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_Toc177723721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50</w:t>
            </w:r>
            <w:r w:rsidRPr="00EA4AA2">
              <w:rPr>
                <w:rFonts w:ascii="Times New Roman" w:hAnsi="Times New Roman" w:cs="Times New Roman"/>
                <w:bCs/>
                <w:noProof/>
                <w:webHidden/>
              </w:rPr>
              <w:fldChar w:fldCharType="end"/>
            </w:r>
          </w:hyperlink>
        </w:p>
        <w:p w14:paraId="7974ED42" w14:textId="199A92AA" w:rsidR="007D3E03" w:rsidRPr="00EA4AA2" w:rsidRDefault="007D3E03">
          <w:pPr>
            <w:pStyle w:val="Sommario2"/>
            <w:rPr>
              <w:rFonts w:ascii="Times New Roman" w:eastAsiaTheme="minorEastAsia" w:hAnsi="Times New Roman" w:cs="Times New Roman"/>
              <w:bCs/>
              <w:noProof/>
              <w:kern w:val="2"/>
              <w:lang w:eastAsia="it-IT"/>
              <w14:ligatures w14:val="standardContextual"/>
            </w:rPr>
          </w:pPr>
          <w:hyperlink w:anchor="_Toc177723722" w:history="1">
            <w:r w:rsidRPr="00EA4AA2">
              <w:rPr>
                <w:rStyle w:val="Collegamentoipertestuale"/>
                <w:rFonts w:ascii="Times New Roman" w:hAnsi="Times New Roman" w:cs="Times New Roman"/>
                <w:bCs/>
                <w:smallCaps/>
                <w:noProof/>
              </w:rPr>
              <w:t>2.4.5</w:t>
            </w:r>
            <w:r w:rsidRPr="00EA4AA2">
              <w:rPr>
                <w:rFonts w:ascii="Times New Roman" w:eastAsiaTheme="minorEastAsia" w:hAnsi="Times New Roman" w:cs="Times New Roman"/>
                <w:bCs/>
                <w:noProof/>
                <w:kern w:val="2"/>
                <w:lang w:eastAsia="it-IT"/>
                <w14:ligatures w14:val="standardContextual"/>
              </w:rPr>
              <w:tab/>
            </w:r>
            <w:r w:rsidRPr="00EA4AA2">
              <w:rPr>
                <w:rStyle w:val="Collegamentoipertestuale"/>
                <w:rFonts w:ascii="Times New Roman" w:hAnsi="Times New Roman" w:cs="Times New Roman"/>
                <w:bCs/>
                <w:smallCaps/>
                <w:noProof/>
              </w:rPr>
              <w:t>Il trattamento del rischio: le misure di prevenzione della corruzione</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_Toc177723722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52</w:t>
            </w:r>
            <w:r w:rsidRPr="00EA4AA2">
              <w:rPr>
                <w:rFonts w:ascii="Times New Roman" w:hAnsi="Times New Roman" w:cs="Times New Roman"/>
                <w:bCs/>
                <w:noProof/>
                <w:webHidden/>
              </w:rPr>
              <w:fldChar w:fldCharType="end"/>
            </w:r>
          </w:hyperlink>
        </w:p>
        <w:p w14:paraId="15BEFAB6" w14:textId="28AD3CC9" w:rsidR="007D3E03" w:rsidRPr="00EA4AA2" w:rsidRDefault="007D3E03">
          <w:pPr>
            <w:pStyle w:val="Sommario2"/>
            <w:rPr>
              <w:rFonts w:ascii="Times New Roman" w:eastAsiaTheme="minorEastAsia" w:hAnsi="Times New Roman" w:cs="Times New Roman"/>
              <w:bCs/>
              <w:noProof/>
              <w:kern w:val="2"/>
              <w:lang w:eastAsia="it-IT"/>
              <w14:ligatures w14:val="standardContextual"/>
            </w:rPr>
          </w:pPr>
          <w:hyperlink w:anchor="_Toc177723723" w:history="1">
            <w:r w:rsidRPr="00EA4AA2">
              <w:rPr>
                <w:rStyle w:val="Collegamentoipertestuale"/>
                <w:rFonts w:ascii="Times New Roman" w:hAnsi="Times New Roman" w:cs="Times New Roman"/>
                <w:bCs/>
                <w:smallCaps/>
                <w:noProof/>
              </w:rPr>
              <w:t>2.4.5.1</w:t>
            </w:r>
            <w:r w:rsidRPr="00EA4AA2">
              <w:rPr>
                <w:rFonts w:ascii="Times New Roman" w:eastAsiaTheme="minorEastAsia" w:hAnsi="Times New Roman" w:cs="Times New Roman"/>
                <w:bCs/>
                <w:noProof/>
                <w:kern w:val="2"/>
                <w:lang w:eastAsia="it-IT"/>
                <w14:ligatures w14:val="standardContextual"/>
              </w:rPr>
              <w:tab/>
            </w:r>
            <w:r w:rsidRPr="00EA4AA2">
              <w:rPr>
                <w:rStyle w:val="Collegamentoipertestuale"/>
                <w:rFonts w:ascii="Times New Roman" w:hAnsi="Times New Roman" w:cs="Times New Roman"/>
                <w:bCs/>
                <w:smallCaps/>
                <w:noProof/>
              </w:rPr>
              <w:t>Il Codice di Comportamento – M1</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_Toc177723723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52</w:t>
            </w:r>
            <w:r w:rsidRPr="00EA4AA2">
              <w:rPr>
                <w:rFonts w:ascii="Times New Roman" w:hAnsi="Times New Roman" w:cs="Times New Roman"/>
                <w:bCs/>
                <w:noProof/>
                <w:webHidden/>
              </w:rPr>
              <w:fldChar w:fldCharType="end"/>
            </w:r>
          </w:hyperlink>
        </w:p>
        <w:p w14:paraId="5AA4C3CD" w14:textId="2A61C189" w:rsidR="007D3E03" w:rsidRPr="00EA4AA2" w:rsidRDefault="007D3E03">
          <w:pPr>
            <w:pStyle w:val="Sommario2"/>
            <w:rPr>
              <w:rFonts w:ascii="Times New Roman" w:eastAsiaTheme="minorEastAsia" w:hAnsi="Times New Roman" w:cs="Times New Roman"/>
              <w:bCs/>
              <w:noProof/>
              <w:kern w:val="2"/>
              <w:lang w:eastAsia="it-IT"/>
              <w14:ligatures w14:val="standardContextual"/>
            </w:rPr>
          </w:pPr>
          <w:hyperlink w:anchor="_Toc177723724" w:history="1">
            <w:r w:rsidRPr="00EA4AA2">
              <w:rPr>
                <w:rStyle w:val="Collegamentoipertestuale"/>
                <w:rFonts w:ascii="Times New Roman" w:hAnsi="Times New Roman" w:cs="Times New Roman"/>
                <w:bCs/>
                <w:smallCaps/>
                <w:noProof/>
              </w:rPr>
              <w:t>2.4.5.2</w:t>
            </w:r>
            <w:r w:rsidRPr="00EA4AA2">
              <w:rPr>
                <w:rFonts w:ascii="Times New Roman" w:eastAsiaTheme="minorEastAsia" w:hAnsi="Times New Roman" w:cs="Times New Roman"/>
                <w:bCs/>
                <w:noProof/>
                <w:kern w:val="2"/>
                <w:lang w:eastAsia="it-IT"/>
                <w14:ligatures w14:val="standardContextual"/>
              </w:rPr>
              <w:tab/>
            </w:r>
            <w:r w:rsidRPr="00EA4AA2">
              <w:rPr>
                <w:rStyle w:val="Collegamentoipertestuale"/>
                <w:rFonts w:ascii="Times New Roman" w:hAnsi="Times New Roman" w:cs="Times New Roman"/>
                <w:bCs/>
                <w:smallCaps/>
                <w:noProof/>
              </w:rPr>
              <w:t>Il Conflitto di Interesse – M2</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_Toc177723724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53</w:t>
            </w:r>
            <w:r w:rsidRPr="00EA4AA2">
              <w:rPr>
                <w:rFonts w:ascii="Times New Roman" w:hAnsi="Times New Roman" w:cs="Times New Roman"/>
                <w:bCs/>
                <w:noProof/>
                <w:webHidden/>
              </w:rPr>
              <w:fldChar w:fldCharType="end"/>
            </w:r>
          </w:hyperlink>
        </w:p>
        <w:p w14:paraId="7DF86556" w14:textId="53BADDE3" w:rsidR="007D3E03" w:rsidRPr="00EA4AA2" w:rsidRDefault="007D3E03">
          <w:pPr>
            <w:pStyle w:val="Sommario2"/>
            <w:rPr>
              <w:rFonts w:ascii="Times New Roman" w:eastAsiaTheme="minorEastAsia" w:hAnsi="Times New Roman" w:cs="Times New Roman"/>
              <w:bCs/>
              <w:noProof/>
              <w:kern w:val="2"/>
              <w:lang w:eastAsia="it-IT"/>
              <w14:ligatures w14:val="standardContextual"/>
            </w:rPr>
          </w:pPr>
          <w:hyperlink w:anchor="_Toc177723725" w:history="1">
            <w:r w:rsidRPr="00EA4AA2">
              <w:rPr>
                <w:rStyle w:val="Collegamentoipertestuale"/>
                <w:rFonts w:ascii="Times New Roman" w:hAnsi="Times New Roman" w:cs="Times New Roman"/>
                <w:bCs/>
                <w:smallCaps/>
                <w:noProof/>
              </w:rPr>
              <w:t>2.4.5.3</w:t>
            </w:r>
            <w:r w:rsidRPr="00EA4AA2">
              <w:rPr>
                <w:rFonts w:ascii="Times New Roman" w:eastAsiaTheme="minorEastAsia" w:hAnsi="Times New Roman" w:cs="Times New Roman"/>
                <w:bCs/>
                <w:noProof/>
                <w:kern w:val="2"/>
                <w:lang w:eastAsia="it-IT"/>
                <w14:ligatures w14:val="standardContextual"/>
              </w:rPr>
              <w:tab/>
            </w:r>
            <w:r w:rsidRPr="00EA4AA2">
              <w:rPr>
                <w:rStyle w:val="Collegamentoipertestuale"/>
                <w:rFonts w:ascii="Times New Roman" w:hAnsi="Times New Roman" w:cs="Times New Roman"/>
                <w:bCs/>
                <w:smallCaps/>
                <w:noProof/>
              </w:rPr>
              <w:t>Obbligo di astensione in caso di conflitto di interesse – M3</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_Toc177723725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54</w:t>
            </w:r>
            <w:r w:rsidRPr="00EA4AA2">
              <w:rPr>
                <w:rFonts w:ascii="Times New Roman" w:hAnsi="Times New Roman" w:cs="Times New Roman"/>
                <w:bCs/>
                <w:noProof/>
                <w:webHidden/>
              </w:rPr>
              <w:fldChar w:fldCharType="end"/>
            </w:r>
          </w:hyperlink>
        </w:p>
        <w:p w14:paraId="3D549A97" w14:textId="779E5528" w:rsidR="007D3E03" w:rsidRPr="00EA4AA2" w:rsidRDefault="007D3E03">
          <w:pPr>
            <w:pStyle w:val="Sommario2"/>
            <w:rPr>
              <w:rFonts w:ascii="Times New Roman" w:eastAsiaTheme="minorEastAsia" w:hAnsi="Times New Roman" w:cs="Times New Roman"/>
              <w:bCs/>
              <w:noProof/>
              <w:kern w:val="2"/>
              <w:lang w:eastAsia="it-IT"/>
              <w14:ligatures w14:val="standardContextual"/>
            </w:rPr>
          </w:pPr>
          <w:hyperlink w:anchor="_Toc177723726" w:history="1">
            <w:r w:rsidRPr="00EA4AA2">
              <w:rPr>
                <w:rStyle w:val="Collegamentoipertestuale"/>
                <w:rFonts w:ascii="Times New Roman" w:hAnsi="Times New Roman" w:cs="Times New Roman"/>
                <w:bCs/>
                <w:smallCaps/>
                <w:noProof/>
              </w:rPr>
              <w:t>2.4.5.4</w:t>
            </w:r>
            <w:r w:rsidRPr="00EA4AA2">
              <w:rPr>
                <w:rFonts w:ascii="Times New Roman" w:eastAsiaTheme="minorEastAsia" w:hAnsi="Times New Roman" w:cs="Times New Roman"/>
                <w:bCs/>
                <w:noProof/>
                <w:kern w:val="2"/>
                <w:lang w:eastAsia="it-IT"/>
                <w14:ligatures w14:val="standardContextual"/>
              </w:rPr>
              <w:tab/>
            </w:r>
            <w:r w:rsidRPr="00EA4AA2">
              <w:rPr>
                <w:rStyle w:val="Collegamentoipertestuale"/>
                <w:rFonts w:ascii="Times New Roman" w:hAnsi="Times New Roman" w:cs="Times New Roman"/>
                <w:bCs/>
                <w:smallCaps/>
                <w:noProof/>
              </w:rPr>
              <w:t>Attività successiva alla cessazione del servizio – Pantouflage – Revolving doors – M4</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_Toc177723726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56</w:t>
            </w:r>
            <w:r w:rsidRPr="00EA4AA2">
              <w:rPr>
                <w:rFonts w:ascii="Times New Roman" w:hAnsi="Times New Roman" w:cs="Times New Roman"/>
                <w:bCs/>
                <w:noProof/>
                <w:webHidden/>
              </w:rPr>
              <w:fldChar w:fldCharType="end"/>
            </w:r>
          </w:hyperlink>
        </w:p>
        <w:p w14:paraId="71BB608E" w14:textId="294DFC53" w:rsidR="007D3E03" w:rsidRPr="00EA4AA2" w:rsidRDefault="007D3E03">
          <w:pPr>
            <w:pStyle w:val="Sommario2"/>
            <w:rPr>
              <w:rFonts w:ascii="Times New Roman" w:eastAsiaTheme="minorEastAsia" w:hAnsi="Times New Roman" w:cs="Times New Roman"/>
              <w:bCs/>
              <w:noProof/>
              <w:kern w:val="2"/>
              <w:lang w:eastAsia="it-IT"/>
              <w14:ligatures w14:val="standardContextual"/>
            </w:rPr>
          </w:pPr>
          <w:hyperlink w:anchor="_Toc177723727" w:history="1">
            <w:r w:rsidRPr="00EA4AA2">
              <w:rPr>
                <w:rStyle w:val="Collegamentoipertestuale"/>
                <w:rFonts w:ascii="Times New Roman" w:hAnsi="Times New Roman" w:cs="Times New Roman"/>
                <w:bCs/>
                <w:smallCaps/>
                <w:noProof/>
              </w:rPr>
              <w:t>2.4.5.5</w:t>
            </w:r>
            <w:r w:rsidRPr="00EA4AA2">
              <w:rPr>
                <w:rFonts w:ascii="Times New Roman" w:eastAsiaTheme="minorEastAsia" w:hAnsi="Times New Roman" w:cs="Times New Roman"/>
                <w:bCs/>
                <w:noProof/>
                <w:kern w:val="2"/>
                <w:lang w:eastAsia="it-IT"/>
                <w14:ligatures w14:val="standardContextual"/>
              </w:rPr>
              <w:tab/>
            </w:r>
            <w:r w:rsidRPr="00EA4AA2">
              <w:rPr>
                <w:rStyle w:val="Collegamentoipertestuale"/>
                <w:rFonts w:ascii="Times New Roman" w:hAnsi="Times New Roman" w:cs="Times New Roman"/>
                <w:bCs/>
                <w:smallCaps/>
                <w:noProof/>
              </w:rPr>
              <w:t>Commissioni, assegnazione uffici e conferimento di incarichi in caso di condanna per delitti contro la P.A. – M5</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_Toc177723727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59</w:t>
            </w:r>
            <w:r w:rsidRPr="00EA4AA2">
              <w:rPr>
                <w:rFonts w:ascii="Times New Roman" w:hAnsi="Times New Roman" w:cs="Times New Roman"/>
                <w:bCs/>
                <w:noProof/>
                <w:webHidden/>
              </w:rPr>
              <w:fldChar w:fldCharType="end"/>
            </w:r>
          </w:hyperlink>
        </w:p>
        <w:p w14:paraId="3C740F4A" w14:textId="5EE6C39A" w:rsidR="007D3E03" w:rsidRPr="00EA4AA2" w:rsidRDefault="007D3E03">
          <w:pPr>
            <w:pStyle w:val="Sommario2"/>
            <w:rPr>
              <w:rFonts w:ascii="Times New Roman" w:eastAsiaTheme="minorEastAsia" w:hAnsi="Times New Roman" w:cs="Times New Roman"/>
              <w:bCs/>
              <w:noProof/>
              <w:kern w:val="2"/>
              <w:lang w:eastAsia="it-IT"/>
              <w14:ligatures w14:val="standardContextual"/>
            </w:rPr>
          </w:pPr>
          <w:hyperlink w:anchor="_Toc177723728" w:history="1">
            <w:r w:rsidRPr="00EA4AA2">
              <w:rPr>
                <w:rStyle w:val="Collegamentoipertestuale"/>
                <w:rFonts w:ascii="Times New Roman" w:hAnsi="Times New Roman" w:cs="Times New Roman"/>
                <w:bCs/>
                <w:smallCaps/>
                <w:noProof/>
              </w:rPr>
              <w:t>2.4.5.6</w:t>
            </w:r>
            <w:r w:rsidRPr="00EA4AA2">
              <w:rPr>
                <w:rFonts w:ascii="Times New Roman" w:eastAsiaTheme="minorEastAsia" w:hAnsi="Times New Roman" w:cs="Times New Roman"/>
                <w:bCs/>
                <w:noProof/>
                <w:kern w:val="2"/>
                <w:lang w:eastAsia="it-IT"/>
                <w14:ligatures w14:val="standardContextual"/>
              </w:rPr>
              <w:tab/>
            </w:r>
            <w:r w:rsidRPr="00EA4AA2">
              <w:rPr>
                <w:rStyle w:val="Collegamentoipertestuale"/>
                <w:rFonts w:ascii="Times New Roman" w:hAnsi="Times New Roman" w:cs="Times New Roman"/>
                <w:bCs/>
                <w:smallCaps/>
                <w:noProof/>
              </w:rPr>
              <w:t>Tutela dei dipendenti pubblici che segnalano illeciti – whistleblowing – M6</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_Toc177723728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60</w:t>
            </w:r>
            <w:r w:rsidRPr="00EA4AA2">
              <w:rPr>
                <w:rFonts w:ascii="Times New Roman" w:hAnsi="Times New Roman" w:cs="Times New Roman"/>
                <w:bCs/>
                <w:noProof/>
                <w:webHidden/>
              </w:rPr>
              <w:fldChar w:fldCharType="end"/>
            </w:r>
          </w:hyperlink>
        </w:p>
        <w:p w14:paraId="4B7B4C58" w14:textId="3B7ED437" w:rsidR="007D3E03" w:rsidRPr="00EA4AA2" w:rsidRDefault="007D3E03">
          <w:pPr>
            <w:pStyle w:val="Sommario2"/>
            <w:rPr>
              <w:rFonts w:ascii="Times New Roman" w:eastAsiaTheme="minorEastAsia" w:hAnsi="Times New Roman" w:cs="Times New Roman"/>
              <w:bCs/>
              <w:noProof/>
              <w:kern w:val="2"/>
              <w:lang w:eastAsia="it-IT"/>
              <w14:ligatures w14:val="standardContextual"/>
            </w:rPr>
          </w:pPr>
          <w:hyperlink w:anchor="_Toc177723729" w:history="1">
            <w:r w:rsidRPr="00EA4AA2">
              <w:rPr>
                <w:rStyle w:val="Collegamentoipertestuale"/>
                <w:rFonts w:ascii="Times New Roman" w:hAnsi="Times New Roman" w:cs="Times New Roman"/>
                <w:bCs/>
                <w:smallCaps/>
                <w:noProof/>
              </w:rPr>
              <w:t>2.4.5.7</w:t>
            </w:r>
            <w:r w:rsidRPr="00EA4AA2">
              <w:rPr>
                <w:rFonts w:ascii="Times New Roman" w:eastAsiaTheme="minorEastAsia" w:hAnsi="Times New Roman" w:cs="Times New Roman"/>
                <w:bCs/>
                <w:noProof/>
                <w:kern w:val="2"/>
                <w:lang w:eastAsia="it-IT"/>
                <w14:ligatures w14:val="standardContextual"/>
              </w:rPr>
              <w:tab/>
            </w:r>
            <w:r w:rsidRPr="00EA4AA2">
              <w:rPr>
                <w:rStyle w:val="Collegamentoipertestuale"/>
                <w:rFonts w:ascii="Times New Roman" w:hAnsi="Times New Roman" w:cs="Times New Roman"/>
                <w:bCs/>
                <w:smallCaps/>
                <w:noProof/>
              </w:rPr>
              <w:t>Formazione – M7</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_Toc177723729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61</w:t>
            </w:r>
            <w:r w:rsidRPr="00EA4AA2">
              <w:rPr>
                <w:rFonts w:ascii="Times New Roman" w:hAnsi="Times New Roman" w:cs="Times New Roman"/>
                <w:bCs/>
                <w:noProof/>
                <w:webHidden/>
              </w:rPr>
              <w:fldChar w:fldCharType="end"/>
            </w:r>
          </w:hyperlink>
        </w:p>
        <w:p w14:paraId="542CAA3A" w14:textId="7EE8A449" w:rsidR="007D3E03" w:rsidRPr="00EA4AA2" w:rsidRDefault="007D3E03">
          <w:pPr>
            <w:pStyle w:val="Sommario2"/>
            <w:rPr>
              <w:rFonts w:ascii="Times New Roman" w:eastAsiaTheme="minorEastAsia" w:hAnsi="Times New Roman" w:cs="Times New Roman"/>
              <w:bCs/>
              <w:noProof/>
              <w:kern w:val="2"/>
              <w:lang w:eastAsia="it-IT"/>
              <w14:ligatures w14:val="standardContextual"/>
            </w:rPr>
          </w:pPr>
          <w:hyperlink w:anchor="_Toc177723730" w:history="1">
            <w:r w:rsidRPr="00EA4AA2">
              <w:rPr>
                <w:rStyle w:val="Collegamentoipertestuale"/>
                <w:rFonts w:ascii="Times New Roman" w:hAnsi="Times New Roman" w:cs="Times New Roman"/>
                <w:bCs/>
                <w:smallCaps/>
                <w:noProof/>
              </w:rPr>
              <w:t>2.4.5.8</w:t>
            </w:r>
            <w:r w:rsidRPr="00EA4AA2">
              <w:rPr>
                <w:rFonts w:ascii="Times New Roman" w:eastAsiaTheme="minorEastAsia" w:hAnsi="Times New Roman" w:cs="Times New Roman"/>
                <w:bCs/>
                <w:noProof/>
                <w:kern w:val="2"/>
                <w:lang w:eastAsia="it-IT"/>
                <w14:ligatures w14:val="standardContextual"/>
              </w:rPr>
              <w:tab/>
            </w:r>
            <w:r w:rsidRPr="00EA4AA2">
              <w:rPr>
                <w:rStyle w:val="Collegamentoipertestuale"/>
                <w:rFonts w:ascii="Times New Roman" w:hAnsi="Times New Roman" w:cs="Times New Roman"/>
                <w:bCs/>
                <w:smallCaps/>
                <w:noProof/>
              </w:rPr>
              <w:t>Rispetto del principio di rotazione degli operatori economici di fornitori o prestatori di servizio nell’acquisizione di servizi e forniture – M8</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_Toc177723730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62</w:t>
            </w:r>
            <w:r w:rsidRPr="00EA4AA2">
              <w:rPr>
                <w:rFonts w:ascii="Times New Roman" w:hAnsi="Times New Roman" w:cs="Times New Roman"/>
                <w:bCs/>
                <w:noProof/>
                <w:webHidden/>
              </w:rPr>
              <w:fldChar w:fldCharType="end"/>
            </w:r>
          </w:hyperlink>
        </w:p>
        <w:p w14:paraId="508B603D" w14:textId="7A2E0577" w:rsidR="007D3E03" w:rsidRPr="00EA4AA2" w:rsidRDefault="007D3E03">
          <w:pPr>
            <w:pStyle w:val="Sommario2"/>
            <w:rPr>
              <w:rFonts w:ascii="Times New Roman" w:eastAsiaTheme="minorEastAsia" w:hAnsi="Times New Roman" w:cs="Times New Roman"/>
              <w:bCs/>
              <w:noProof/>
              <w:kern w:val="2"/>
              <w:lang w:eastAsia="it-IT"/>
              <w14:ligatures w14:val="standardContextual"/>
            </w:rPr>
          </w:pPr>
          <w:hyperlink w:anchor="_Toc177723731" w:history="1">
            <w:r w:rsidRPr="00EA4AA2">
              <w:rPr>
                <w:rStyle w:val="Collegamentoipertestuale"/>
                <w:rFonts w:ascii="Times New Roman" w:hAnsi="Times New Roman" w:cs="Times New Roman"/>
                <w:bCs/>
                <w:smallCaps/>
                <w:noProof/>
              </w:rPr>
              <w:t>2.4.5.9</w:t>
            </w:r>
            <w:r w:rsidRPr="00EA4AA2">
              <w:rPr>
                <w:rFonts w:ascii="Times New Roman" w:eastAsiaTheme="minorEastAsia" w:hAnsi="Times New Roman" w:cs="Times New Roman"/>
                <w:bCs/>
                <w:noProof/>
                <w:kern w:val="2"/>
                <w:lang w:eastAsia="it-IT"/>
                <w14:ligatures w14:val="standardContextual"/>
              </w:rPr>
              <w:tab/>
            </w:r>
            <w:r w:rsidRPr="00EA4AA2">
              <w:rPr>
                <w:rStyle w:val="Collegamentoipertestuale"/>
                <w:rFonts w:ascii="Times New Roman" w:hAnsi="Times New Roman" w:cs="Times New Roman"/>
                <w:bCs/>
                <w:smallCaps/>
                <w:noProof/>
              </w:rPr>
              <w:t>Patti di integrità negli affidamenti – M9</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_Toc177723731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64</w:t>
            </w:r>
            <w:r w:rsidRPr="00EA4AA2">
              <w:rPr>
                <w:rFonts w:ascii="Times New Roman" w:hAnsi="Times New Roman" w:cs="Times New Roman"/>
                <w:bCs/>
                <w:noProof/>
                <w:webHidden/>
              </w:rPr>
              <w:fldChar w:fldCharType="end"/>
            </w:r>
          </w:hyperlink>
        </w:p>
        <w:p w14:paraId="0DF7F6F4" w14:textId="276770EF" w:rsidR="007D3E03" w:rsidRPr="00EA4AA2" w:rsidRDefault="007D3E03">
          <w:pPr>
            <w:pStyle w:val="Sommario2"/>
            <w:rPr>
              <w:rFonts w:ascii="Times New Roman" w:eastAsiaTheme="minorEastAsia" w:hAnsi="Times New Roman" w:cs="Times New Roman"/>
              <w:bCs/>
              <w:noProof/>
              <w:kern w:val="2"/>
              <w:lang w:eastAsia="it-IT"/>
              <w14:ligatures w14:val="standardContextual"/>
            </w:rPr>
          </w:pPr>
          <w:hyperlink w:anchor="_Toc177723732" w:history="1">
            <w:r w:rsidRPr="00EA4AA2">
              <w:rPr>
                <w:rStyle w:val="Collegamentoipertestuale"/>
                <w:rFonts w:ascii="Times New Roman" w:hAnsi="Times New Roman" w:cs="Times New Roman"/>
                <w:bCs/>
                <w:smallCaps/>
                <w:noProof/>
              </w:rPr>
              <w:t>2.4.5.10</w:t>
            </w:r>
            <w:r w:rsidRPr="00EA4AA2">
              <w:rPr>
                <w:rFonts w:ascii="Times New Roman" w:eastAsiaTheme="minorEastAsia" w:hAnsi="Times New Roman" w:cs="Times New Roman"/>
                <w:bCs/>
                <w:noProof/>
                <w:kern w:val="2"/>
                <w:lang w:eastAsia="it-IT"/>
                <w14:ligatures w14:val="standardContextual"/>
              </w:rPr>
              <w:tab/>
            </w:r>
            <w:r w:rsidRPr="00EA4AA2">
              <w:rPr>
                <w:rStyle w:val="Collegamentoipertestuale"/>
                <w:rFonts w:ascii="Times New Roman" w:hAnsi="Times New Roman" w:cs="Times New Roman"/>
                <w:bCs/>
                <w:smallCaps/>
                <w:noProof/>
              </w:rPr>
              <w:t>Incarichi vietati ai dipendenti di AreaCom e disciplina incarichi istituzionali ed extraistituzionali – M10</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_Toc177723732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65</w:t>
            </w:r>
            <w:r w:rsidRPr="00EA4AA2">
              <w:rPr>
                <w:rFonts w:ascii="Times New Roman" w:hAnsi="Times New Roman" w:cs="Times New Roman"/>
                <w:bCs/>
                <w:noProof/>
                <w:webHidden/>
              </w:rPr>
              <w:fldChar w:fldCharType="end"/>
            </w:r>
          </w:hyperlink>
        </w:p>
        <w:p w14:paraId="7CC9AC9A" w14:textId="1A988D7A" w:rsidR="007D3E03" w:rsidRPr="00EA4AA2" w:rsidRDefault="007D3E03">
          <w:pPr>
            <w:pStyle w:val="Sommario2"/>
            <w:rPr>
              <w:rFonts w:ascii="Times New Roman" w:eastAsiaTheme="minorEastAsia" w:hAnsi="Times New Roman" w:cs="Times New Roman"/>
              <w:bCs/>
              <w:noProof/>
              <w:kern w:val="2"/>
              <w:lang w:eastAsia="it-IT"/>
              <w14:ligatures w14:val="standardContextual"/>
            </w:rPr>
          </w:pPr>
          <w:hyperlink w:anchor="_Toc177723733" w:history="1">
            <w:r w:rsidRPr="00EA4AA2">
              <w:rPr>
                <w:rStyle w:val="Collegamentoipertestuale"/>
                <w:rFonts w:ascii="Times New Roman" w:hAnsi="Times New Roman" w:cs="Times New Roman"/>
                <w:bCs/>
                <w:smallCaps/>
                <w:noProof/>
              </w:rPr>
              <w:t>2.4.5.11</w:t>
            </w:r>
            <w:r w:rsidRPr="00EA4AA2">
              <w:rPr>
                <w:rFonts w:ascii="Times New Roman" w:eastAsiaTheme="minorEastAsia" w:hAnsi="Times New Roman" w:cs="Times New Roman"/>
                <w:bCs/>
                <w:noProof/>
                <w:kern w:val="2"/>
                <w:lang w:eastAsia="it-IT"/>
                <w14:ligatures w14:val="standardContextual"/>
              </w:rPr>
              <w:tab/>
            </w:r>
            <w:r w:rsidRPr="00EA4AA2">
              <w:rPr>
                <w:rStyle w:val="Collegamentoipertestuale"/>
                <w:rFonts w:ascii="Times New Roman" w:hAnsi="Times New Roman" w:cs="Times New Roman"/>
                <w:bCs/>
                <w:smallCaps/>
                <w:noProof/>
              </w:rPr>
              <w:t>Inconferibilità e incompatibilità per incarichi dirigenziali – M11</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_Toc177723733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65</w:t>
            </w:r>
            <w:r w:rsidRPr="00EA4AA2">
              <w:rPr>
                <w:rFonts w:ascii="Times New Roman" w:hAnsi="Times New Roman" w:cs="Times New Roman"/>
                <w:bCs/>
                <w:noProof/>
                <w:webHidden/>
              </w:rPr>
              <w:fldChar w:fldCharType="end"/>
            </w:r>
          </w:hyperlink>
        </w:p>
        <w:p w14:paraId="5FEF9877" w14:textId="4796D3A4" w:rsidR="007D3E03" w:rsidRPr="00EA4AA2" w:rsidRDefault="007D3E03">
          <w:pPr>
            <w:pStyle w:val="Sommario2"/>
            <w:rPr>
              <w:rFonts w:ascii="Times New Roman" w:eastAsiaTheme="minorEastAsia" w:hAnsi="Times New Roman" w:cs="Times New Roman"/>
              <w:bCs/>
              <w:noProof/>
              <w:kern w:val="2"/>
              <w:lang w:eastAsia="it-IT"/>
              <w14:ligatures w14:val="standardContextual"/>
            </w:rPr>
          </w:pPr>
          <w:hyperlink w:anchor="_Toc177723734" w:history="1">
            <w:r w:rsidRPr="00EA4AA2">
              <w:rPr>
                <w:rStyle w:val="Collegamentoipertestuale"/>
                <w:rFonts w:ascii="Times New Roman" w:hAnsi="Times New Roman" w:cs="Times New Roman"/>
                <w:bCs/>
                <w:smallCaps/>
                <w:noProof/>
              </w:rPr>
              <w:t>2.4.5.12</w:t>
            </w:r>
            <w:r w:rsidRPr="00EA4AA2">
              <w:rPr>
                <w:rFonts w:ascii="Times New Roman" w:eastAsiaTheme="minorEastAsia" w:hAnsi="Times New Roman" w:cs="Times New Roman"/>
                <w:bCs/>
                <w:noProof/>
                <w:kern w:val="2"/>
                <w:lang w:eastAsia="it-IT"/>
                <w14:ligatures w14:val="standardContextual"/>
              </w:rPr>
              <w:tab/>
            </w:r>
            <w:r w:rsidRPr="00EA4AA2">
              <w:rPr>
                <w:rStyle w:val="Collegamentoipertestuale"/>
                <w:rFonts w:ascii="Times New Roman" w:hAnsi="Times New Roman" w:cs="Times New Roman"/>
                <w:bCs/>
                <w:smallCaps/>
                <w:noProof/>
              </w:rPr>
              <w:t>La rotazione degli incarichi e Misure Alternative M12</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_Toc177723734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66</w:t>
            </w:r>
            <w:r w:rsidRPr="00EA4AA2">
              <w:rPr>
                <w:rFonts w:ascii="Times New Roman" w:hAnsi="Times New Roman" w:cs="Times New Roman"/>
                <w:bCs/>
                <w:noProof/>
                <w:webHidden/>
              </w:rPr>
              <w:fldChar w:fldCharType="end"/>
            </w:r>
          </w:hyperlink>
        </w:p>
        <w:p w14:paraId="05B8E546" w14:textId="3DA867B9" w:rsidR="007D3E03" w:rsidRPr="00EA4AA2" w:rsidRDefault="007D3E03">
          <w:pPr>
            <w:pStyle w:val="Sommario2"/>
            <w:rPr>
              <w:rFonts w:ascii="Times New Roman" w:eastAsiaTheme="minorEastAsia" w:hAnsi="Times New Roman" w:cs="Times New Roman"/>
              <w:bCs/>
              <w:noProof/>
              <w:kern w:val="2"/>
              <w:lang w:eastAsia="it-IT"/>
              <w14:ligatures w14:val="standardContextual"/>
            </w:rPr>
          </w:pPr>
          <w:hyperlink w:anchor="_Toc177723735" w:history="1">
            <w:r w:rsidRPr="00EA4AA2">
              <w:rPr>
                <w:rStyle w:val="Collegamentoipertestuale"/>
                <w:rFonts w:ascii="Times New Roman" w:hAnsi="Times New Roman" w:cs="Times New Roman"/>
                <w:bCs/>
                <w:smallCaps/>
                <w:noProof/>
              </w:rPr>
              <w:t>2.4.5.13</w:t>
            </w:r>
            <w:r w:rsidRPr="00EA4AA2">
              <w:rPr>
                <w:rFonts w:ascii="Times New Roman" w:eastAsiaTheme="minorEastAsia" w:hAnsi="Times New Roman" w:cs="Times New Roman"/>
                <w:bCs/>
                <w:noProof/>
                <w:kern w:val="2"/>
                <w:lang w:eastAsia="it-IT"/>
                <w14:ligatures w14:val="standardContextual"/>
              </w:rPr>
              <w:tab/>
            </w:r>
            <w:r w:rsidRPr="00EA4AA2">
              <w:rPr>
                <w:rStyle w:val="Collegamentoipertestuale"/>
                <w:rFonts w:ascii="Times New Roman" w:hAnsi="Times New Roman" w:cs="Times New Roman"/>
                <w:bCs/>
                <w:smallCaps/>
                <w:noProof/>
              </w:rPr>
              <w:t>Individuazione Responsabile dell’anagrafe per la Stazione Appaltante RASA e Aggiornamento AUSA M13</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_Toc177723735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67</w:t>
            </w:r>
            <w:r w:rsidRPr="00EA4AA2">
              <w:rPr>
                <w:rFonts w:ascii="Times New Roman" w:hAnsi="Times New Roman" w:cs="Times New Roman"/>
                <w:bCs/>
                <w:noProof/>
                <w:webHidden/>
              </w:rPr>
              <w:fldChar w:fldCharType="end"/>
            </w:r>
          </w:hyperlink>
        </w:p>
        <w:p w14:paraId="21407251" w14:textId="29424B5C" w:rsidR="007D3E03" w:rsidRPr="00EA4AA2" w:rsidRDefault="007D3E03">
          <w:pPr>
            <w:pStyle w:val="Sommario2"/>
            <w:rPr>
              <w:rFonts w:ascii="Times New Roman" w:eastAsiaTheme="minorEastAsia" w:hAnsi="Times New Roman" w:cs="Times New Roman"/>
              <w:bCs/>
              <w:noProof/>
              <w:kern w:val="2"/>
              <w:lang w:eastAsia="it-IT"/>
              <w14:ligatures w14:val="standardContextual"/>
            </w:rPr>
          </w:pPr>
          <w:hyperlink w:anchor="_Toc177723736" w:history="1">
            <w:r w:rsidRPr="00EA4AA2">
              <w:rPr>
                <w:rStyle w:val="Collegamentoipertestuale"/>
                <w:rFonts w:ascii="Times New Roman" w:hAnsi="Times New Roman" w:cs="Times New Roman"/>
                <w:bCs/>
                <w:smallCaps/>
                <w:noProof/>
              </w:rPr>
              <w:t>2.4.5.14</w:t>
            </w:r>
            <w:r w:rsidRPr="00EA4AA2">
              <w:rPr>
                <w:rFonts w:ascii="Times New Roman" w:eastAsiaTheme="minorEastAsia" w:hAnsi="Times New Roman" w:cs="Times New Roman"/>
                <w:bCs/>
                <w:noProof/>
                <w:kern w:val="2"/>
                <w:lang w:eastAsia="it-IT"/>
                <w14:ligatures w14:val="standardContextual"/>
              </w:rPr>
              <w:tab/>
            </w:r>
            <w:r w:rsidRPr="00EA4AA2">
              <w:rPr>
                <w:rStyle w:val="Collegamentoipertestuale"/>
                <w:rFonts w:ascii="Times New Roman" w:hAnsi="Times New Roman" w:cs="Times New Roman"/>
                <w:bCs/>
                <w:smallCaps/>
                <w:noProof/>
              </w:rPr>
              <w:t>Gestione delle entrate, delle spese e del patrimonio M14</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_Toc177723736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67</w:t>
            </w:r>
            <w:r w:rsidRPr="00EA4AA2">
              <w:rPr>
                <w:rFonts w:ascii="Times New Roman" w:hAnsi="Times New Roman" w:cs="Times New Roman"/>
                <w:bCs/>
                <w:noProof/>
                <w:webHidden/>
              </w:rPr>
              <w:fldChar w:fldCharType="end"/>
            </w:r>
          </w:hyperlink>
        </w:p>
        <w:p w14:paraId="406E56A2" w14:textId="5C3C2310" w:rsidR="007D3E03" w:rsidRPr="00EA4AA2" w:rsidRDefault="007D3E03">
          <w:pPr>
            <w:pStyle w:val="Sommario2"/>
            <w:rPr>
              <w:rFonts w:ascii="Times New Roman" w:eastAsiaTheme="minorEastAsia" w:hAnsi="Times New Roman" w:cs="Times New Roman"/>
              <w:bCs/>
              <w:noProof/>
              <w:kern w:val="2"/>
              <w:lang w:eastAsia="it-IT"/>
              <w14:ligatures w14:val="standardContextual"/>
            </w:rPr>
          </w:pPr>
          <w:hyperlink w:anchor="_Toc177723737" w:history="1">
            <w:r w:rsidRPr="00EA4AA2">
              <w:rPr>
                <w:rStyle w:val="Collegamentoipertestuale"/>
                <w:rFonts w:ascii="Times New Roman" w:hAnsi="Times New Roman" w:cs="Times New Roman"/>
                <w:bCs/>
                <w:smallCaps/>
                <w:noProof/>
              </w:rPr>
              <w:t>2.4.6</w:t>
            </w:r>
            <w:r w:rsidRPr="00EA4AA2">
              <w:rPr>
                <w:rFonts w:ascii="Times New Roman" w:eastAsiaTheme="minorEastAsia" w:hAnsi="Times New Roman" w:cs="Times New Roman"/>
                <w:bCs/>
                <w:noProof/>
                <w:kern w:val="2"/>
                <w:lang w:eastAsia="it-IT"/>
                <w14:ligatures w14:val="standardContextual"/>
              </w:rPr>
              <w:tab/>
            </w:r>
            <w:r w:rsidRPr="00EA4AA2">
              <w:rPr>
                <w:rStyle w:val="Collegamentoipertestuale"/>
                <w:rFonts w:ascii="Times New Roman" w:hAnsi="Times New Roman" w:cs="Times New Roman"/>
                <w:bCs/>
                <w:smallCaps/>
                <w:noProof/>
              </w:rPr>
              <w:t>Le Misure di Trasparenza</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_Toc177723737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68</w:t>
            </w:r>
            <w:r w:rsidRPr="00EA4AA2">
              <w:rPr>
                <w:rFonts w:ascii="Times New Roman" w:hAnsi="Times New Roman" w:cs="Times New Roman"/>
                <w:bCs/>
                <w:noProof/>
                <w:webHidden/>
              </w:rPr>
              <w:fldChar w:fldCharType="end"/>
            </w:r>
          </w:hyperlink>
        </w:p>
        <w:p w14:paraId="63FE4A15" w14:textId="1B4A1E14" w:rsidR="007D3E03" w:rsidRPr="00EA4AA2" w:rsidRDefault="007D3E03">
          <w:pPr>
            <w:pStyle w:val="Sommario2"/>
            <w:rPr>
              <w:rFonts w:ascii="Times New Roman" w:eastAsiaTheme="minorEastAsia" w:hAnsi="Times New Roman" w:cs="Times New Roman"/>
              <w:bCs/>
              <w:noProof/>
              <w:kern w:val="2"/>
              <w:lang w:eastAsia="it-IT"/>
              <w14:ligatures w14:val="standardContextual"/>
            </w:rPr>
          </w:pPr>
          <w:hyperlink w:anchor="_Toc177723738" w:history="1">
            <w:r w:rsidRPr="00EA4AA2">
              <w:rPr>
                <w:rStyle w:val="Collegamentoipertestuale"/>
                <w:rFonts w:ascii="Times New Roman" w:hAnsi="Times New Roman" w:cs="Times New Roman"/>
                <w:bCs/>
                <w:smallCaps/>
                <w:noProof/>
              </w:rPr>
              <w:t>2.4.6.1</w:t>
            </w:r>
            <w:r w:rsidRPr="00EA4AA2">
              <w:rPr>
                <w:rFonts w:ascii="Times New Roman" w:eastAsiaTheme="minorEastAsia" w:hAnsi="Times New Roman" w:cs="Times New Roman"/>
                <w:bCs/>
                <w:noProof/>
                <w:kern w:val="2"/>
                <w:lang w:eastAsia="it-IT"/>
                <w14:ligatures w14:val="standardContextual"/>
              </w:rPr>
              <w:tab/>
            </w:r>
            <w:r w:rsidRPr="00EA4AA2">
              <w:rPr>
                <w:rStyle w:val="Collegamentoipertestuale"/>
                <w:rFonts w:ascii="Times New Roman" w:hAnsi="Times New Roman" w:cs="Times New Roman"/>
                <w:bCs/>
                <w:smallCaps/>
                <w:noProof/>
              </w:rPr>
              <w:t>Amministrazione Trasparente</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_Toc177723738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69</w:t>
            </w:r>
            <w:r w:rsidRPr="00EA4AA2">
              <w:rPr>
                <w:rFonts w:ascii="Times New Roman" w:hAnsi="Times New Roman" w:cs="Times New Roman"/>
                <w:bCs/>
                <w:noProof/>
                <w:webHidden/>
              </w:rPr>
              <w:fldChar w:fldCharType="end"/>
            </w:r>
          </w:hyperlink>
        </w:p>
        <w:p w14:paraId="2D6D018A" w14:textId="0F03B467" w:rsidR="007D3E03" w:rsidRPr="00EA4AA2" w:rsidRDefault="007D3E03">
          <w:pPr>
            <w:pStyle w:val="Sommario2"/>
            <w:rPr>
              <w:rFonts w:ascii="Times New Roman" w:eastAsiaTheme="minorEastAsia" w:hAnsi="Times New Roman" w:cs="Times New Roman"/>
              <w:bCs/>
              <w:noProof/>
              <w:kern w:val="2"/>
              <w:lang w:eastAsia="it-IT"/>
              <w14:ligatures w14:val="standardContextual"/>
            </w:rPr>
          </w:pPr>
          <w:hyperlink w:anchor="_Toc177723739" w:history="1">
            <w:r w:rsidRPr="00EA4AA2">
              <w:rPr>
                <w:rStyle w:val="Collegamentoipertestuale"/>
                <w:rFonts w:ascii="Times New Roman" w:hAnsi="Times New Roman" w:cs="Times New Roman"/>
                <w:bCs/>
                <w:smallCaps/>
                <w:noProof/>
              </w:rPr>
              <w:t>2.4.6.2</w:t>
            </w:r>
            <w:r w:rsidRPr="00EA4AA2">
              <w:rPr>
                <w:rFonts w:ascii="Times New Roman" w:eastAsiaTheme="minorEastAsia" w:hAnsi="Times New Roman" w:cs="Times New Roman"/>
                <w:bCs/>
                <w:noProof/>
                <w:kern w:val="2"/>
                <w:lang w:eastAsia="it-IT"/>
                <w14:ligatures w14:val="standardContextual"/>
              </w:rPr>
              <w:tab/>
            </w:r>
            <w:r w:rsidRPr="00EA4AA2">
              <w:rPr>
                <w:rStyle w:val="Collegamentoipertestuale"/>
                <w:rFonts w:ascii="Times New Roman" w:hAnsi="Times New Roman" w:cs="Times New Roman"/>
                <w:bCs/>
                <w:smallCaps/>
                <w:noProof/>
              </w:rPr>
              <w:t>Diritto all’accesso M15</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_Toc177723739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69</w:t>
            </w:r>
            <w:r w:rsidRPr="00EA4AA2">
              <w:rPr>
                <w:rFonts w:ascii="Times New Roman" w:hAnsi="Times New Roman" w:cs="Times New Roman"/>
                <w:bCs/>
                <w:noProof/>
                <w:webHidden/>
              </w:rPr>
              <w:fldChar w:fldCharType="end"/>
            </w:r>
          </w:hyperlink>
        </w:p>
        <w:p w14:paraId="49E0D2EA" w14:textId="71DF305A" w:rsidR="007D3E03" w:rsidRPr="00EA4AA2" w:rsidRDefault="007D3E03">
          <w:pPr>
            <w:pStyle w:val="Sommario2"/>
            <w:rPr>
              <w:rFonts w:ascii="Times New Roman" w:eastAsiaTheme="minorEastAsia" w:hAnsi="Times New Roman" w:cs="Times New Roman"/>
              <w:bCs/>
              <w:noProof/>
              <w:kern w:val="2"/>
              <w:lang w:eastAsia="it-IT"/>
              <w14:ligatures w14:val="standardContextual"/>
            </w:rPr>
          </w:pPr>
          <w:hyperlink w:anchor="_Toc177723740" w:history="1">
            <w:r w:rsidRPr="00EA4AA2">
              <w:rPr>
                <w:rStyle w:val="Collegamentoipertestuale"/>
                <w:rFonts w:ascii="Times New Roman" w:hAnsi="Times New Roman" w:cs="Times New Roman"/>
                <w:bCs/>
                <w:smallCaps/>
                <w:noProof/>
              </w:rPr>
              <w:t>2.4.6.3</w:t>
            </w:r>
            <w:r w:rsidRPr="00EA4AA2">
              <w:rPr>
                <w:rFonts w:ascii="Times New Roman" w:eastAsiaTheme="minorEastAsia" w:hAnsi="Times New Roman" w:cs="Times New Roman"/>
                <w:bCs/>
                <w:noProof/>
                <w:kern w:val="2"/>
                <w:lang w:eastAsia="it-IT"/>
                <w14:ligatures w14:val="standardContextual"/>
              </w:rPr>
              <w:tab/>
            </w:r>
            <w:r w:rsidRPr="00EA4AA2">
              <w:rPr>
                <w:rStyle w:val="Collegamentoipertestuale"/>
                <w:rFonts w:ascii="Times New Roman" w:hAnsi="Times New Roman" w:cs="Times New Roman"/>
                <w:bCs/>
                <w:smallCaps/>
                <w:noProof/>
              </w:rPr>
              <w:t>Gare di appalto</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_Toc177723740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70</w:t>
            </w:r>
            <w:r w:rsidRPr="00EA4AA2">
              <w:rPr>
                <w:rFonts w:ascii="Times New Roman" w:hAnsi="Times New Roman" w:cs="Times New Roman"/>
                <w:bCs/>
                <w:noProof/>
                <w:webHidden/>
              </w:rPr>
              <w:fldChar w:fldCharType="end"/>
            </w:r>
          </w:hyperlink>
        </w:p>
        <w:p w14:paraId="5108354C" w14:textId="2032D9A3" w:rsidR="007D3E03" w:rsidRPr="00EA4AA2" w:rsidRDefault="007D3E03">
          <w:pPr>
            <w:pStyle w:val="Sommario2"/>
            <w:rPr>
              <w:rFonts w:ascii="Times New Roman" w:eastAsiaTheme="minorEastAsia" w:hAnsi="Times New Roman" w:cs="Times New Roman"/>
              <w:bCs/>
              <w:noProof/>
              <w:kern w:val="2"/>
              <w:lang w:eastAsia="it-IT"/>
              <w14:ligatures w14:val="standardContextual"/>
            </w:rPr>
          </w:pPr>
          <w:hyperlink w:anchor="_Toc177723741" w:history="1">
            <w:r w:rsidRPr="00EA4AA2">
              <w:rPr>
                <w:rStyle w:val="Collegamentoipertestuale"/>
                <w:rFonts w:ascii="Times New Roman" w:hAnsi="Times New Roman" w:cs="Times New Roman"/>
                <w:bCs/>
                <w:smallCaps/>
                <w:noProof/>
              </w:rPr>
              <w:t>2.4.6.4</w:t>
            </w:r>
            <w:r w:rsidRPr="00EA4AA2">
              <w:rPr>
                <w:rFonts w:ascii="Times New Roman" w:eastAsiaTheme="minorEastAsia" w:hAnsi="Times New Roman" w:cs="Times New Roman"/>
                <w:bCs/>
                <w:noProof/>
                <w:kern w:val="2"/>
                <w:lang w:eastAsia="it-IT"/>
                <w14:ligatures w14:val="standardContextual"/>
              </w:rPr>
              <w:tab/>
            </w:r>
            <w:r w:rsidRPr="00EA4AA2">
              <w:rPr>
                <w:rStyle w:val="Collegamentoipertestuale"/>
                <w:rFonts w:ascii="Times New Roman" w:hAnsi="Times New Roman" w:cs="Times New Roman"/>
                <w:bCs/>
                <w:smallCaps/>
                <w:noProof/>
              </w:rPr>
              <w:t>Trasparenza e tutela dei dati personali</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_Toc177723741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71</w:t>
            </w:r>
            <w:r w:rsidRPr="00EA4AA2">
              <w:rPr>
                <w:rFonts w:ascii="Times New Roman" w:hAnsi="Times New Roman" w:cs="Times New Roman"/>
                <w:bCs/>
                <w:noProof/>
                <w:webHidden/>
              </w:rPr>
              <w:fldChar w:fldCharType="end"/>
            </w:r>
          </w:hyperlink>
        </w:p>
        <w:p w14:paraId="42F179BA" w14:textId="6DDDB463" w:rsidR="007D3E03" w:rsidRPr="00EA4AA2" w:rsidRDefault="007D3E03">
          <w:pPr>
            <w:pStyle w:val="Sommario2"/>
            <w:rPr>
              <w:rFonts w:ascii="Times New Roman" w:eastAsiaTheme="minorEastAsia" w:hAnsi="Times New Roman" w:cs="Times New Roman"/>
              <w:bCs/>
              <w:noProof/>
              <w:kern w:val="2"/>
              <w:lang w:eastAsia="it-IT"/>
              <w14:ligatures w14:val="standardContextual"/>
            </w:rPr>
          </w:pPr>
          <w:hyperlink w:anchor="_Toc177723742" w:history="1">
            <w:r w:rsidRPr="00EA4AA2">
              <w:rPr>
                <w:rStyle w:val="Collegamentoipertestuale"/>
                <w:rFonts w:ascii="Times New Roman" w:hAnsi="Times New Roman" w:cs="Times New Roman"/>
                <w:bCs/>
                <w:smallCaps/>
                <w:noProof/>
                <w:highlight w:val="yellow"/>
              </w:rPr>
              <w:t>2.4.7 Implementazione del sistema Antifrode</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_Toc177723742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72</w:t>
            </w:r>
            <w:r w:rsidRPr="00EA4AA2">
              <w:rPr>
                <w:rFonts w:ascii="Times New Roman" w:hAnsi="Times New Roman" w:cs="Times New Roman"/>
                <w:bCs/>
                <w:noProof/>
                <w:webHidden/>
              </w:rPr>
              <w:fldChar w:fldCharType="end"/>
            </w:r>
          </w:hyperlink>
        </w:p>
        <w:p w14:paraId="44D7BB99" w14:textId="28941F0F" w:rsidR="007D3E03" w:rsidRPr="00EA4AA2" w:rsidRDefault="007D3E03">
          <w:pPr>
            <w:pStyle w:val="Sommario2"/>
            <w:rPr>
              <w:rFonts w:ascii="Times New Roman" w:eastAsiaTheme="minorEastAsia" w:hAnsi="Times New Roman" w:cs="Times New Roman"/>
              <w:bCs/>
              <w:noProof/>
              <w:kern w:val="2"/>
              <w:lang w:eastAsia="it-IT"/>
              <w14:ligatures w14:val="standardContextual"/>
            </w:rPr>
          </w:pPr>
          <w:hyperlink w:anchor="_Toc177723743" w:history="1">
            <w:r w:rsidRPr="00EA4AA2">
              <w:rPr>
                <w:rStyle w:val="Collegamentoipertestuale"/>
                <w:rFonts w:ascii="Times New Roman" w:hAnsi="Times New Roman" w:cs="Times New Roman"/>
                <w:bCs/>
                <w:smallCaps/>
                <w:noProof/>
              </w:rPr>
              <w:t>2.4.7.1 Antiriciclaggio e avvio delle procedure interne. M16</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_Toc177723743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73</w:t>
            </w:r>
            <w:r w:rsidRPr="00EA4AA2">
              <w:rPr>
                <w:rFonts w:ascii="Times New Roman" w:hAnsi="Times New Roman" w:cs="Times New Roman"/>
                <w:bCs/>
                <w:noProof/>
                <w:webHidden/>
              </w:rPr>
              <w:fldChar w:fldCharType="end"/>
            </w:r>
          </w:hyperlink>
        </w:p>
        <w:p w14:paraId="2344AD0F" w14:textId="4CC74DD1" w:rsidR="007D3E03" w:rsidRPr="00EA4AA2" w:rsidRDefault="007D3E03">
          <w:pPr>
            <w:pStyle w:val="Sommario2"/>
            <w:rPr>
              <w:rFonts w:ascii="Times New Roman" w:eastAsiaTheme="minorEastAsia" w:hAnsi="Times New Roman" w:cs="Times New Roman"/>
              <w:bCs/>
              <w:noProof/>
              <w:kern w:val="2"/>
              <w:lang w:eastAsia="it-IT"/>
              <w14:ligatures w14:val="standardContextual"/>
            </w:rPr>
          </w:pPr>
          <w:hyperlink w:anchor="_Toc177723744" w:history="1">
            <w:r w:rsidRPr="00EA4AA2">
              <w:rPr>
                <w:rStyle w:val="Collegamentoipertestuale"/>
                <w:rFonts w:ascii="Times New Roman" w:hAnsi="Times New Roman" w:cs="Times New Roman"/>
                <w:bCs/>
                <w:smallCaps/>
                <w:noProof/>
              </w:rPr>
              <w:t>2.4.7.2 Autovalutazione del rischio di frode dei processi M17</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_Toc177723744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74</w:t>
            </w:r>
            <w:r w:rsidRPr="00EA4AA2">
              <w:rPr>
                <w:rFonts w:ascii="Times New Roman" w:hAnsi="Times New Roman" w:cs="Times New Roman"/>
                <w:bCs/>
                <w:noProof/>
                <w:webHidden/>
              </w:rPr>
              <w:fldChar w:fldCharType="end"/>
            </w:r>
          </w:hyperlink>
        </w:p>
        <w:p w14:paraId="1CAFCF13" w14:textId="66441D2F" w:rsidR="007D3E03" w:rsidRPr="00EA4AA2" w:rsidRDefault="007D3E03">
          <w:pPr>
            <w:pStyle w:val="Sommario2"/>
            <w:rPr>
              <w:rFonts w:ascii="Times New Roman" w:eastAsiaTheme="minorEastAsia" w:hAnsi="Times New Roman" w:cs="Times New Roman"/>
              <w:bCs/>
              <w:noProof/>
              <w:kern w:val="2"/>
              <w:lang w:eastAsia="it-IT"/>
              <w14:ligatures w14:val="standardContextual"/>
            </w:rPr>
          </w:pPr>
          <w:hyperlink w:anchor="_Toc177723745" w:history="1">
            <w:r w:rsidRPr="00EA4AA2">
              <w:rPr>
                <w:rStyle w:val="Collegamentoipertestuale"/>
                <w:rFonts w:ascii="Times New Roman" w:hAnsi="Times New Roman" w:cs="Times New Roman"/>
                <w:bCs/>
                <w:smallCaps/>
                <w:noProof/>
              </w:rPr>
              <w:t>2.4.8 Considerazioni conclusive</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_Toc177723745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76</w:t>
            </w:r>
            <w:r w:rsidRPr="00EA4AA2">
              <w:rPr>
                <w:rFonts w:ascii="Times New Roman" w:hAnsi="Times New Roman" w:cs="Times New Roman"/>
                <w:bCs/>
                <w:noProof/>
                <w:webHidden/>
              </w:rPr>
              <w:fldChar w:fldCharType="end"/>
            </w:r>
          </w:hyperlink>
        </w:p>
        <w:p w14:paraId="1FA7CF57" w14:textId="00395DD3" w:rsidR="007D3E03" w:rsidRPr="00EA4AA2" w:rsidRDefault="007D3E03">
          <w:pPr>
            <w:pStyle w:val="Sommario1"/>
            <w:rPr>
              <w:rFonts w:ascii="Times New Roman" w:eastAsiaTheme="minorEastAsia" w:hAnsi="Times New Roman" w:cs="Times New Roman"/>
              <w:bCs/>
              <w:noProof/>
              <w:kern w:val="2"/>
              <w:lang w:eastAsia="it-IT"/>
              <w14:ligatures w14:val="standardContextual"/>
            </w:rPr>
          </w:pPr>
          <w:hyperlink w:anchor="_Toc177723746" w:history="1">
            <w:r w:rsidRPr="00EA4AA2">
              <w:rPr>
                <w:rStyle w:val="Collegamentoipertestuale"/>
                <w:rFonts w:ascii="Times New Roman" w:hAnsi="Times New Roman" w:cs="Times New Roman"/>
                <w:bCs/>
                <w:smallCaps/>
                <w:noProof/>
              </w:rPr>
              <w:t>Sezione 3: Organizzazione Capitale Umano</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_Toc177723746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78</w:t>
            </w:r>
            <w:r w:rsidRPr="00EA4AA2">
              <w:rPr>
                <w:rFonts w:ascii="Times New Roman" w:hAnsi="Times New Roman" w:cs="Times New Roman"/>
                <w:bCs/>
                <w:noProof/>
                <w:webHidden/>
              </w:rPr>
              <w:fldChar w:fldCharType="end"/>
            </w:r>
          </w:hyperlink>
        </w:p>
        <w:p w14:paraId="03CA025E" w14:textId="07B5D324" w:rsidR="007D3E03" w:rsidRPr="00EA4AA2" w:rsidRDefault="007D3E03">
          <w:pPr>
            <w:pStyle w:val="Sommario1"/>
            <w:rPr>
              <w:rFonts w:ascii="Times New Roman" w:eastAsiaTheme="minorEastAsia" w:hAnsi="Times New Roman" w:cs="Times New Roman"/>
              <w:bCs/>
              <w:noProof/>
              <w:kern w:val="2"/>
              <w:lang w:eastAsia="it-IT"/>
              <w14:ligatures w14:val="standardContextual"/>
            </w:rPr>
          </w:pPr>
          <w:hyperlink w:anchor="_Toc177723747" w:history="1">
            <w:r w:rsidRPr="00EA4AA2">
              <w:rPr>
                <w:rStyle w:val="Collegamentoipertestuale"/>
                <w:rFonts w:ascii="Times New Roman" w:hAnsi="Times New Roman" w:cs="Times New Roman"/>
                <w:bCs/>
                <w:smallCaps/>
                <w:noProof/>
              </w:rPr>
              <w:t>3.1</w:t>
            </w:r>
            <w:r w:rsidRPr="00EA4AA2">
              <w:rPr>
                <w:rFonts w:ascii="Times New Roman" w:eastAsiaTheme="minorEastAsia" w:hAnsi="Times New Roman" w:cs="Times New Roman"/>
                <w:bCs/>
                <w:noProof/>
                <w:kern w:val="2"/>
                <w:lang w:eastAsia="it-IT"/>
                <w14:ligatures w14:val="standardContextual"/>
              </w:rPr>
              <w:tab/>
            </w:r>
            <w:r w:rsidRPr="00EA4AA2">
              <w:rPr>
                <w:rStyle w:val="Collegamentoipertestuale"/>
                <w:rFonts w:ascii="Times New Roman" w:hAnsi="Times New Roman" w:cs="Times New Roman"/>
                <w:bCs/>
                <w:smallCaps/>
                <w:noProof/>
              </w:rPr>
              <w:t>Struttura Organizzativa</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_Toc177723747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79</w:t>
            </w:r>
            <w:r w:rsidRPr="00EA4AA2">
              <w:rPr>
                <w:rFonts w:ascii="Times New Roman" w:hAnsi="Times New Roman" w:cs="Times New Roman"/>
                <w:bCs/>
                <w:noProof/>
                <w:webHidden/>
              </w:rPr>
              <w:fldChar w:fldCharType="end"/>
            </w:r>
          </w:hyperlink>
        </w:p>
        <w:p w14:paraId="77C987BE" w14:textId="079E2B11" w:rsidR="007D3E03" w:rsidRPr="00EA4AA2" w:rsidRDefault="007D3E03">
          <w:pPr>
            <w:pStyle w:val="Sommario1"/>
            <w:rPr>
              <w:rFonts w:ascii="Times New Roman" w:eastAsiaTheme="minorEastAsia" w:hAnsi="Times New Roman" w:cs="Times New Roman"/>
              <w:bCs/>
              <w:noProof/>
              <w:kern w:val="2"/>
              <w:lang w:eastAsia="it-IT"/>
              <w14:ligatures w14:val="standardContextual"/>
            </w:rPr>
          </w:pPr>
          <w:hyperlink w:anchor="_Toc177723748" w:history="1">
            <w:r w:rsidRPr="00EA4AA2">
              <w:rPr>
                <w:rStyle w:val="Collegamentoipertestuale"/>
                <w:rFonts w:ascii="Times New Roman" w:hAnsi="Times New Roman" w:cs="Times New Roman"/>
                <w:bCs/>
                <w:smallCaps/>
                <w:noProof/>
              </w:rPr>
              <w:t>3.1.1</w:t>
            </w:r>
            <w:r w:rsidRPr="00EA4AA2">
              <w:rPr>
                <w:rFonts w:ascii="Times New Roman" w:eastAsiaTheme="minorEastAsia" w:hAnsi="Times New Roman" w:cs="Times New Roman"/>
                <w:bCs/>
                <w:noProof/>
                <w:kern w:val="2"/>
                <w:lang w:eastAsia="it-IT"/>
                <w14:ligatures w14:val="standardContextual"/>
              </w:rPr>
              <w:tab/>
            </w:r>
            <w:r w:rsidRPr="00EA4AA2">
              <w:rPr>
                <w:rStyle w:val="Collegamentoipertestuale"/>
                <w:rFonts w:ascii="Times New Roman" w:hAnsi="Times New Roman" w:cs="Times New Roman"/>
                <w:bCs/>
                <w:smallCaps/>
                <w:noProof/>
              </w:rPr>
              <w:t>UNITA' DI SEGRETERIA</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_Toc177723748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80</w:t>
            </w:r>
            <w:r w:rsidRPr="00EA4AA2">
              <w:rPr>
                <w:rFonts w:ascii="Times New Roman" w:hAnsi="Times New Roman" w:cs="Times New Roman"/>
                <w:bCs/>
                <w:noProof/>
                <w:webHidden/>
              </w:rPr>
              <w:fldChar w:fldCharType="end"/>
            </w:r>
          </w:hyperlink>
        </w:p>
        <w:p w14:paraId="09697BB0" w14:textId="4257E461" w:rsidR="007D3E03" w:rsidRPr="00EA4AA2" w:rsidRDefault="007D3E03">
          <w:pPr>
            <w:pStyle w:val="Sommario1"/>
            <w:rPr>
              <w:rFonts w:ascii="Times New Roman" w:eastAsiaTheme="minorEastAsia" w:hAnsi="Times New Roman" w:cs="Times New Roman"/>
              <w:bCs/>
              <w:noProof/>
              <w:kern w:val="2"/>
              <w:lang w:eastAsia="it-IT"/>
              <w14:ligatures w14:val="standardContextual"/>
            </w:rPr>
          </w:pPr>
          <w:hyperlink w:anchor="_Toc177723749" w:history="1">
            <w:r w:rsidRPr="00EA4AA2">
              <w:rPr>
                <w:rStyle w:val="Collegamentoipertestuale"/>
                <w:rFonts w:ascii="Times New Roman" w:hAnsi="Times New Roman" w:cs="Times New Roman"/>
                <w:bCs/>
                <w:smallCaps/>
                <w:noProof/>
              </w:rPr>
              <w:t>3.1.2</w:t>
            </w:r>
            <w:r w:rsidRPr="00EA4AA2">
              <w:rPr>
                <w:rFonts w:ascii="Times New Roman" w:eastAsiaTheme="minorEastAsia" w:hAnsi="Times New Roman" w:cs="Times New Roman"/>
                <w:bCs/>
                <w:noProof/>
                <w:kern w:val="2"/>
                <w:lang w:eastAsia="it-IT"/>
                <w14:ligatures w14:val="standardContextual"/>
              </w:rPr>
              <w:tab/>
            </w:r>
            <w:r w:rsidRPr="00EA4AA2">
              <w:rPr>
                <w:rStyle w:val="Collegamentoipertestuale"/>
                <w:rFonts w:ascii="Times New Roman" w:hAnsi="Times New Roman" w:cs="Times New Roman"/>
                <w:bCs/>
                <w:smallCaps/>
                <w:noProof/>
              </w:rPr>
              <w:t>AMMINISTRAZIONE, FINANZA, CONTROLLO E PERSONALE</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_Toc177723749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80</w:t>
            </w:r>
            <w:r w:rsidRPr="00EA4AA2">
              <w:rPr>
                <w:rFonts w:ascii="Times New Roman" w:hAnsi="Times New Roman" w:cs="Times New Roman"/>
                <w:bCs/>
                <w:noProof/>
                <w:webHidden/>
              </w:rPr>
              <w:fldChar w:fldCharType="end"/>
            </w:r>
          </w:hyperlink>
        </w:p>
        <w:p w14:paraId="2EBAC590" w14:textId="68992B7C" w:rsidR="007D3E03" w:rsidRPr="00EA4AA2" w:rsidRDefault="007D3E03">
          <w:pPr>
            <w:pStyle w:val="Sommario1"/>
            <w:rPr>
              <w:rFonts w:ascii="Times New Roman" w:eastAsiaTheme="minorEastAsia" w:hAnsi="Times New Roman" w:cs="Times New Roman"/>
              <w:bCs/>
              <w:noProof/>
              <w:kern w:val="2"/>
              <w:lang w:eastAsia="it-IT"/>
              <w14:ligatures w14:val="standardContextual"/>
            </w:rPr>
          </w:pPr>
          <w:hyperlink w:anchor="_Toc177723750" w:history="1">
            <w:r w:rsidRPr="00EA4AA2">
              <w:rPr>
                <w:rStyle w:val="Collegamentoipertestuale"/>
                <w:rFonts w:ascii="Times New Roman" w:hAnsi="Times New Roman" w:cs="Times New Roman"/>
                <w:bCs/>
                <w:smallCaps/>
                <w:noProof/>
              </w:rPr>
              <w:t>3.1.3</w:t>
            </w:r>
            <w:r w:rsidRPr="00EA4AA2">
              <w:rPr>
                <w:rFonts w:ascii="Times New Roman" w:eastAsiaTheme="minorEastAsia" w:hAnsi="Times New Roman" w:cs="Times New Roman"/>
                <w:bCs/>
                <w:noProof/>
                <w:kern w:val="2"/>
                <w:lang w:eastAsia="it-IT"/>
                <w14:ligatures w14:val="standardContextual"/>
              </w:rPr>
              <w:tab/>
            </w:r>
            <w:r w:rsidRPr="00EA4AA2">
              <w:rPr>
                <w:rStyle w:val="Collegamentoipertestuale"/>
                <w:rFonts w:ascii="Times New Roman" w:hAnsi="Times New Roman" w:cs="Times New Roman"/>
                <w:bCs/>
                <w:smallCaps/>
                <w:noProof/>
              </w:rPr>
              <w:t>AFFARI GENERALI, LEGALI E CONTENZIOSO</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_Toc177723750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81</w:t>
            </w:r>
            <w:r w:rsidRPr="00EA4AA2">
              <w:rPr>
                <w:rFonts w:ascii="Times New Roman" w:hAnsi="Times New Roman" w:cs="Times New Roman"/>
                <w:bCs/>
                <w:noProof/>
                <w:webHidden/>
              </w:rPr>
              <w:fldChar w:fldCharType="end"/>
            </w:r>
          </w:hyperlink>
        </w:p>
        <w:p w14:paraId="4E39E8BF" w14:textId="4375F999" w:rsidR="007D3E03" w:rsidRPr="00EA4AA2" w:rsidRDefault="007D3E03">
          <w:pPr>
            <w:pStyle w:val="Sommario1"/>
            <w:rPr>
              <w:rFonts w:ascii="Times New Roman" w:eastAsiaTheme="minorEastAsia" w:hAnsi="Times New Roman" w:cs="Times New Roman"/>
              <w:bCs/>
              <w:noProof/>
              <w:kern w:val="2"/>
              <w:lang w:eastAsia="it-IT"/>
              <w14:ligatures w14:val="standardContextual"/>
            </w:rPr>
          </w:pPr>
          <w:hyperlink w:anchor="_Toc177723751" w:history="1">
            <w:r w:rsidRPr="00EA4AA2">
              <w:rPr>
                <w:rStyle w:val="Collegamentoipertestuale"/>
                <w:rFonts w:ascii="Times New Roman" w:hAnsi="Times New Roman" w:cs="Times New Roman"/>
                <w:bCs/>
                <w:smallCaps/>
                <w:noProof/>
              </w:rPr>
              <w:t>3.1.4</w:t>
            </w:r>
            <w:r w:rsidRPr="00EA4AA2">
              <w:rPr>
                <w:rFonts w:ascii="Times New Roman" w:eastAsiaTheme="minorEastAsia" w:hAnsi="Times New Roman" w:cs="Times New Roman"/>
                <w:bCs/>
                <w:noProof/>
                <w:kern w:val="2"/>
                <w:lang w:eastAsia="it-IT"/>
                <w14:ligatures w14:val="standardContextual"/>
              </w:rPr>
              <w:tab/>
            </w:r>
            <w:r w:rsidRPr="00EA4AA2">
              <w:rPr>
                <w:rStyle w:val="Collegamentoipertestuale"/>
                <w:rFonts w:ascii="Times New Roman" w:hAnsi="Times New Roman" w:cs="Times New Roman"/>
                <w:bCs/>
                <w:smallCaps/>
                <w:noProof/>
              </w:rPr>
              <w:t>PROGRAMMAZIONE, PIANIFICAZIONE E MONITORAGGIO DEGLI APPROVVIGIONAMENTI</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_Toc177723751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81</w:t>
            </w:r>
            <w:r w:rsidRPr="00EA4AA2">
              <w:rPr>
                <w:rFonts w:ascii="Times New Roman" w:hAnsi="Times New Roman" w:cs="Times New Roman"/>
                <w:bCs/>
                <w:noProof/>
                <w:webHidden/>
              </w:rPr>
              <w:fldChar w:fldCharType="end"/>
            </w:r>
          </w:hyperlink>
        </w:p>
        <w:p w14:paraId="1EA2D383" w14:textId="5EF5B50A" w:rsidR="007D3E03" w:rsidRPr="00EA4AA2" w:rsidRDefault="007D3E03">
          <w:pPr>
            <w:pStyle w:val="Sommario1"/>
            <w:rPr>
              <w:rFonts w:ascii="Times New Roman" w:eastAsiaTheme="minorEastAsia" w:hAnsi="Times New Roman" w:cs="Times New Roman"/>
              <w:bCs/>
              <w:noProof/>
              <w:kern w:val="2"/>
              <w:lang w:eastAsia="it-IT"/>
              <w14:ligatures w14:val="standardContextual"/>
            </w:rPr>
          </w:pPr>
          <w:hyperlink w:anchor="_Toc177723752" w:history="1">
            <w:r w:rsidRPr="00EA4AA2">
              <w:rPr>
                <w:rStyle w:val="Collegamentoipertestuale"/>
                <w:rFonts w:ascii="Times New Roman" w:hAnsi="Times New Roman" w:cs="Times New Roman"/>
                <w:bCs/>
                <w:smallCaps/>
                <w:noProof/>
              </w:rPr>
              <w:t>3.1.5</w:t>
            </w:r>
            <w:r w:rsidRPr="00EA4AA2">
              <w:rPr>
                <w:rFonts w:ascii="Times New Roman" w:eastAsiaTheme="minorEastAsia" w:hAnsi="Times New Roman" w:cs="Times New Roman"/>
                <w:bCs/>
                <w:noProof/>
                <w:kern w:val="2"/>
                <w:lang w:eastAsia="it-IT"/>
                <w14:ligatures w14:val="standardContextual"/>
              </w:rPr>
              <w:tab/>
            </w:r>
            <w:r w:rsidRPr="00EA4AA2">
              <w:rPr>
                <w:rStyle w:val="Collegamentoipertestuale"/>
                <w:rFonts w:ascii="Times New Roman" w:hAnsi="Times New Roman" w:cs="Times New Roman"/>
                <w:bCs/>
                <w:smallCaps/>
                <w:noProof/>
              </w:rPr>
              <w:t>SERVIZI DIGITALI, INFRASTRUTTURA CLOUD, SECURITY E ACQUISTI ICT</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_Toc177723752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83</w:t>
            </w:r>
            <w:r w:rsidRPr="00EA4AA2">
              <w:rPr>
                <w:rFonts w:ascii="Times New Roman" w:hAnsi="Times New Roman" w:cs="Times New Roman"/>
                <w:bCs/>
                <w:noProof/>
                <w:webHidden/>
              </w:rPr>
              <w:fldChar w:fldCharType="end"/>
            </w:r>
          </w:hyperlink>
        </w:p>
        <w:p w14:paraId="6799002F" w14:textId="1FA106B9" w:rsidR="007D3E03" w:rsidRPr="00EA4AA2" w:rsidRDefault="007D3E03">
          <w:pPr>
            <w:pStyle w:val="Sommario1"/>
            <w:rPr>
              <w:rFonts w:ascii="Times New Roman" w:eastAsiaTheme="minorEastAsia" w:hAnsi="Times New Roman" w:cs="Times New Roman"/>
              <w:bCs/>
              <w:noProof/>
              <w:kern w:val="2"/>
              <w:lang w:eastAsia="it-IT"/>
              <w14:ligatures w14:val="standardContextual"/>
            </w:rPr>
          </w:pPr>
          <w:hyperlink w:anchor="_Toc177723753" w:history="1">
            <w:r w:rsidRPr="00EA4AA2">
              <w:rPr>
                <w:rStyle w:val="Collegamentoipertestuale"/>
                <w:rFonts w:ascii="Times New Roman" w:hAnsi="Times New Roman" w:cs="Times New Roman"/>
                <w:bCs/>
                <w:smallCaps/>
                <w:noProof/>
              </w:rPr>
              <w:t>3.1.6</w:t>
            </w:r>
            <w:r w:rsidRPr="00EA4AA2">
              <w:rPr>
                <w:rFonts w:ascii="Times New Roman" w:eastAsiaTheme="minorEastAsia" w:hAnsi="Times New Roman" w:cs="Times New Roman"/>
                <w:bCs/>
                <w:noProof/>
                <w:kern w:val="2"/>
                <w:lang w:eastAsia="it-IT"/>
                <w14:ligatures w14:val="standardContextual"/>
              </w:rPr>
              <w:tab/>
            </w:r>
            <w:r w:rsidRPr="00EA4AA2">
              <w:rPr>
                <w:rStyle w:val="Collegamentoipertestuale"/>
                <w:rFonts w:ascii="Times New Roman" w:hAnsi="Times New Roman" w:cs="Times New Roman"/>
                <w:bCs/>
                <w:smallCaps/>
                <w:noProof/>
              </w:rPr>
              <w:t>ACQUISTI CENTRALIZZATI</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_Toc177723753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84</w:t>
            </w:r>
            <w:r w:rsidRPr="00EA4AA2">
              <w:rPr>
                <w:rFonts w:ascii="Times New Roman" w:hAnsi="Times New Roman" w:cs="Times New Roman"/>
                <w:bCs/>
                <w:noProof/>
                <w:webHidden/>
              </w:rPr>
              <w:fldChar w:fldCharType="end"/>
            </w:r>
          </w:hyperlink>
        </w:p>
        <w:p w14:paraId="73A902BB" w14:textId="220F8960" w:rsidR="007D3E03" w:rsidRPr="00EA4AA2" w:rsidRDefault="007D3E03">
          <w:pPr>
            <w:pStyle w:val="Sommario1"/>
            <w:rPr>
              <w:rFonts w:ascii="Times New Roman" w:eastAsiaTheme="minorEastAsia" w:hAnsi="Times New Roman" w:cs="Times New Roman"/>
              <w:bCs/>
              <w:noProof/>
              <w:kern w:val="2"/>
              <w:lang w:eastAsia="it-IT"/>
              <w14:ligatures w14:val="standardContextual"/>
            </w:rPr>
          </w:pPr>
          <w:hyperlink w:anchor="_Toc177723754" w:history="1">
            <w:r w:rsidRPr="00EA4AA2">
              <w:rPr>
                <w:rStyle w:val="Collegamentoipertestuale"/>
                <w:rFonts w:ascii="Times New Roman" w:hAnsi="Times New Roman" w:cs="Times New Roman"/>
                <w:bCs/>
                <w:smallCaps/>
                <w:noProof/>
              </w:rPr>
              <w:t>3.2</w:t>
            </w:r>
            <w:r w:rsidRPr="00EA4AA2">
              <w:rPr>
                <w:rFonts w:ascii="Times New Roman" w:eastAsiaTheme="minorEastAsia" w:hAnsi="Times New Roman" w:cs="Times New Roman"/>
                <w:bCs/>
                <w:noProof/>
                <w:kern w:val="2"/>
                <w:lang w:eastAsia="it-IT"/>
                <w14:ligatures w14:val="standardContextual"/>
              </w:rPr>
              <w:tab/>
            </w:r>
            <w:r w:rsidRPr="00EA4AA2">
              <w:rPr>
                <w:rStyle w:val="Collegamentoipertestuale"/>
                <w:rFonts w:ascii="Times New Roman" w:hAnsi="Times New Roman" w:cs="Times New Roman"/>
                <w:bCs/>
                <w:smallCaps/>
                <w:noProof/>
              </w:rPr>
              <w:t>Organizzazione del lavoro Agile</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_Toc177723754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85</w:t>
            </w:r>
            <w:r w:rsidRPr="00EA4AA2">
              <w:rPr>
                <w:rFonts w:ascii="Times New Roman" w:hAnsi="Times New Roman" w:cs="Times New Roman"/>
                <w:bCs/>
                <w:noProof/>
                <w:webHidden/>
              </w:rPr>
              <w:fldChar w:fldCharType="end"/>
            </w:r>
          </w:hyperlink>
        </w:p>
        <w:p w14:paraId="35DAC335" w14:textId="4EB6C9F7" w:rsidR="007D3E03" w:rsidRPr="00EA4AA2" w:rsidRDefault="007D3E03">
          <w:pPr>
            <w:pStyle w:val="Sommario1"/>
            <w:rPr>
              <w:rFonts w:ascii="Times New Roman" w:eastAsiaTheme="minorEastAsia" w:hAnsi="Times New Roman" w:cs="Times New Roman"/>
              <w:bCs/>
              <w:noProof/>
              <w:kern w:val="2"/>
              <w:lang w:eastAsia="it-IT"/>
              <w14:ligatures w14:val="standardContextual"/>
            </w:rPr>
          </w:pPr>
          <w:hyperlink w:anchor="_Toc177723755" w:history="1">
            <w:r w:rsidRPr="00EA4AA2">
              <w:rPr>
                <w:rStyle w:val="Collegamentoipertestuale"/>
                <w:rFonts w:ascii="Times New Roman" w:hAnsi="Times New Roman" w:cs="Times New Roman"/>
                <w:bCs/>
                <w:smallCaps/>
                <w:noProof/>
              </w:rPr>
              <w:t>3.2.1</w:t>
            </w:r>
            <w:r w:rsidRPr="00EA4AA2">
              <w:rPr>
                <w:rFonts w:ascii="Times New Roman" w:eastAsiaTheme="minorEastAsia" w:hAnsi="Times New Roman" w:cs="Times New Roman"/>
                <w:bCs/>
                <w:noProof/>
                <w:kern w:val="2"/>
                <w:lang w:eastAsia="it-IT"/>
                <w14:ligatures w14:val="standardContextual"/>
              </w:rPr>
              <w:tab/>
            </w:r>
            <w:r w:rsidRPr="00EA4AA2">
              <w:rPr>
                <w:rStyle w:val="Collegamentoipertestuale"/>
                <w:rFonts w:ascii="Times New Roman" w:hAnsi="Times New Roman" w:cs="Times New Roman"/>
                <w:bCs/>
                <w:smallCaps/>
                <w:noProof/>
              </w:rPr>
              <w:t>Disciplinare in materia di Lavoro Agile AreaCom</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_Toc177723755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86</w:t>
            </w:r>
            <w:r w:rsidRPr="00EA4AA2">
              <w:rPr>
                <w:rFonts w:ascii="Times New Roman" w:hAnsi="Times New Roman" w:cs="Times New Roman"/>
                <w:bCs/>
                <w:noProof/>
                <w:webHidden/>
              </w:rPr>
              <w:fldChar w:fldCharType="end"/>
            </w:r>
          </w:hyperlink>
        </w:p>
        <w:p w14:paraId="247FAB16" w14:textId="0ACA2D92" w:rsidR="007D3E03" w:rsidRPr="00EA4AA2" w:rsidRDefault="007D3E03">
          <w:pPr>
            <w:pStyle w:val="Sommario1"/>
            <w:rPr>
              <w:rFonts w:ascii="Times New Roman" w:eastAsiaTheme="minorEastAsia" w:hAnsi="Times New Roman" w:cs="Times New Roman"/>
              <w:bCs/>
              <w:noProof/>
              <w:kern w:val="2"/>
              <w:lang w:eastAsia="it-IT"/>
              <w14:ligatures w14:val="standardContextual"/>
            </w:rPr>
          </w:pPr>
          <w:hyperlink w:anchor="_Toc177723756" w:history="1">
            <w:r w:rsidRPr="00EA4AA2">
              <w:rPr>
                <w:rStyle w:val="Collegamentoipertestuale"/>
                <w:rFonts w:ascii="Times New Roman" w:hAnsi="Times New Roman" w:cs="Times New Roman"/>
                <w:bCs/>
                <w:smallCaps/>
                <w:noProof/>
              </w:rPr>
              <w:t>3.2.2</w:t>
            </w:r>
            <w:r w:rsidRPr="00EA4AA2">
              <w:rPr>
                <w:rFonts w:ascii="Times New Roman" w:eastAsiaTheme="minorEastAsia" w:hAnsi="Times New Roman" w:cs="Times New Roman"/>
                <w:bCs/>
                <w:noProof/>
                <w:kern w:val="2"/>
                <w:lang w:eastAsia="it-IT"/>
                <w14:ligatures w14:val="standardContextual"/>
              </w:rPr>
              <w:tab/>
            </w:r>
            <w:r w:rsidRPr="00EA4AA2">
              <w:rPr>
                <w:rStyle w:val="Collegamentoipertestuale"/>
                <w:rFonts w:ascii="Times New Roman" w:hAnsi="Times New Roman" w:cs="Times New Roman"/>
                <w:bCs/>
                <w:smallCaps/>
                <w:noProof/>
              </w:rPr>
              <w:t>Accordo Individuale per lo svolgimento Attivita’ Lavorativa in Modalita’ Lavoro Agile</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_Toc177723756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94</w:t>
            </w:r>
            <w:r w:rsidRPr="00EA4AA2">
              <w:rPr>
                <w:rFonts w:ascii="Times New Roman" w:hAnsi="Times New Roman" w:cs="Times New Roman"/>
                <w:bCs/>
                <w:noProof/>
                <w:webHidden/>
              </w:rPr>
              <w:fldChar w:fldCharType="end"/>
            </w:r>
          </w:hyperlink>
        </w:p>
        <w:p w14:paraId="50D334DF" w14:textId="6FE2E2C6" w:rsidR="007D3E03" w:rsidRPr="00EA4AA2" w:rsidRDefault="007D3E03">
          <w:pPr>
            <w:pStyle w:val="Sommario1"/>
            <w:rPr>
              <w:rFonts w:ascii="Times New Roman" w:eastAsiaTheme="minorEastAsia" w:hAnsi="Times New Roman" w:cs="Times New Roman"/>
              <w:bCs/>
              <w:noProof/>
              <w:kern w:val="2"/>
              <w:lang w:eastAsia="it-IT"/>
              <w14:ligatures w14:val="standardContextual"/>
            </w:rPr>
          </w:pPr>
          <w:hyperlink w:anchor="_Toc177723757" w:history="1">
            <w:r w:rsidRPr="00EA4AA2">
              <w:rPr>
                <w:rStyle w:val="Collegamentoipertestuale"/>
                <w:rFonts w:ascii="Times New Roman" w:hAnsi="Times New Roman" w:cs="Times New Roman"/>
                <w:bCs/>
                <w:smallCaps/>
                <w:noProof/>
              </w:rPr>
              <w:t>3.3</w:t>
            </w:r>
            <w:r w:rsidRPr="00EA4AA2">
              <w:rPr>
                <w:rFonts w:ascii="Times New Roman" w:eastAsiaTheme="minorEastAsia" w:hAnsi="Times New Roman" w:cs="Times New Roman"/>
                <w:bCs/>
                <w:noProof/>
                <w:kern w:val="2"/>
                <w:lang w:eastAsia="it-IT"/>
                <w14:ligatures w14:val="standardContextual"/>
              </w:rPr>
              <w:tab/>
            </w:r>
            <w:r w:rsidRPr="00EA4AA2">
              <w:rPr>
                <w:rStyle w:val="Collegamentoipertestuale"/>
                <w:rFonts w:ascii="Times New Roman" w:hAnsi="Times New Roman" w:cs="Times New Roman"/>
                <w:bCs/>
                <w:smallCaps/>
                <w:noProof/>
              </w:rPr>
              <w:t>Piano Triennale dei Fabbisogni del Personale</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_Toc177723757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98</w:t>
            </w:r>
            <w:r w:rsidRPr="00EA4AA2">
              <w:rPr>
                <w:rFonts w:ascii="Times New Roman" w:hAnsi="Times New Roman" w:cs="Times New Roman"/>
                <w:bCs/>
                <w:noProof/>
                <w:webHidden/>
              </w:rPr>
              <w:fldChar w:fldCharType="end"/>
            </w:r>
          </w:hyperlink>
        </w:p>
        <w:p w14:paraId="51A02C99" w14:textId="6954BCCA" w:rsidR="007D3E03" w:rsidRPr="00EA4AA2" w:rsidRDefault="007D3E03">
          <w:pPr>
            <w:pStyle w:val="Sommario1"/>
            <w:rPr>
              <w:rFonts w:ascii="Times New Roman" w:eastAsiaTheme="minorEastAsia" w:hAnsi="Times New Roman" w:cs="Times New Roman"/>
              <w:bCs/>
              <w:noProof/>
              <w:kern w:val="2"/>
              <w:lang w:eastAsia="it-IT"/>
              <w14:ligatures w14:val="standardContextual"/>
            </w:rPr>
          </w:pPr>
          <w:hyperlink w:anchor="_Toc177723758" w:history="1">
            <w:r w:rsidRPr="00EA4AA2">
              <w:rPr>
                <w:rStyle w:val="Collegamentoipertestuale"/>
                <w:rFonts w:ascii="Times New Roman" w:hAnsi="Times New Roman" w:cs="Times New Roman"/>
                <w:bCs/>
                <w:smallCaps/>
                <w:noProof/>
              </w:rPr>
              <w:t>3.3.1</w:t>
            </w:r>
            <w:r w:rsidRPr="00EA4AA2">
              <w:rPr>
                <w:rFonts w:ascii="Times New Roman" w:eastAsiaTheme="minorEastAsia" w:hAnsi="Times New Roman" w:cs="Times New Roman"/>
                <w:bCs/>
                <w:noProof/>
                <w:kern w:val="2"/>
                <w:lang w:eastAsia="it-IT"/>
                <w14:ligatures w14:val="standardContextual"/>
              </w:rPr>
              <w:tab/>
            </w:r>
            <w:r w:rsidRPr="00EA4AA2">
              <w:rPr>
                <w:rStyle w:val="Collegamentoipertestuale"/>
                <w:rFonts w:ascii="Times New Roman" w:hAnsi="Times New Roman" w:cs="Times New Roman"/>
                <w:bCs/>
                <w:smallCaps/>
                <w:noProof/>
              </w:rPr>
              <w:t>Fabbisogno del personale e verifica limiti di spesa</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_Toc177723758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99</w:t>
            </w:r>
            <w:r w:rsidRPr="00EA4AA2">
              <w:rPr>
                <w:rFonts w:ascii="Times New Roman" w:hAnsi="Times New Roman" w:cs="Times New Roman"/>
                <w:bCs/>
                <w:noProof/>
                <w:webHidden/>
              </w:rPr>
              <w:fldChar w:fldCharType="end"/>
            </w:r>
          </w:hyperlink>
        </w:p>
        <w:p w14:paraId="08DBBE68" w14:textId="04FA36EA" w:rsidR="007D3E03" w:rsidRPr="00EA4AA2" w:rsidRDefault="007D3E03">
          <w:pPr>
            <w:pStyle w:val="Sommario1"/>
            <w:rPr>
              <w:rFonts w:ascii="Times New Roman" w:eastAsiaTheme="minorEastAsia" w:hAnsi="Times New Roman" w:cs="Times New Roman"/>
              <w:bCs/>
              <w:noProof/>
              <w:kern w:val="2"/>
              <w:lang w:eastAsia="it-IT"/>
              <w14:ligatures w14:val="standardContextual"/>
            </w:rPr>
          </w:pPr>
          <w:hyperlink w:anchor="_Toc177723759" w:history="1">
            <w:r w:rsidRPr="00EA4AA2">
              <w:rPr>
                <w:rStyle w:val="Collegamentoipertestuale"/>
                <w:rFonts w:ascii="Times New Roman" w:hAnsi="Times New Roman" w:cs="Times New Roman"/>
                <w:bCs/>
                <w:smallCaps/>
                <w:noProof/>
              </w:rPr>
              <w:t>3.3.2</w:t>
            </w:r>
            <w:r w:rsidRPr="00EA4AA2">
              <w:rPr>
                <w:rFonts w:ascii="Times New Roman" w:eastAsiaTheme="minorEastAsia" w:hAnsi="Times New Roman" w:cs="Times New Roman"/>
                <w:bCs/>
                <w:noProof/>
                <w:kern w:val="2"/>
                <w:lang w:eastAsia="it-IT"/>
                <w14:ligatures w14:val="standardContextual"/>
              </w:rPr>
              <w:tab/>
            </w:r>
            <w:r w:rsidRPr="00EA4AA2">
              <w:rPr>
                <w:rStyle w:val="Collegamentoipertestuale"/>
                <w:rFonts w:ascii="Times New Roman" w:hAnsi="Times New Roman" w:cs="Times New Roman"/>
                <w:bCs/>
                <w:smallCaps/>
                <w:noProof/>
              </w:rPr>
              <w:t>Verifica del limite di spesa del 50%</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_Toc177723759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99</w:t>
            </w:r>
            <w:r w:rsidRPr="00EA4AA2">
              <w:rPr>
                <w:rFonts w:ascii="Times New Roman" w:hAnsi="Times New Roman" w:cs="Times New Roman"/>
                <w:bCs/>
                <w:noProof/>
                <w:webHidden/>
              </w:rPr>
              <w:fldChar w:fldCharType="end"/>
            </w:r>
          </w:hyperlink>
        </w:p>
        <w:p w14:paraId="71244092" w14:textId="4902F908" w:rsidR="007D3E03" w:rsidRPr="00EA4AA2" w:rsidRDefault="007D3E03">
          <w:pPr>
            <w:pStyle w:val="Sommario1"/>
            <w:rPr>
              <w:rFonts w:ascii="Times New Roman" w:eastAsiaTheme="minorEastAsia" w:hAnsi="Times New Roman" w:cs="Times New Roman"/>
              <w:bCs/>
              <w:noProof/>
              <w:kern w:val="2"/>
              <w:lang w:eastAsia="it-IT"/>
              <w14:ligatures w14:val="standardContextual"/>
            </w:rPr>
          </w:pPr>
          <w:hyperlink w:anchor="_Toc177723760" w:history="1">
            <w:r w:rsidRPr="00EA4AA2">
              <w:rPr>
                <w:rStyle w:val="Collegamentoipertestuale"/>
                <w:rFonts w:ascii="Times New Roman" w:hAnsi="Times New Roman" w:cs="Times New Roman"/>
                <w:bCs/>
                <w:smallCaps/>
                <w:noProof/>
              </w:rPr>
              <w:t>3.3.2</w:t>
            </w:r>
            <w:r w:rsidRPr="00EA4AA2">
              <w:rPr>
                <w:rFonts w:ascii="Times New Roman" w:eastAsiaTheme="minorEastAsia" w:hAnsi="Times New Roman" w:cs="Times New Roman"/>
                <w:bCs/>
                <w:noProof/>
                <w:kern w:val="2"/>
                <w:lang w:eastAsia="it-IT"/>
                <w14:ligatures w14:val="standardContextual"/>
              </w:rPr>
              <w:tab/>
            </w:r>
            <w:r w:rsidRPr="00EA4AA2">
              <w:rPr>
                <w:rStyle w:val="Collegamentoipertestuale"/>
                <w:rFonts w:ascii="Times New Roman" w:hAnsi="Times New Roman" w:cs="Times New Roman"/>
                <w:bCs/>
                <w:smallCaps/>
                <w:noProof/>
              </w:rPr>
              <w:t>verifica del limite di spesa del 60%</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_Toc177723760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100</w:t>
            </w:r>
            <w:r w:rsidRPr="00EA4AA2">
              <w:rPr>
                <w:rFonts w:ascii="Times New Roman" w:hAnsi="Times New Roman" w:cs="Times New Roman"/>
                <w:bCs/>
                <w:noProof/>
                <w:webHidden/>
              </w:rPr>
              <w:fldChar w:fldCharType="end"/>
            </w:r>
          </w:hyperlink>
        </w:p>
        <w:p w14:paraId="16CE0200" w14:textId="17DC11C6" w:rsidR="007D3E03" w:rsidRPr="00EA4AA2" w:rsidRDefault="007D3E03">
          <w:pPr>
            <w:pStyle w:val="Sommario1"/>
            <w:rPr>
              <w:rFonts w:ascii="Times New Roman" w:eastAsiaTheme="minorEastAsia" w:hAnsi="Times New Roman" w:cs="Times New Roman"/>
              <w:bCs/>
              <w:noProof/>
              <w:kern w:val="2"/>
              <w:lang w:eastAsia="it-IT"/>
              <w14:ligatures w14:val="standardContextual"/>
            </w:rPr>
          </w:pPr>
          <w:hyperlink w:anchor="_Toc177723761" w:history="1">
            <w:r w:rsidRPr="00EA4AA2">
              <w:rPr>
                <w:rStyle w:val="Collegamentoipertestuale"/>
                <w:rFonts w:ascii="Times New Roman" w:hAnsi="Times New Roman" w:cs="Times New Roman"/>
                <w:bCs/>
                <w:smallCaps/>
                <w:noProof/>
              </w:rPr>
              <w:t>3.4</w:t>
            </w:r>
            <w:r w:rsidRPr="00EA4AA2">
              <w:rPr>
                <w:rFonts w:ascii="Times New Roman" w:eastAsiaTheme="minorEastAsia" w:hAnsi="Times New Roman" w:cs="Times New Roman"/>
                <w:bCs/>
                <w:noProof/>
                <w:kern w:val="2"/>
                <w:lang w:eastAsia="it-IT"/>
                <w14:ligatures w14:val="standardContextual"/>
              </w:rPr>
              <w:tab/>
            </w:r>
            <w:r w:rsidRPr="00EA4AA2">
              <w:rPr>
                <w:rStyle w:val="Collegamentoipertestuale"/>
                <w:rFonts w:ascii="Times New Roman" w:hAnsi="Times New Roman" w:cs="Times New Roman"/>
                <w:bCs/>
                <w:smallCaps/>
                <w:noProof/>
              </w:rPr>
              <w:t>Formazione del personale</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_Toc177723761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104</w:t>
            </w:r>
            <w:r w:rsidRPr="00EA4AA2">
              <w:rPr>
                <w:rFonts w:ascii="Times New Roman" w:hAnsi="Times New Roman" w:cs="Times New Roman"/>
                <w:bCs/>
                <w:noProof/>
                <w:webHidden/>
              </w:rPr>
              <w:fldChar w:fldCharType="end"/>
            </w:r>
          </w:hyperlink>
        </w:p>
        <w:p w14:paraId="782F6F45" w14:textId="04343444" w:rsidR="007D3E03" w:rsidRPr="00EA4AA2" w:rsidRDefault="007D3E03">
          <w:pPr>
            <w:pStyle w:val="Sommario1"/>
            <w:rPr>
              <w:rFonts w:ascii="Times New Roman" w:eastAsiaTheme="minorEastAsia" w:hAnsi="Times New Roman" w:cs="Times New Roman"/>
              <w:bCs/>
              <w:noProof/>
              <w:kern w:val="2"/>
              <w:lang w:eastAsia="it-IT"/>
              <w14:ligatures w14:val="standardContextual"/>
            </w:rPr>
          </w:pPr>
          <w:hyperlink w:anchor="_Toc177723762" w:history="1">
            <w:r w:rsidRPr="00EA4AA2">
              <w:rPr>
                <w:rStyle w:val="Collegamentoipertestuale"/>
                <w:rFonts w:ascii="Times New Roman" w:hAnsi="Times New Roman" w:cs="Times New Roman"/>
                <w:bCs/>
                <w:smallCaps/>
                <w:noProof/>
              </w:rPr>
              <w:t>3.5.1</w:t>
            </w:r>
            <w:r w:rsidRPr="00EA4AA2">
              <w:rPr>
                <w:rFonts w:ascii="Times New Roman" w:eastAsiaTheme="minorEastAsia" w:hAnsi="Times New Roman" w:cs="Times New Roman"/>
                <w:bCs/>
                <w:noProof/>
                <w:kern w:val="2"/>
                <w:lang w:eastAsia="it-IT"/>
                <w14:ligatures w14:val="standardContextual"/>
              </w:rPr>
              <w:tab/>
            </w:r>
            <w:r w:rsidRPr="00EA4AA2">
              <w:rPr>
                <w:rStyle w:val="Collegamentoipertestuale"/>
                <w:rFonts w:ascii="Times New Roman" w:hAnsi="Times New Roman" w:cs="Times New Roman"/>
                <w:bCs/>
                <w:smallCaps/>
                <w:noProof/>
              </w:rPr>
              <w:t xml:space="preserve">Il Programma Triennale delle Attività Formative </w:t>
            </w:r>
            <w:r w:rsidRPr="00EA4AA2">
              <w:rPr>
                <w:rStyle w:val="Collegamentoipertestuale"/>
                <w:rFonts w:ascii="Times New Roman" w:hAnsi="Times New Roman" w:cs="Times New Roman"/>
                <w:bCs/>
                <w:noProof/>
              </w:rPr>
              <w:t>2024 – 2026</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_Toc177723762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104</w:t>
            </w:r>
            <w:r w:rsidRPr="00EA4AA2">
              <w:rPr>
                <w:rFonts w:ascii="Times New Roman" w:hAnsi="Times New Roman" w:cs="Times New Roman"/>
                <w:bCs/>
                <w:noProof/>
                <w:webHidden/>
              </w:rPr>
              <w:fldChar w:fldCharType="end"/>
            </w:r>
          </w:hyperlink>
        </w:p>
        <w:p w14:paraId="4ECCAFE3" w14:textId="385711F7" w:rsidR="007D3E03" w:rsidRPr="00EA4AA2" w:rsidRDefault="007D3E03">
          <w:pPr>
            <w:pStyle w:val="Sommario1"/>
            <w:rPr>
              <w:rFonts w:ascii="Times New Roman" w:eastAsiaTheme="minorEastAsia" w:hAnsi="Times New Roman" w:cs="Times New Roman"/>
              <w:bCs/>
              <w:noProof/>
              <w:kern w:val="2"/>
              <w:lang w:eastAsia="it-IT"/>
              <w14:ligatures w14:val="standardContextual"/>
            </w:rPr>
          </w:pPr>
          <w:hyperlink w:anchor="_Toc177723763" w:history="1">
            <w:r w:rsidRPr="00EA4AA2">
              <w:rPr>
                <w:rStyle w:val="Collegamentoipertestuale"/>
                <w:rFonts w:ascii="Times New Roman" w:hAnsi="Times New Roman" w:cs="Times New Roman"/>
                <w:bCs/>
                <w:smallCaps/>
                <w:noProof/>
              </w:rPr>
              <w:t>3.5.2</w:t>
            </w:r>
            <w:r w:rsidRPr="00EA4AA2">
              <w:rPr>
                <w:rFonts w:ascii="Times New Roman" w:eastAsiaTheme="minorEastAsia" w:hAnsi="Times New Roman" w:cs="Times New Roman"/>
                <w:bCs/>
                <w:noProof/>
                <w:kern w:val="2"/>
                <w:lang w:eastAsia="it-IT"/>
                <w14:ligatures w14:val="standardContextual"/>
              </w:rPr>
              <w:tab/>
            </w:r>
            <w:r w:rsidRPr="00EA4AA2">
              <w:rPr>
                <w:rStyle w:val="Collegamentoipertestuale"/>
                <w:rFonts w:ascii="Times New Roman" w:hAnsi="Times New Roman" w:cs="Times New Roman"/>
                <w:bCs/>
                <w:smallCaps/>
                <w:noProof/>
              </w:rPr>
              <w:t xml:space="preserve">Programma Annuale delle Attività Formative Anno </w:t>
            </w:r>
            <w:r w:rsidRPr="00EA4AA2">
              <w:rPr>
                <w:rStyle w:val="Collegamentoipertestuale"/>
                <w:rFonts w:ascii="Times New Roman" w:hAnsi="Times New Roman" w:cs="Times New Roman"/>
                <w:bCs/>
                <w:noProof/>
              </w:rPr>
              <w:t>2024</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_Toc177723763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107</w:t>
            </w:r>
            <w:r w:rsidRPr="00EA4AA2">
              <w:rPr>
                <w:rFonts w:ascii="Times New Roman" w:hAnsi="Times New Roman" w:cs="Times New Roman"/>
                <w:bCs/>
                <w:noProof/>
                <w:webHidden/>
              </w:rPr>
              <w:fldChar w:fldCharType="end"/>
            </w:r>
          </w:hyperlink>
        </w:p>
        <w:p w14:paraId="1D848131" w14:textId="6BE0CD88" w:rsidR="007D3E03" w:rsidRPr="00EA4AA2" w:rsidRDefault="007D3E03">
          <w:pPr>
            <w:pStyle w:val="Sommario1"/>
            <w:rPr>
              <w:rFonts w:ascii="Times New Roman" w:eastAsiaTheme="minorEastAsia" w:hAnsi="Times New Roman" w:cs="Times New Roman"/>
              <w:bCs/>
              <w:noProof/>
              <w:kern w:val="2"/>
              <w:lang w:eastAsia="it-IT"/>
              <w14:ligatures w14:val="standardContextual"/>
            </w:rPr>
          </w:pPr>
          <w:hyperlink w:anchor="_Toc177723764" w:history="1">
            <w:r w:rsidRPr="00EA4AA2">
              <w:rPr>
                <w:rStyle w:val="Collegamentoipertestuale"/>
                <w:rFonts w:ascii="Times New Roman" w:hAnsi="Times New Roman" w:cs="Times New Roman"/>
                <w:bCs/>
                <w:smallCaps/>
                <w:noProof/>
              </w:rPr>
              <w:t>Sezione 4: Monitoraggio</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_Toc177723764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108</w:t>
            </w:r>
            <w:r w:rsidRPr="00EA4AA2">
              <w:rPr>
                <w:rFonts w:ascii="Times New Roman" w:hAnsi="Times New Roman" w:cs="Times New Roman"/>
                <w:bCs/>
                <w:noProof/>
                <w:webHidden/>
              </w:rPr>
              <w:fldChar w:fldCharType="end"/>
            </w:r>
          </w:hyperlink>
        </w:p>
        <w:p w14:paraId="7F5CF396" w14:textId="44C6F914" w:rsidR="007D3E03" w:rsidRPr="00EA4AA2" w:rsidRDefault="007D3E03">
          <w:pPr>
            <w:pStyle w:val="Sommario1"/>
            <w:rPr>
              <w:rFonts w:ascii="Times New Roman" w:eastAsiaTheme="minorEastAsia" w:hAnsi="Times New Roman" w:cs="Times New Roman"/>
              <w:bCs/>
              <w:noProof/>
              <w:kern w:val="2"/>
              <w:lang w:eastAsia="it-IT"/>
              <w14:ligatures w14:val="standardContextual"/>
            </w:rPr>
          </w:pPr>
          <w:hyperlink w:anchor="_Toc177723765" w:history="1">
            <w:r w:rsidRPr="00EA4AA2">
              <w:rPr>
                <w:rStyle w:val="Collegamentoipertestuale"/>
                <w:rFonts w:ascii="Times New Roman" w:hAnsi="Times New Roman" w:cs="Times New Roman"/>
                <w:bCs/>
                <w:smallCaps/>
                <w:noProof/>
              </w:rPr>
              <w:t>4.1</w:t>
            </w:r>
            <w:r w:rsidRPr="00EA4AA2">
              <w:rPr>
                <w:rFonts w:ascii="Times New Roman" w:eastAsiaTheme="minorEastAsia" w:hAnsi="Times New Roman" w:cs="Times New Roman"/>
                <w:bCs/>
                <w:noProof/>
                <w:kern w:val="2"/>
                <w:lang w:eastAsia="it-IT"/>
                <w14:ligatures w14:val="standardContextual"/>
              </w:rPr>
              <w:tab/>
            </w:r>
            <w:r w:rsidRPr="00EA4AA2">
              <w:rPr>
                <w:rStyle w:val="Collegamentoipertestuale"/>
                <w:rFonts w:ascii="Times New Roman" w:hAnsi="Times New Roman" w:cs="Times New Roman"/>
                <w:bCs/>
                <w:smallCaps/>
                <w:noProof/>
              </w:rPr>
              <w:t>Monitoraggio Valore Pubblico Performance</w:t>
            </w:r>
            <w:r w:rsidRPr="00EA4AA2">
              <w:rPr>
                <w:rFonts w:ascii="Times New Roman" w:hAnsi="Times New Roman" w:cs="Times New Roman"/>
                <w:bCs/>
                <w:noProof/>
                <w:webHidden/>
              </w:rPr>
              <w:tab/>
            </w:r>
            <w:r w:rsidRPr="00EA4AA2">
              <w:rPr>
                <w:rFonts w:ascii="Times New Roman" w:hAnsi="Times New Roman" w:cs="Times New Roman"/>
                <w:bCs/>
                <w:noProof/>
                <w:webHidden/>
              </w:rPr>
              <w:fldChar w:fldCharType="begin"/>
            </w:r>
            <w:r w:rsidRPr="00EA4AA2">
              <w:rPr>
                <w:rFonts w:ascii="Times New Roman" w:hAnsi="Times New Roman" w:cs="Times New Roman"/>
                <w:bCs/>
                <w:noProof/>
                <w:webHidden/>
              </w:rPr>
              <w:instrText xml:space="preserve"> PAGEREF _Toc177723765 \h </w:instrText>
            </w:r>
            <w:r w:rsidRPr="00EA4AA2">
              <w:rPr>
                <w:rFonts w:ascii="Times New Roman" w:hAnsi="Times New Roman" w:cs="Times New Roman"/>
                <w:bCs/>
                <w:noProof/>
                <w:webHidden/>
              </w:rPr>
            </w:r>
            <w:r w:rsidRPr="00EA4AA2">
              <w:rPr>
                <w:rFonts w:ascii="Times New Roman" w:hAnsi="Times New Roman" w:cs="Times New Roman"/>
                <w:bCs/>
                <w:noProof/>
                <w:webHidden/>
              </w:rPr>
              <w:fldChar w:fldCharType="separate"/>
            </w:r>
            <w:r w:rsidRPr="00EA4AA2">
              <w:rPr>
                <w:rFonts w:ascii="Times New Roman" w:hAnsi="Times New Roman" w:cs="Times New Roman"/>
                <w:bCs/>
                <w:noProof/>
                <w:webHidden/>
              </w:rPr>
              <w:t>109</w:t>
            </w:r>
            <w:r w:rsidRPr="00EA4AA2">
              <w:rPr>
                <w:rFonts w:ascii="Times New Roman" w:hAnsi="Times New Roman" w:cs="Times New Roman"/>
                <w:bCs/>
                <w:noProof/>
                <w:webHidden/>
              </w:rPr>
              <w:fldChar w:fldCharType="end"/>
            </w:r>
          </w:hyperlink>
        </w:p>
        <w:p w14:paraId="027445F7" w14:textId="2BF9C9F0" w:rsidR="003444A5" w:rsidRPr="00EA4AA2" w:rsidRDefault="003444A5" w:rsidP="00A8334C">
          <w:pPr>
            <w:tabs>
              <w:tab w:val="left" w:pos="851"/>
            </w:tabs>
            <w:spacing w:line="360" w:lineRule="auto"/>
            <w:rPr>
              <w:rFonts w:ascii="Times New Roman" w:hAnsi="Times New Roman" w:cs="Times New Roman"/>
              <w:bCs/>
            </w:rPr>
          </w:pPr>
          <w:r w:rsidRPr="00EA4AA2">
            <w:rPr>
              <w:rFonts w:ascii="Times New Roman" w:hAnsi="Times New Roman" w:cs="Times New Roman"/>
              <w:bCs/>
              <w:smallCaps/>
            </w:rPr>
            <w:fldChar w:fldCharType="end"/>
          </w:r>
        </w:p>
      </w:sdtContent>
    </w:sdt>
    <w:p w14:paraId="41ACBBB2" w14:textId="77777777" w:rsidR="003444A5" w:rsidRPr="00EA4AA2" w:rsidRDefault="003444A5">
      <w:pPr>
        <w:rPr>
          <w:rFonts w:ascii="Times New Roman" w:hAnsi="Times New Roman" w:cs="Times New Roman"/>
          <w:bCs/>
        </w:rPr>
      </w:pPr>
      <w:r w:rsidRPr="00EA4AA2">
        <w:rPr>
          <w:rFonts w:ascii="Times New Roman" w:hAnsi="Times New Roman" w:cs="Times New Roman"/>
          <w:bCs/>
        </w:rPr>
        <w:br w:type="page"/>
      </w:r>
    </w:p>
    <w:p w14:paraId="1AA96087" w14:textId="77777777" w:rsidR="003D673E" w:rsidRPr="003444A5" w:rsidRDefault="00DA42A8" w:rsidP="00ED192A">
      <w:pPr>
        <w:pStyle w:val="Titolo1"/>
        <w:spacing w:before="66" w:line="360" w:lineRule="auto"/>
        <w:ind w:left="426" w:firstLine="0"/>
        <w:jc w:val="both"/>
        <w:rPr>
          <w:rFonts w:ascii="Times New Roman" w:hAnsi="Times New Roman" w:cs="Times New Roman"/>
          <w:smallCaps/>
        </w:rPr>
      </w:pPr>
      <w:bookmarkStart w:id="0" w:name="_Toc177723682"/>
      <w:r w:rsidRPr="003444A5">
        <w:rPr>
          <w:rFonts w:ascii="Times New Roman" w:hAnsi="Times New Roman" w:cs="Times New Roman"/>
          <w:smallCaps/>
        </w:rPr>
        <w:lastRenderedPageBreak/>
        <w:t>Il quadro normativo</w:t>
      </w:r>
      <w:bookmarkEnd w:id="0"/>
    </w:p>
    <w:p w14:paraId="51EC1440" w14:textId="77777777" w:rsidR="004109F0" w:rsidRDefault="00593695" w:rsidP="00ED192A">
      <w:pPr>
        <w:pStyle w:val="Corpotesto"/>
        <w:spacing w:before="127" w:line="302" w:lineRule="auto"/>
        <w:ind w:left="426" w:right="130"/>
        <w:jc w:val="both"/>
        <w:rPr>
          <w:rFonts w:ascii="TimesNewRomanPS-BoldMT" w:hAnsi="TimesNewRomanPS-BoldMT"/>
          <w:b/>
          <w:bCs/>
          <w:color w:val="000000"/>
        </w:rPr>
      </w:pPr>
      <w:r w:rsidRPr="00593695">
        <w:rPr>
          <w:rFonts w:ascii="TimesNewRomanPS-ItalicMT" w:hAnsi="TimesNewRomanPS-ItalicMT"/>
          <w:i/>
          <w:iCs/>
          <w:color w:val="000000"/>
        </w:rPr>
        <w:t>Il Piano triennale della prevenzione della corruzione e della trasparenza, il Piano della Performance, il Piano</w:t>
      </w:r>
      <w:r>
        <w:rPr>
          <w:rFonts w:ascii="TimesNewRomanPS-ItalicMT" w:hAnsi="TimesNewRomanPS-ItalicMT"/>
          <w:i/>
          <w:iCs/>
          <w:color w:val="000000"/>
        </w:rPr>
        <w:t xml:space="preserve"> </w:t>
      </w:r>
      <w:r w:rsidRPr="00593695">
        <w:rPr>
          <w:rFonts w:ascii="TimesNewRomanPS-ItalicMT" w:hAnsi="TimesNewRomanPS-ItalicMT"/>
          <w:i/>
          <w:iCs/>
          <w:color w:val="000000"/>
        </w:rPr>
        <w:t>triennale del Fabbisogno del personale e il Piano Organizzativo del Lavoro Agile (POLA), come previsto</w:t>
      </w:r>
      <w:r>
        <w:rPr>
          <w:rFonts w:ascii="TimesNewRomanPS-ItalicMT" w:hAnsi="TimesNewRomanPS-ItalicMT"/>
          <w:i/>
          <w:iCs/>
          <w:color w:val="000000"/>
        </w:rPr>
        <w:t xml:space="preserve"> </w:t>
      </w:r>
      <w:r w:rsidRPr="00593695">
        <w:rPr>
          <w:rFonts w:ascii="TimesNewRomanPS-ItalicMT" w:hAnsi="TimesNewRomanPS-ItalicMT"/>
          <w:i/>
          <w:iCs/>
          <w:color w:val="000000"/>
        </w:rPr>
        <w:t>dall’articolo 6 del decreto legge 80 del 9 giugno 2021</w:t>
      </w:r>
      <w:r w:rsidR="004109F0">
        <w:rPr>
          <w:rFonts w:ascii="TimesNewRomanPS-ItalicMT" w:hAnsi="TimesNewRomanPS-ItalicMT"/>
          <w:i/>
          <w:iCs/>
          <w:color w:val="000000"/>
        </w:rPr>
        <w:t xml:space="preserve"> </w:t>
      </w:r>
      <w:r w:rsidR="004109F0" w:rsidRPr="004109F0">
        <w:rPr>
          <w:rFonts w:ascii="TimesNewRomanPS-ItalicMT" w:hAnsi="TimesNewRomanPS-ItalicMT"/>
          <w:i/>
          <w:iCs/>
          <w:color w:val="000000"/>
        </w:rPr>
        <w:t>“Misure urgenti per il rafforzamento della capacità amministrativa delle pubbliche amministrazioni funzionale all'attuazione del Piano nazionale di ripresa e resilienza (PNRR) e per l'efficienza della giustizia”, convertito, con modificazioni, dalla legge 6 agosto 2021, n. 113.</w:t>
      </w:r>
      <w:r w:rsidRPr="00593695">
        <w:rPr>
          <w:rFonts w:ascii="TimesNewRomanPS-ItalicMT" w:hAnsi="TimesNewRomanPS-ItalicMT"/>
          <w:i/>
          <w:iCs/>
          <w:color w:val="000000"/>
        </w:rPr>
        <w:t xml:space="preserve"> vengono raccolti nel </w:t>
      </w:r>
      <w:r w:rsidRPr="00593695">
        <w:rPr>
          <w:rFonts w:ascii="TimesNewRomanPS-BoldMT" w:hAnsi="TimesNewRomanPS-BoldMT"/>
          <w:b/>
          <w:bCs/>
          <w:color w:val="000000"/>
        </w:rPr>
        <w:t>Piano Integrato di Attività e</w:t>
      </w:r>
      <w:r>
        <w:rPr>
          <w:rFonts w:ascii="TimesNewRomanPS-BoldMT" w:hAnsi="TimesNewRomanPS-BoldMT"/>
          <w:b/>
          <w:bCs/>
          <w:color w:val="000000"/>
        </w:rPr>
        <w:t xml:space="preserve"> </w:t>
      </w:r>
      <w:r w:rsidRPr="00593695">
        <w:rPr>
          <w:rFonts w:ascii="TimesNewRomanPS-BoldMT" w:hAnsi="TimesNewRomanPS-BoldMT"/>
          <w:b/>
          <w:bCs/>
          <w:color w:val="000000"/>
        </w:rPr>
        <w:t>Organizzazione</w:t>
      </w:r>
      <w:r w:rsidRPr="00593695">
        <w:rPr>
          <w:rFonts w:ascii="TimesNewRomanPS-ItalicMT" w:hAnsi="TimesNewRomanPS-ItalicMT"/>
          <w:i/>
          <w:iCs/>
          <w:color w:val="000000"/>
        </w:rPr>
        <w:t xml:space="preserve">, il cosiddetto </w:t>
      </w:r>
      <w:r w:rsidRPr="00593695">
        <w:rPr>
          <w:rFonts w:ascii="TimesNewRomanPS-BoldMT" w:hAnsi="TimesNewRomanPS-BoldMT"/>
          <w:b/>
          <w:bCs/>
          <w:color w:val="000000"/>
        </w:rPr>
        <w:t>PIAO</w:t>
      </w:r>
      <w:r w:rsidR="004109F0">
        <w:rPr>
          <w:rFonts w:ascii="TimesNewRomanPS-BoldMT" w:hAnsi="TimesNewRomanPS-BoldMT"/>
          <w:b/>
          <w:bCs/>
          <w:color w:val="000000"/>
        </w:rPr>
        <w:t>.</w:t>
      </w:r>
    </w:p>
    <w:p w14:paraId="377640B4" w14:textId="14FA9526" w:rsidR="004109F0" w:rsidRPr="004109F0" w:rsidRDefault="004109F0" w:rsidP="004109F0">
      <w:pPr>
        <w:pStyle w:val="Corpotesto"/>
        <w:spacing w:before="127" w:line="302" w:lineRule="auto"/>
        <w:ind w:left="426" w:right="130"/>
        <w:jc w:val="both"/>
        <w:rPr>
          <w:rFonts w:ascii="TimesNewRomanPSMT" w:hAnsi="TimesNewRomanPSMT"/>
          <w:color w:val="000000"/>
        </w:rPr>
      </w:pPr>
      <w:r w:rsidRPr="004109F0">
        <w:rPr>
          <w:rFonts w:ascii="TimesNewRomanPSMT" w:hAnsi="TimesNewRomanPSMT"/>
          <w:color w:val="000000"/>
        </w:rPr>
        <w:t xml:space="preserve">Il PIAO, come previsto dal legislatore, ha durata triennale con aggiornamento annuale ed è chiamato a definire più profili, ovvero: </w:t>
      </w:r>
    </w:p>
    <w:p w14:paraId="4E9D0CDC" w14:textId="5C765753" w:rsidR="004109F0" w:rsidRPr="004109F0" w:rsidRDefault="004109F0" w:rsidP="004109F0">
      <w:pPr>
        <w:pStyle w:val="Corpotesto"/>
        <w:numPr>
          <w:ilvl w:val="0"/>
          <w:numId w:val="88"/>
        </w:numPr>
        <w:spacing w:before="125" w:line="302" w:lineRule="auto"/>
        <w:ind w:right="130"/>
        <w:jc w:val="both"/>
        <w:rPr>
          <w:rFonts w:ascii="Times New Roman" w:hAnsi="Times New Roman" w:cs="Times New Roman"/>
        </w:rPr>
      </w:pPr>
      <w:r w:rsidRPr="004109F0">
        <w:rPr>
          <w:rFonts w:ascii="Times New Roman" w:hAnsi="Times New Roman" w:cs="Times New Roman"/>
        </w:rPr>
        <w:t xml:space="preserve">gli obiettivi programmatici e strategici della performance – </w:t>
      </w:r>
      <w:proofErr w:type="spellStart"/>
      <w:r w:rsidRPr="004109F0">
        <w:rPr>
          <w:rFonts w:ascii="Times New Roman" w:hAnsi="Times New Roman" w:cs="Times New Roman"/>
        </w:rPr>
        <w:t>D.Lgs.</w:t>
      </w:r>
      <w:proofErr w:type="spellEnd"/>
      <w:r w:rsidRPr="004109F0">
        <w:rPr>
          <w:rFonts w:ascii="Times New Roman" w:hAnsi="Times New Roman" w:cs="Times New Roman"/>
        </w:rPr>
        <w:t xml:space="preserve"> n. 150/2009 e </w:t>
      </w:r>
      <w:proofErr w:type="spellStart"/>
      <w:r w:rsidRPr="004109F0">
        <w:rPr>
          <w:rFonts w:ascii="Times New Roman" w:hAnsi="Times New Roman" w:cs="Times New Roman"/>
        </w:rPr>
        <w:t>s.m.i.</w:t>
      </w:r>
      <w:proofErr w:type="spellEnd"/>
      <w:r w:rsidRPr="004109F0">
        <w:rPr>
          <w:rFonts w:ascii="Times New Roman" w:hAnsi="Times New Roman" w:cs="Times New Roman"/>
        </w:rPr>
        <w:t xml:space="preserve">;  </w:t>
      </w:r>
    </w:p>
    <w:p w14:paraId="7A033B18" w14:textId="681EA465" w:rsidR="004109F0" w:rsidRPr="004109F0" w:rsidRDefault="004109F0" w:rsidP="004109F0">
      <w:pPr>
        <w:pStyle w:val="Corpotesto"/>
        <w:numPr>
          <w:ilvl w:val="0"/>
          <w:numId w:val="88"/>
        </w:numPr>
        <w:spacing w:before="125" w:line="302" w:lineRule="auto"/>
        <w:ind w:right="130"/>
        <w:jc w:val="both"/>
        <w:rPr>
          <w:rFonts w:ascii="Times New Roman" w:hAnsi="Times New Roman" w:cs="Times New Roman"/>
        </w:rPr>
      </w:pPr>
      <w:r w:rsidRPr="004109F0">
        <w:rPr>
          <w:rFonts w:ascii="Times New Roman" w:hAnsi="Times New Roman" w:cs="Times New Roman"/>
        </w:rPr>
        <w:t xml:space="preserve">la gestione del capitale umano – </w:t>
      </w:r>
      <w:proofErr w:type="spellStart"/>
      <w:r w:rsidRPr="004109F0">
        <w:rPr>
          <w:rFonts w:ascii="Times New Roman" w:hAnsi="Times New Roman" w:cs="Times New Roman"/>
        </w:rPr>
        <w:t>D.Lgs.</w:t>
      </w:r>
      <w:proofErr w:type="spellEnd"/>
      <w:r w:rsidRPr="004109F0">
        <w:rPr>
          <w:rFonts w:ascii="Times New Roman" w:hAnsi="Times New Roman" w:cs="Times New Roman"/>
        </w:rPr>
        <w:t xml:space="preserve"> n. 165/2001;</w:t>
      </w:r>
    </w:p>
    <w:p w14:paraId="68FF0C7D" w14:textId="5771BC18" w:rsidR="004109F0" w:rsidRPr="004109F0" w:rsidRDefault="004109F0" w:rsidP="004109F0">
      <w:pPr>
        <w:pStyle w:val="Corpotesto"/>
        <w:numPr>
          <w:ilvl w:val="0"/>
          <w:numId w:val="88"/>
        </w:numPr>
        <w:spacing w:before="125" w:line="302" w:lineRule="auto"/>
        <w:ind w:right="130"/>
        <w:jc w:val="both"/>
        <w:rPr>
          <w:rFonts w:ascii="Times New Roman" w:hAnsi="Times New Roman" w:cs="Times New Roman"/>
        </w:rPr>
      </w:pPr>
      <w:r w:rsidRPr="004109F0">
        <w:rPr>
          <w:rFonts w:ascii="Times New Roman" w:hAnsi="Times New Roman" w:cs="Times New Roman"/>
        </w:rPr>
        <w:t xml:space="preserve">lo sviluppo organizzativo – </w:t>
      </w:r>
      <w:proofErr w:type="spellStart"/>
      <w:r w:rsidRPr="004109F0">
        <w:rPr>
          <w:rFonts w:ascii="Times New Roman" w:hAnsi="Times New Roman" w:cs="Times New Roman"/>
        </w:rPr>
        <w:t>D.Lgs.</w:t>
      </w:r>
      <w:proofErr w:type="spellEnd"/>
      <w:r w:rsidRPr="004109F0">
        <w:rPr>
          <w:rFonts w:ascii="Times New Roman" w:hAnsi="Times New Roman" w:cs="Times New Roman"/>
        </w:rPr>
        <w:t xml:space="preserve"> n. 165/2001;</w:t>
      </w:r>
    </w:p>
    <w:p w14:paraId="1B8F1285" w14:textId="39F8BFDC" w:rsidR="004109F0" w:rsidRPr="004109F0" w:rsidRDefault="004109F0" w:rsidP="004109F0">
      <w:pPr>
        <w:pStyle w:val="Corpotesto"/>
        <w:numPr>
          <w:ilvl w:val="0"/>
          <w:numId w:val="88"/>
        </w:numPr>
        <w:spacing w:before="125" w:line="302" w:lineRule="auto"/>
        <w:ind w:right="130"/>
        <w:jc w:val="both"/>
        <w:rPr>
          <w:rFonts w:ascii="Times New Roman" w:hAnsi="Times New Roman" w:cs="Times New Roman"/>
        </w:rPr>
      </w:pPr>
      <w:r w:rsidRPr="004109F0">
        <w:rPr>
          <w:rFonts w:ascii="Times New Roman" w:hAnsi="Times New Roman" w:cs="Times New Roman"/>
        </w:rPr>
        <w:t xml:space="preserve">gli obiettivi formativi e valorizzazione delle risorse interne – </w:t>
      </w:r>
      <w:proofErr w:type="spellStart"/>
      <w:r w:rsidRPr="004109F0">
        <w:rPr>
          <w:rFonts w:ascii="Times New Roman" w:hAnsi="Times New Roman" w:cs="Times New Roman"/>
        </w:rPr>
        <w:t>D.Lgs.</w:t>
      </w:r>
      <w:proofErr w:type="spellEnd"/>
      <w:r w:rsidRPr="004109F0">
        <w:rPr>
          <w:rFonts w:ascii="Times New Roman" w:hAnsi="Times New Roman" w:cs="Times New Roman"/>
        </w:rPr>
        <w:t xml:space="preserve"> n. 165/2001;</w:t>
      </w:r>
    </w:p>
    <w:p w14:paraId="5AC63C80" w14:textId="46343935" w:rsidR="004109F0" w:rsidRPr="004109F0" w:rsidRDefault="004109F0" w:rsidP="004109F0">
      <w:pPr>
        <w:pStyle w:val="Corpotesto"/>
        <w:numPr>
          <w:ilvl w:val="0"/>
          <w:numId w:val="88"/>
        </w:numPr>
        <w:spacing w:before="125" w:line="302" w:lineRule="auto"/>
        <w:ind w:right="130"/>
        <w:jc w:val="both"/>
        <w:rPr>
          <w:rFonts w:ascii="Times New Roman" w:hAnsi="Times New Roman" w:cs="Times New Roman"/>
        </w:rPr>
      </w:pPr>
      <w:r w:rsidRPr="004109F0">
        <w:rPr>
          <w:rFonts w:ascii="Times New Roman" w:hAnsi="Times New Roman" w:cs="Times New Roman"/>
        </w:rPr>
        <w:t xml:space="preserve">il reclutamento di nuove risorse – </w:t>
      </w:r>
      <w:proofErr w:type="spellStart"/>
      <w:r w:rsidRPr="004109F0">
        <w:rPr>
          <w:rFonts w:ascii="Times New Roman" w:hAnsi="Times New Roman" w:cs="Times New Roman"/>
        </w:rPr>
        <w:t>D.Lgs.</w:t>
      </w:r>
      <w:proofErr w:type="spellEnd"/>
      <w:r w:rsidRPr="004109F0">
        <w:rPr>
          <w:rFonts w:ascii="Times New Roman" w:hAnsi="Times New Roman" w:cs="Times New Roman"/>
        </w:rPr>
        <w:t xml:space="preserve"> n. 165/2001;</w:t>
      </w:r>
    </w:p>
    <w:p w14:paraId="020BDF95" w14:textId="711D7A68" w:rsidR="004109F0" w:rsidRPr="004109F0" w:rsidRDefault="004109F0" w:rsidP="004109F0">
      <w:pPr>
        <w:pStyle w:val="Corpotesto"/>
        <w:numPr>
          <w:ilvl w:val="0"/>
          <w:numId w:val="88"/>
        </w:numPr>
        <w:spacing w:before="125" w:line="302" w:lineRule="auto"/>
        <w:ind w:right="130"/>
        <w:jc w:val="both"/>
        <w:rPr>
          <w:rFonts w:ascii="Times New Roman" w:hAnsi="Times New Roman" w:cs="Times New Roman"/>
        </w:rPr>
      </w:pPr>
      <w:r w:rsidRPr="004109F0">
        <w:rPr>
          <w:rFonts w:ascii="Times New Roman" w:hAnsi="Times New Roman" w:cs="Times New Roman"/>
        </w:rPr>
        <w:t xml:space="preserve">la prevenzione della corruzione e la trasparenza – L. 190/2012 e </w:t>
      </w:r>
      <w:proofErr w:type="spellStart"/>
      <w:r w:rsidRPr="004109F0">
        <w:rPr>
          <w:rFonts w:ascii="Times New Roman" w:hAnsi="Times New Roman" w:cs="Times New Roman"/>
        </w:rPr>
        <w:t>D.Lgs.</w:t>
      </w:r>
      <w:proofErr w:type="spellEnd"/>
      <w:r w:rsidRPr="004109F0">
        <w:rPr>
          <w:rFonts w:ascii="Times New Roman" w:hAnsi="Times New Roman" w:cs="Times New Roman"/>
        </w:rPr>
        <w:t xml:space="preserve"> n. 33/2013;</w:t>
      </w:r>
    </w:p>
    <w:p w14:paraId="1C8D0BE2" w14:textId="4B2BC8D4" w:rsidR="004109F0" w:rsidRPr="004109F0" w:rsidRDefault="004109F0" w:rsidP="004109F0">
      <w:pPr>
        <w:pStyle w:val="Corpotesto"/>
        <w:numPr>
          <w:ilvl w:val="0"/>
          <w:numId w:val="88"/>
        </w:numPr>
        <w:spacing w:before="125" w:line="302" w:lineRule="auto"/>
        <w:ind w:right="130"/>
        <w:jc w:val="both"/>
        <w:rPr>
          <w:rFonts w:ascii="Times New Roman" w:hAnsi="Times New Roman" w:cs="Times New Roman"/>
        </w:rPr>
      </w:pPr>
      <w:r w:rsidRPr="004109F0">
        <w:rPr>
          <w:rFonts w:ascii="Times New Roman" w:hAnsi="Times New Roman" w:cs="Times New Roman"/>
        </w:rPr>
        <w:t xml:space="preserve">la pianificazione delle attività – L.R. 6/1998 e </w:t>
      </w:r>
      <w:proofErr w:type="spellStart"/>
      <w:r w:rsidRPr="004109F0">
        <w:rPr>
          <w:rFonts w:ascii="Times New Roman" w:hAnsi="Times New Roman" w:cs="Times New Roman"/>
        </w:rPr>
        <w:t>s.m.i.</w:t>
      </w:r>
      <w:proofErr w:type="spellEnd"/>
      <w:r w:rsidRPr="004109F0">
        <w:rPr>
          <w:rFonts w:ascii="Times New Roman" w:hAnsi="Times New Roman" w:cs="Times New Roman"/>
        </w:rPr>
        <w:t>;</w:t>
      </w:r>
    </w:p>
    <w:p w14:paraId="6A0D8BC8" w14:textId="2B5D6008" w:rsidR="004109F0" w:rsidRPr="004109F0" w:rsidRDefault="004109F0" w:rsidP="004109F0">
      <w:pPr>
        <w:pStyle w:val="Corpotesto"/>
        <w:numPr>
          <w:ilvl w:val="0"/>
          <w:numId w:val="88"/>
        </w:numPr>
        <w:spacing w:before="125" w:line="302" w:lineRule="auto"/>
        <w:ind w:right="130"/>
        <w:jc w:val="both"/>
        <w:rPr>
          <w:rFonts w:ascii="Times New Roman" w:hAnsi="Times New Roman" w:cs="Times New Roman"/>
        </w:rPr>
      </w:pPr>
      <w:r w:rsidRPr="004109F0">
        <w:rPr>
          <w:rFonts w:ascii="Times New Roman" w:hAnsi="Times New Roman" w:cs="Times New Roman"/>
        </w:rPr>
        <w:t xml:space="preserve">la transizione digitale – art. 17 del </w:t>
      </w:r>
      <w:proofErr w:type="spellStart"/>
      <w:r w:rsidRPr="004109F0">
        <w:rPr>
          <w:rFonts w:ascii="Times New Roman" w:hAnsi="Times New Roman" w:cs="Times New Roman"/>
        </w:rPr>
        <w:t>D.Lgs.</w:t>
      </w:r>
      <w:proofErr w:type="spellEnd"/>
      <w:r w:rsidRPr="004109F0">
        <w:rPr>
          <w:rFonts w:ascii="Times New Roman" w:hAnsi="Times New Roman" w:cs="Times New Roman"/>
        </w:rPr>
        <w:t xml:space="preserve"> n. 217/2017;</w:t>
      </w:r>
    </w:p>
    <w:p w14:paraId="50706147" w14:textId="0A18A9EF" w:rsidR="004109F0" w:rsidRPr="004109F0" w:rsidRDefault="004109F0" w:rsidP="004109F0">
      <w:pPr>
        <w:pStyle w:val="Corpotesto"/>
        <w:numPr>
          <w:ilvl w:val="0"/>
          <w:numId w:val="88"/>
        </w:numPr>
        <w:spacing w:before="125" w:line="302" w:lineRule="auto"/>
        <w:ind w:right="130"/>
        <w:jc w:val="both"/>
        <w:rPr>
          <w:rFonts w:ascii="Times New Roman" w:hAnsi="Times New Roman" w:cs="Times New Roman"/>
        </w:rPr>
      </w:pPr>
      <w:r w:rsidRPr="004109F0">
        <w:rPr>
          <w:rFonts w:ascii="Times New Roman" w:hAnsi="Times New Roman" w:cs="Times New Roman"/>
        </w:rPr>
        <w:t xml:space="preserve">la parità di genere – art. 48 del </w:t>
      </w:r>
      <w:proofErr w:type="spellStart"/>
      <w:r w:rsidRPr="004109F0">
        <w:rPr>
          <w:rFonts w:ascii="Times New Roman" w:hAnsi="Times New Roman" w:cs="Times New Roman"/>
        </w:rPr>
        <w:t>D.Lgs.</w:t>
      </w:r>
      <w:proofErr w:type="spellEnd"/>
      <w:r w:rsidRPr="004109F0">
        <w:rPr>
          <w:rFonts w:ascii="Times New Roman" w:hAnsi="Times New Roman" w:cs="Times New Roman"/>
        </w:rPr>
        <w:t xml:space="preserve"> n. 198/2006 (Codice delle pari opportunità tra uomo e donna).</w:t>
      </w:r>
    </w:p>
    <w:p w14:paraId="774FB311" w14:textId="03403F77" w:rsidR="00593695" w:rsidRPr="00625A57" w:rsidRDefault="00593695" w:rsidP="00625A57">
      <w:pPr>
        <w:pStyle w:val="Corpotesto"/>
        <w:spacing w:before="127" w:line="302" w:lineRule="auto"/>
        <w:ind w:left="426" w:right="130"/>
        <w:jc w:val="both"/>
      </w:pPr>
      <w:r w:rsidRPr="00593695">
        <w:rPr>
          <w:rFonts w:ascii="TimesNewRomanPSMT" w:hAnsi="TimesNewRomanPSMT"/>
          <w:color w:val="000000"/>
        </w:rPr>
        <w:t>L’aggiornamento del Piano Integrato di Attività e Organizzazione 2023-2025 (PIAO) dell’Agenzia regionale</w:t>
      </w:r>
      <w:r>
        <w:rPr>
          <w:rFonts w:ascii="TimesNewRomanPSMT" w:hAnsi="TimesNewRomanPSMT"/>
          <w:color w:val="000000"/>
        </w:rPr>
        <w:t xml:space="preserve"> </w:t>
      </w:r>
      <w:r w:rsidRPr="00593695">
        <w:rPr>
          <w:rFonts w:ascii="TimesNewRomanPSMT" w:hAnsi="TimesNewRomanPSMT"/>
          <w:color w:val="000000"/>
        </w:rPr>
        <w:t>dell’Abruzzo per la Committenza (</w:t>
      </w:r>
      <w:proofErr w:type="spellStart"/>
      <w:r w:rsidRPr="00593695">
        <w:rPr>
          <w:rFonts w:ascii="TimesNewRomanPSMT" w:hAnsi="TimesNewRomanPSMT"/>
          <w:color w:val="000000"/>
        </w:rPr>
        <w:t>AreaCom</w:t>
      </w:r>
      <w:proofErr w:type="spellEnd"/>
      <w:r w:rsidRPr="00593695">
        <w:rPr>
          <w:rFonts w:ascii="TimesNewRomanPSMT" w:hAnsi="TimesNewRomanPSMT"/>
          <w:color w:val="000000"/>
        </w:rPr>
        <w:t>) - sezione Prevenzione Corruzione e Trasparenza, approvato lo</w:t>
      </w:r>
      <w:r>
        <w:rPr>
          <w:rFonts w:ascii="TimesNewRomanPSMT" w:hAnsi="TimesNewRomanPSMT"/>
          <w:color w:val="000000"/>
        </w:rPr>
        <w:t xml:space="preserve"> </w:t>
      </w:r>
      <w:r w:rsidRPr="00593695">
        <w:rPr>
          <w:rFonts w:ascii="TimesNewRomanPSMT" w:hAnsi="TimesNewRomanPSMT"/>
          <w:color w:val="000000"/>
        </w:rPr>
        <w:t xml:space="preserve">scorso anno con Deliberazione </w:t>
      </w:r>
      <w:r w:rsidR="00625A57">
        <w:rPr>
          <w:rFonts w:ascii="TimesNewRomanPSMT" w:hAnsi="TimesNewRomanPSMT"/>
          <w:color w:val="000000"/>
        </w:rPr>
        <w:t>D</w:t>
      </w:r>
      <w:r w:rsidR="00625A57" w:rsidRPr="00625A57">
        <w:rPr>
          <w:rFonts w:ascii="TimesNewRomanPSMT" w:hAnsi="TimesNewRomanPSMT"/>
          <w:color w:val="000000"/>
        </w:rPr>
        <w:t xml:space="preserve">irettoriale </w:t>
      </w:r>
      <w:r w:rsidR="00625A57">
        <w:rPr>
          <w:rFonts w:ascii="TimesNewRomanPSMT" w:hAnsi="TimesNewRomanPSMT"/>
          <w:color w:val="000000"/>
        </w:rPr>
        <w:t>n. 6 del 31/01/2024 “</w:t>
      </w:r>
      <w:r w:rsidR="00625A57" w:rsidRPr="00625A57">
        <w:rPr>
          <w:rFonts w:ascii="TimesNewRomanPSMT" w:hAnsi="TimesNewRomanPSMT"/>
          <w:color w:val="000000"/>
        </w:rPr>
        <w:t>Approvazione PIANO INTEGRATO DI ATTIVITA’ E ORGANIZZAZIONE (P.I.A.O.) – Aggiornamento 2024-2026</w:t>
      </w:r>
      <w:r w:rsidR="00625A57">
        <w:rPr>
          <w:rFonts w:ascii="TimesNewRomanPSMT" w:hAnsi="TimesNewRomanPSMT"/>
          <w:color w:val="000000"/>
        </w:rPr>
        <w:t xml:space="preserve">” e successivamente aggiornato con </w:t>
      </w:r>
      <w:r w:rsidR="00625A57" w:rsidRPr="00593695">
        <w:rPr>
          <w:rFonts w:ascii="TimesNewRomanPSMT" w:hAnsi="TimesNewRomanPSMT"/>
          <w:color w:val="000000"/>
        </w:rPr>
        <w:t xml:space="preserve">Deliberazione </w:t>
      </w:r>
      <w:r w:rsidR="00625A57">
        <w:rPr>
          <w:rFonts w:ascii="TimesNewRomanPSMT" w:hAnsi="TimesNewRomanPSMT"/>
          <w:color w:val="000000"/>
        </w:rPr>
        <w:t>D</w:t>
      </w:r>
      <w:r w:rsidR="00625A57" w:rsidRPr="00625A57">
        <w:rPr>
          <w:rFonts w:ascii="TimesNewRomanPSMT" w:hAnsi="TimesNewRomanPSMT"/>
          <w:color w:val="000000"/>
        </w:rPr>
        <w:t>irettoriale</w:t>
      </w:r>
      <w:r w:rsidR="00625A57">
        <w:t xml:space="preserve"> </w:t>
      </w:r>
      <w:r w:rsidR="00625A57" w:rsidRPr="00625A57">
        <w:rPr>
          <w:rFonts w:ascii="TimesNewRomanPSMT" w:hAnsi="TimesNewRomanPSMT"/>
          <w:color w:val="000000"/>
        </w:rPr>
        <w:t>n. 35 del 24/09/2024</w:t>
      </w:r>
      <w:r w:rsidR="00625A57">
        <w:rPr>
          <w:rFonts w:ascii="TimesNewRomanPSMT" w:hAnsi="TimesNewRomanPSMT"/>
          <w:color w:val="000000"/>
        </w:rPr>
        <w:t xml:space="preserve"> “</w:t>
      </w:r>
      <w:r w:rsidR="00625A57" w:rsidRPr="00625A57">
        <w:rPr>
          <w:rFonts w:ascii="TimesNewRomanPSMT" w:hAnsi="TimesNewRomanPSMT"/>
          <w:color w:val="000000"/>
        </w:rPr>
        <w:t>Approvazione PIANO INTEGRATO DI ATTIVITA’ E ORGANIZZAZIONE (P.I.A.O.) – Aggiornamento 2024-2026/Modifiche</w:t>
      </w:r>
      <w:r w:rsidR="00625A57">
        <w:rPr>
          <w:rFonts w:ascii="TimesNewRomanPSMT" w:hAnsi="TimesNewRomanPSMT"/>
          <w:color w:val="000000"/>
        </w:rPr>
        <w:t>”</w:t>
      </w:r>
      <w:r w:rsidR="00625A57">
        <w:t xml:space="preserve">, </w:t>
      </w:r>
      <w:r w:rsidRPr="00593695">
        <w:rPr>
          <w:rFonts w:ascii="TimesNewRomanPSMT" w:hAnsi="TimesNewRomanPSMT"/>
          <w:color w:val="000000"/>
        </w:rPr>
        <w:t>si inserisce in una nuova fase dell’ente caratterizzata</w:t>
      </w:r>
      <w:r>
        <w:rPr>
          <w:rFonts w:ascii="TimesNewRomanPSMT" w:hAnsi="TimesNewRomanPSMT"/>
          <w:color w:val="000000"/>
        </w:rPr>
        <w:t xml:space="preserve"> </w:t>
      </w:r>
      <w:r w:rsidRPr="00593695">
        <w:rPr>
          <w:rFonts w:ascii="TimesNewRomanPSMT" w:hAnsi="TimesNewRomanPSMT"/>
          <w:color w:val="000000"/>
        </w:rPr>
        <w:t>dall’approvazione della legge regionale n. 25/2023 di riordino del comparto della committenza della Regione</w:t>
      </w:r>
      <w:r>
        <w:rPr>
          <w:rFonts w:ascii="TimesNewRomanPSMT" w:hAnsi="TimesNewRomanPSMT"/>
          <w:color w:val="000000"/>
        </w:rPr>
        <w:t xml:space="preserve"> </w:t>
      </w:r>
      <w:r w:rsidRPr="00593695">
        <w:rPr>
          <w:rFonts w:ascii="TimesNewRomanPSMT" w:hAnsi="TimesNewRomanPSMT"/>
          <w:color w:val="000000"/>
        </w:rPr>
        <w:t xml:space="preserve">Abruzzo che assegna ad </w:t>
      </w:r>
      <w:proofErr w:type="spellStart"/>
      <w:r w:rsidRPr="00593695">
        <w:rPr>
          <w:rFonts w:ascii="TimesNewRomanPSMT" w:hAnsi="TimesNewRomanPSMT"/>
          <w:color w:val="000000"/>
        </w:rPr>
        <w:t>AreaCom</w:t>
      </w:r>
      <w:proofErr w:type="spellEnd"/>
      <w:r w:rsidRPr="00593695">
        <w:rPr>
          <w:rFonts w:ascii="TimesNewRomanPSMT" w:hAnsi="TimesNewRomanPSMT"/>
          <w:color w:val="000000"/>
        </w:rPr>
        <w:t xml:space="preserve"> il ruolo di Centrale Unica di Committenza regionale.</w:t>
      </w:r>
    </w:p>
    <w:p w14:paraId="27597E41" w14:textId="77777777" w:rsidR="001D0803" w:rsidRDefault="001D0803" w:rsidP="00AC6E7F">
      <w:pPr>
        <w:pStyle w:val="Corpotesto"/>
        <w:spacing w:before="127" w:line="302" w:lineRule="auto"/>
        <w:ind w:left="426" w:right="130"/>
        <w:jc w:val="both"/>
        <w:rPr>
          <w:rFonts w:ascii="TimesNewRomanPSMT" w:hAnsi="TimesNewRomanPSMT"/>
          <w:color w:val="000000"/>
        </w:rPr>
      </w:pPr>
      <w:r w:rsidRPr="001D0803">
        <w:rPr>
          <w:rFonts w:ascii="TimesNewRomanPSMT" w:hAnsi="TimesNewRomanPSMT"/>
          <w:color w:val="000000"/>
        </w:rPr>
        <w:t>Il PIAO, a partire dagli obiettivi strategici ed operativi, definisce gli indicatori per la misurazione e la valutazione della performance, il presidio del rischio di corruzione e la trasparenza dell’Amministrazione. Completa e perfeziona il processo di programmazione dell’Agenzia e dà avvio all’attività annuale, rappresentando per gli operatori e i responsabili uno strumento di lavoro di riferimento.</w:t>
      </w:r>
    </w:p>
    <w:p w14:paraId="659D12CA" w14:textId="3C30632D" w:rsidR="00AC6E7F" w:rsidRPr="00AC6E7F" w:rsidRDefault="00593695" w:rsidP="00AC6E7F">
      <w:pPr>
        <w:pStyle w:val="Corpotesto"/>
        <w:spacing w:before="127" w:line="302" w:lineRule="auto"/>
        <w:ind w:left="426" w:right="130"/>
        <w:jc w:val="both"/>
        <w:rPr>
          <w:rFonts w:ascii="TimesNewRomanPSMT" w:hAnsi="TimesNewRomanPSMT"/>
          <w:color w:val="000000"/>
        </w:rPr>
      </w:pPr>
      <w:r w:rsidRPr="00AC6E7F">
        <w:rPr>
          <w:rFonts w:ascii="TimesNewRomanPSMT" w:hAnsi="TimesNewRomanPSMT"/>
          <w:color w:val="000000"/>
        </w:rPr>
        <w:t>In tale contesto</w:t>
      </w:r>
      <w:r w:rsidRPr="00AC6E7F">
        <w:rPr>
          <w:rFonts w:ascii="TimesNewRomanPS-BoldMT" w:hAnsi="TimesNewRomanPS-BoldMT"/>
          <w:b/>
          <w:bCs/>
          <w:color w:val="000000"/>
        </w:rPr>
        <w:t xml:space="preserve">, </w:t>
      </w:r>
      <w:r w:rsidRPr="00AC6E7F">
        <w:rPr>
          <w:rFonts w:ascii="TimesNewRomanPSMT" w:hAnsi="TimesNewRomanPSMT"/>
          <w:color w:val="000000"/>
        </w:rPr>
        <w:t xml:space="preserve">il </w:t>
      </w:r>
      <w:r w:rsidR="00AC6E7F" w:rsidRPr="00AC6E7F">
        <w:rPr>
          <w:rFonts w:ascii="TimesNewRomanPSMT" w:hAnsi="TimesNewRomanPSMT"/>
          <w:color w:val="000000"/>
        </w:rPr>
        <w:t xml:space="preserve">presente </w:t>
      </w:r>
      <w:r w:rsidRPr="00AC6E7F">
        <w:rPr>
          <w:rFonts w:ascii="TimesNewRomanPSMT" w:hAnsi="TimesNewRomanPSMT"/>
          <w:color w:val="000000"/>
        </w:rPr>
        <w:t xml:space="preserve">PIAO rappresenta un atto di pianificazione che </w:t>
      </w:r>
      <w:r w:rsidR="00256C38" w:rsidRPr="00AC6E7F">
        <w:rPr>
          <w:rFonts w:ascii="TimesNewRomanPSMT" w:hAnsi="TimesNewRomanPSMT"/>
          <w:color w:val="000000"/>
        </w:rPr>
        <w:t>riporta, rispetto al documento approvato con Deliberazione n. 6 del 31/01/2024</w:t>
      </w:r>
      <w:r w:rsidRPr="00AC6E7F">
        <w:rPr>
          <w:rFonts w:ascii="TimesNewRomanPSMT" w:hAnsi="TimesNewRomanPSMT"/>
          <w:color w:val="000000"/>
        </w:rPr>
        <w:t xml:space="preserve">, una progressiva evoluzione </w:t>
      </w:r>
      <w:r w:rsidR="00AC6E7F" w:rsidRPr="00AC6E7F">
        <w:rPr>
          <w:rFonts w:ascii="TimesNewRomanPSMT" w:hAnsi="TimesNewRomanPSMT"/>
          <w:color w:val="000000"/>
        </w:rPr>
        <w:t xml:space="preserve">a seguito </w:t>
      </w:r>
      <w:r w:rsidRPr="00AC6E7F">
        <w:rPr>
          <w:rFonts w:ascii="TimesNewRomanPSMT" w:hAnsi="TimesNewRomanPSMT"/>
          <w:color w:val="000000"/>
        </w:rPr>
        <w:t>dell’adozione</w:t>
      </w:r>
      <w:r w:rsidR="00AC6E7F" w:rsidRPr="00AC6E7F">
        <w:rPr>
          <w:rFonts w:ascii="TimesNewRomanPSMT" w:hAnsi="TimesNewRomanPSMT"/>
          <w:color w:val="000000"/>
        </w:rPr>
        <w:t xml:space="preserve"> di</w:t>
      </w:r>
      <w:r w:rsidRPr="00AC6E7F">
        <w:rPr>
          <w:rFonts w:ascii="TimesNewRomanPSMT" w:hAnsi="TimesNewRomanPSMT"/>
          <w:color w:val="000000"/>
        </w:rPr>
        <w:t xml:space="preserve"> atti </w:t>
      </w:r>
      <w:r w:rsidR="00AC6E7F" w:rsidRPr="00AC6E7F">
        <w:rPr>
          <w:rFonts w:ascii="TimesNewRomanPSMT" w:hAnsi="TimesNewRomanPSMT"/>
          <w:color w:val="000000"/>
        </w:rPr>
        <w:t>propedeutici alla stesura definitiva del documento.</w:t>
      </w:r>
    </w:p>
    <w:p w14:paraId="502CC305" w14:textId="53E0DDBC" w:rsidR="00086F17" w:rsidRDefault="00625A57" w:rsidP="00ED192A">
      <w:pPr>
        <w:pStyle w:val="Corpotesto"/>
        <w:spacing w:before="127" w:line="302" w:lineRule="auto"/>
        <w:ind w:left="426" w:right="130"/>
        <w:jc w:val="both"/>
        <w:rPr>
          <w:rFonts w:ascii="TimesNewRomanPSMT" w:hAnsi="TimesNewRomanPSMT"/>
          <w:color w:val="000000"/>
        </w:rPr>
      </w:pPr>
      <w:r w:rsidRPr="002A1F45">
        <w:rPr>
          <w:rFonts w:ascii="TimesNewRomanPSMT" w:hAnsi="TimesNewRomanPSMT"/>
          <w:color w:val="000000"/>
        </w:rPr>
        <w:lastRenderedPageBreak/>
        <w:t xml:space="preserve">A riguardo, si riportano di seguito </w:t>
      </w:r>
      <w:r w:rsidR="004109F0" w:rsidRPr="002A1F45">
        <w:rPr>
          <w:rFonts w:ascii="TimesNewRomanPSMT" w:hAnsi="TimesNewRomanPSMT"/>
          <w:color w:val="000000"/>
        </w:rPr>
        <w:t xml:space="preserve">alcune </w:t>
      </w:r>
      <w:r w:rsidRPr="002A1F45">
        <w:rPr>
          <w:rFonts w:ascii="TimesNewRomanPSMT" w:hAnsi="TimesNewRomanPSMT"/>
          <w:color w:val="000000"/>
        </w:rPr>
        <w:t xml:space="preserve">circostanze intervenute nel </w:t>
      </w:r>
      <w:r w:rsidR="004109F0" w:rsidRPr="002A1F45">
        <w:rPr>
          <w:rFonts w:ascii="TimesNewRomanPSMT" w:hAnsi="TimesNewRomanPSMT"/>
          <w:color w:val="000000"/>
        </w:rPr>
        <w:t xml:space="preserve">corso del </w:t>
      </w:r>
      <w:r w:rsidRPr="002A1F45">
        <w:rPr>
          <w:rFonts w:ascii="TimesNewRomanPSMT" w:hAnsi="TimesNewRomanPSMT"/>
          <w:color w:val="000000"/>
        </w:rPr>
        <w:t>2024</w:t>
      </w:r>
      <w:r w:rsidR="004109F0" w:rsidRPr="002A1F45">
        <w:rPr>
          <w:rFonts w:ascii="TimesNewRomanPSMT" w:hAnsi="TimesNewRomanPSMT"/>
          <w:color w:val="000000"/>
        </w:rPr>
        <w:t xml:space="preserve"> che hanno inciso nella sua elaborazione</w:t>
      </w:r>
      <w:r w:rsidR="00AC6E7F" w:rsidRPr="002A1F45">
        <w:rPr>
          <w:rFonts w:ascii="TimesNewRomanPSMT" w:hAnsi="TimesNewRomanPSMT"/>
          <w:color w:val="000000"/>
        </w:rPr>
        <w:t>:</w:t>
      </w:r>
    </w:p>
    <w:p w14:paraId="5F659645" w14:textId="49070DE1" w:rsidR="00DB3C20" w:rsidRDefault="00DB3C20" w:rsidP="00AC6E7F">
      <w:pPr>
        <w:pStyle w:val="Corpotesto"/>
        <w:numPr>
          <w:ilvl w:val="0"/>
          <w:numId w:val="88"/>
        </w:numPr>
        <w:spacing w:before="125" w:line="302" w:lineRule="auto"/>
        <w:ind w:right="130"/>
        <w:jc w:val="both"/>
        <w:rPr>
          <w:rFonts w:ascii="Times New Roman" w:hAnsi="Times New Roman" w:cs="Times New Roman"/>
        </w:rPr>
      </w:pPr>
      <w:r>
        <w:rPr>
          <w:rFonts w:ascii="Times New Roman" w:hAnsi="Times New Roman" w:cs="Times New Roman"/>
        </w:rPr>
        <w:t>con nota RA n. 0290934/24 del 12/07/2024 il Dipartimento Risorse – DPB della Regione Abruzzo ha espresso il parere favorevole all’adozione del Piano triennale dei fabbisogni di personale 2024-2026 predisposto dall’</w:t>
      </w:r>
      <w:proofErr w:type="spellStart"/>
      <w:r>
        <w:rPr>
          <w:rFonts w:ascii="Times New Roman" w:hAnsi="Times New Roman" w:cs="Times New Roman"/>
        </w:rPr>
        <w:t>AreaCom</w:t>
      </w:r>
      <w:proofErr w:type="spellEnd"/>
      <w:r>
        <w:rPr>
          <w:rFonts w:ascii="Times New Roman" w:hAnsi="Times New Roman" w:cs="Times New Roman"/>
        </w:rPr>
        <w:t xml:space="preserve"> “</w:t>
      </w:r>
      <w:r w:rsidRPr="00DB3C20">
        <w:rPr>
          <w:rFonts w:ascii="Times New Roman" w:hAnsi="Times New Roman" w:cs="Times New Roman"/>
          <w:i/>
          <w:iCs/>
        </w:rPr>
        <w:t>raccomandando, in ogni caso, anche alla luce delle osservazioni formulate dalle Organizzazioni sindacali e dal CUG, una programmazione temporale delle assunzioni tale da assicurare il complessivo assolvimento delle funzioni, avendo riguardo al più ottimale riparto dei carichi di lavoro in presenza di personale di comparto e personale di area dirigenziale</w:t>
      </w:r>
      <w:r>
        <w:rPr>
          <w:rFonts w:ascii="Times New Roman" w:hAnsi="Times New Roman" w:cs="Times New Roman"/>
          <w:i/>
          <w:iCs/>
        </w:rPr>
        <w:t>.</w:t>
      </w:r>
      <w:r>
        <w:rPr>
          <w:rFonts w:ascii="Times New Roman" w:hAnsi="Times New Roman" w:cs="Times New Roman"/>
        </w:rPr>
        <w:t>”;</w:t>
      </w:r>
    </w:p>
    <w:p w14:paraId="4EEE1CE8" w14:textId="476095F4" w:rsidR="00DB3C20" w:rsidRDefault="00DB3C20" w:rsidP="00AC6E7F">
      <w:pPr>
        <w:pStyle w:val="Corpotesto"/>
        <w:numPr>
          <w:ilvl w:val="0"/>
          <w:numId w:val="88"/>
        </w:numPr>
        <w:spacing w:before="125" w:line="302" w:lineRule="auto"/>
        <w:ind w:right="130"/>
        <w:jc w:val="both"/>
        <w:rPr>
          <w:rFonts w:ascii="Times New Roman" w:hAnsi="Times New Roman" w:cs="Times New Roman"/>
        </w:rPr>
      </w:pPr>
      <w:r>
        <w:rPr>
          <w:rFonts w:ascii="Times New Roman" w:hAnsi="Times New Roman" w:cs="Times New Roman"/>
        </w:rPr>
        <w:t>c</w:t>
      </w:r>
      <w:r w:rsidR="00AC6E7F">
        <w:rPr>
          <w:rFonts w:ascii="Times New Roman" w:hAnsi="Times New Roman" w:cs="Times New Roman"/>
        </w:rPr>
        <w:t xml:space="preserve">on </w:t>
      </w:r>
      <w:r>
        <w:rPr>
          <w:rFonts w:ascii="Times New Roman" w:hAnsi="Times New Roman" w:cs="Times New Roman"/>
        </w:rPr>
        <w:t xml:space="preserve">Deliberazione n. 32 del 7 agosto 2024, a seguito di ricezione di proposta espressa dal CUG con Verbale Prot. n. 3984/24 del 05/08/2024, è stato approvato il Piano Triennale Azioni Positive </w:t>
      </w:r>
      <w:proofErr w:type="spellStart"/>
      <w:r>
        <w:rPr>
          <w:rFonts w:ascii="Times New Roman" w:hAnsi="Times New Roman" w:cs="Times New Roman"/>
        </w:rPr>
        <w:t>AreaCom</w:t>
      </w:r>
      <w:proofErr w:type="spellEnd"/>
      <w:r>
        <w:rPr>
          <w:rFonts w:ascii="Times New Roman" w:hAnsi="Times New Roman" w:cs="Times New Roman"/>
        </w:rPr>
        <w:t xml:space="preserve"> </w:t>
      </w:r>
      <w:r w:rsidR="00AC6E7F" w:rsidRPr="00A358DB">
        <w:rPr>
          <w:rFonts w:ascii="Times New Roman" w:hAnsi="Times New Roman" w:cs="Times New Roman"/>
        </w:rPr>
        <w:t>2024-2026</w:t>
      </w:r>
      <w:r>
        <w:rPr>
          <w:rFonts w:ascii="Times New Roman" w:hAnsi="Times New Roman" w:cs="Times New Roman"/>
        </w:rPr>
        <w:t>;</w:t>
      </w:r>
    </w:p>
    <w:p w14:paraId="055367D0" w14:textId="07062A9E" w:rsidR="00AC6E7F" w:rsidRPr="00856AEE" w:rsidRDefault="00DB3C20" w:rsidP="00DB3C20">
      <w:pPr>
        <w:pStyle w:val="Corpotesto"/>
        <w:numPr>
          <w:ilvl w:val="0"/>
          <w:numId w:val="88"/>
        </w:numPr>
        <w:spacing w:before="127" w:line="302" w:lineRule="auto"/>
        <w:ind w:right="130"/>
        <w:jc w:val="both"/>
        <w:rPr>
          <w:rFonts w:ascii="Times New Roman" w:hAnsi="Times New Roman" w:cs="Times New Roman"/>
        </w:rPr>
      </w:pPr>
      <w:r>
        <w:rPr>
          <w:rFonts w:ascii="Times New Roman" w:hAnsi="Times New Roman" w:cs="Times New Roman"/>
        </w:rPr>
        <w:t xml:space="preserve">con Delibera della Giunta Regionale </w:t>
      </w:r>
      <w:r w:rsidR="00AC6E7F" w:rsidRPr="00DB3C20">
        <w:rPr>
          <w:rFonts w:ascii="Times New Roman" w:hAnsi="Times New Roman" w:cs="Times New Roman"/>
        </w:rPr>
        <w:t>DGR n. 557 del 13/09/2024 recante “C</w:t>
      </w:r>
      <w:r w:rsidRPr="00DB3C20">
        <w:rPr>
          <w:rFonts w:ascii="Times New Roman" w:hAnsi="Times New Roman" w:cs="Times New Roman"/>
        </w:rPr>
        <w:t xml:space="preserve">iclo delle Prestazioni negli Enti Strumentali – Approvazione Obiettivi 2024 dell’Agenzia Regionale dell’Abruzzo per la Committenza – </w:t>
      </w:r>
      <w:proofErr w:type="spellStart"/>
      <w:r w:rsidRPr="00DB3C20">
        <w:rPr>
          <w:rFonts w:ascii="Times New Roman" w:hAnsi="Times New Roman" w:cs="Times New Roman"/>
        </w:rPr>
        <w:t>AreaCom</w:t>
      </w:r>
      <w:proofErr w:type="spellEnd"/>
      <w:r w:rsidRPr="00DB3C20">
        <w:rPr>
          <w:rFonts w:ascii="Times New Roman" w:hAnsi="Times New Roman" w:cs="Times New Roman"/>
        </w:rPr>
        <w:t>”</w:t>
      </w:r>
      <w:r w:rsidR="000B7635">
        <w:rPr>
          <w:rFonts w:ascii="Times New Roman" w:hAnsi="Times New Roman" w:cs="Times New Roman"/>
        </w:rPr>
        <w:t xml:space="preserve">, trasmessa con nota prot. n. </w:t>
      </w:r>
      <w:r w:rsidR="001F3429">
        <w:rPr>
          <w:rFonts w:ascii="Times New Roman" w:hAnsi="Times New Roman" w:cs="Times New Roman"/>
        </w:rPr>
        <w:t>03667748/24 del 20/09/2024</w:t>
      </w:r>
      <w:r w:rsidR="000B7635">
        <w:rPr>
          <w:rFonts w:ascii="Times New Roman" w:hAnsi="Times New Roman" w:cs="Times New Roman"/>
        </w:rPr>
        <w:t>, sono stati assegnati al Direttore Generale dell’Agenzia gli obiettivi operativi annuali.</w:t>
      </w:r>
    </w:p>
    <w:p w14:paraId="541B1B0F" w14:textId="357E4F7C" w:rsidR="00636F30" w:rsidRDefault="00636F30" w:rsidP="00086F17">
      <w:pPr>
        <w:pStyle w:val="Corpotesto"/>
        <w:spacing w:before="127" w:line="302" w:lineRule="auto"/>
        <w:ind w:left="426" w:right="130"/>
        <w:jc w:val="both"/>
        <w:rPr>
          <w:rFonts w:ascii="Times New Roman" w:hAnsi="Times New Roman" w:cs="Times New Roman"/>
        </w:rPr>
      </w:pPr>
      <w:r>
        <w:rPr>
          <w:rFonts w:ascii="Times New Roman" w:hAnsi="Times New Roman" w:cs="Times New Roman"/>
        </w:rPr>
        <w:t>Il presente Piano recepisce pertanto gli atti innanzi riportati.</w:t>
      </w:r>
    </w:p>
    <w:p w14:paraId="7013CCC3" w14:textId="2D489223" w:rsidR="00086F17" w:rsidRDefault="00086F17" w:rsidP="00086F17">
      <w:pPr>
        <w:pStyle w:val="Corpotesto"/>
        <w:spacing w:before="127" w:line="302" w:lineRule="auto"/>
        <w:ind w:left="426" w:right="130"/>
        <w:jc w:val="both"/>
        <w:rPr>
          <w:rFonts w:ascii="Times New Roman" w:hAnsi="Times New Roman" w:cs="Times New Roman"/>
        </w:rPr>
      </w:pPr>
      <w:r>
        <w:rPr>
          <w:rFonts w:ascii="Times New Roman" w:hAnsi="Times New Roman" w:cs="Times New Roman"/>
        </w:rPr>
        <w:t xml:space="preserve">Il D.M. 24 giugno 2022 </w:t>
      </w:r>
      <w:r w:rsidRPr="00D810EA">
        <w:rPr>
          <w:rFonts w:ascii="Times New Roman" w:hAnsi="Times New Roman" w:cs="Times New Roman"/>
        </w:rPr>
        <w:t>definisce il contenuto del Piano integrato di attività e organizzazione, di</w:t>
      </w:r>
      <w:r>
        <w:rPr>
          <w:rFonts w:ascii="Times New Roman" w:hAnsi="Times New Roman" w:cs="Times New Roman"/>
        </w:rPr>
        <w:t xml:space="preserve"> </w:t>
      </w:r>
      <w:r w:rsidRPr="00D810EA">
        <w:rPr>
          <w:rFonts w:ascii="Times New Roman" w:hAnsi="Times New Roman" w:cs="Times New Roman"/>
        </w:rPr>
        <w:t>cui all’articolo 6, comma 6, del decreto-legge 9 giugno 2021, n. 80, convertito, con</w:t>
      </w:r>
      <w:r>
        <w:rPr>
          <w:rFonts w:ascii="Times New Roman" w:hAnsi="Times New Roman" w:cs="Times New Roman"/>
        </w:rPr>
        <w:t xml:space="preserve"> </w:t>
      </w:r>
      <w:r w:rsidRPr="00D810EA">
        <w:rPr>
          <w:rFonts w:ascii="Times New Roman" w:hAnsi="Times New Roman" w:cs="Times New Roman"/>
        </w:rPr>
        <w:t>modificazioni, dalla legge 6 agosto 2021, n. 113.</w:t>
      </w:r>
    </w:p>
    <w:p w14:paraId="42A33D24" w14:textId="77777777" w:rsidR="00D810EA" w:rsidRPr="00086F17" w:rsidRDefault="00D810EA" w:rsidP="00086F17">
      <w:pPr>
        <w:pStyle w:val="Corpotesto"/>
        <w:spacing w:before="127" w:line="302" w:lineRule="auto"/>
        <w:ind w:left="426" w:right="130"/>
        <w:jc w:val="both"/>
        <w:rPr>
          <w:rFonts w:ascii="Times New Roman" w:hAnsi="Times New Roman" w:cs="Times New Roman"/>
        </w:rPr>
      </w:pPr>
      <w:r w:rsidRPr="00D810EA">
        <w:rPr>
          <w:rFonts w:ascii="Times New Roman" w:hAnsi="Times New Roman" w:cs="Times New Roman"/>
        </w:rPr>
        <w:t>Al fine di adeguare il Piano integrato di attività e organizzazione alle esigenze delle diverse</w:t>
      </w:r>
      <w:r>
        <w:rPr>
          <w:rFonts w:ascii="Times New Roman" w:hAnsi="Times New Roman" w:cs="Times New Roman"/>
        </w:rPr>
        <w:t xml:space="preserve"> </w:t>
      </w:r>
      <w:r w:rsidRPr="00D810EA">
        <w:rPr>
          <w:rFonts w:ascii="Times New Roman" w:hAnsi="Times New Roman" w:cs="Times New Roman"/>
        </w:rPr>
        <w:t xml:space="preserve">pubbliche amministrazioni, il </w:t>
      </w:r>
      <w:r w:rsidR="007F16AB">
        <w:rPr>
          <w:rFonts w:ascii="Times New Roman" w:hAnsi="Times New Roman" w:cs="Times New Roman"/>
        </w:rPr>
        <w:t>citato</w:t>
      </w:r>
      <w:r w:rsidRPr="00D810EA">
        <w:rPr>
          <w:rFonts w:ascii="Times New Roman" w:hAnsi="Times New Roman" w:cs="Times New Roman"/>
        </w:rPr>
        <w:t xml:space="preserve"> decreto, definisce, altresì, le modalità semplificate per</w:t>
      </w:r>
      <w:r>
        <w:rPr>
          <w:rFonts w:ascii="Times New Roman" w:hAnsi="Times New Roman" w:cs="Times New Roman"/>
        </w:rPr>
        <w:t xml:space="preserve"> </w:t>
      </w:r>
      <w:r w:rsidRPr="00D810EA">
        <w:rPr>
          <w:rFonts w:ascii="Times New Roman" w:hAnsi="Times New Roman" w:cs="Times New Roman"/>
        </w:rPr>
        <w:t>l’adozione dello stesso, da parte delle pubbliche amministrazioni con meno di cinquanta</w:t>
      </w:r>
      <w:r>
        <w:rPr>
          <w:rFonts w:ascii="Times New Roman" w:hAnsi="Times New Roman" w:cs="Times New Roman"/>
        </w:rPr>
        <w:t xml:space="preserve"> </w:t>
      </w:r>
      <w:r w:rsidRPr="00D810EA">
        <w:rPr>
          <w:rFonts w:ascii="Times New Roman" w:hAnsi="Times New Roman" w:cs="Times New Roman"/>
        </w:rPr>
        <w:t>dipendenti.</w:t>
      </w:r>
    </w:p>
    <w:p w14:paraId="0B6D61ED" w14:textId="77777777" w:rsidR="00D810EA" w:rsidRDefault="00D810EA" w:rsidP="00ED192A">
      <w:pPr>
        <w:pStyle w:val="Corpotesto"/>
        <w:spacing w:before="127" w:line="302" w:lineRule="auto"/>
        <w:ind w:left="426" w:right="130"/>
        <w:jc w:val="both"/>
        <w:rPr>
          <w:rFonts w:ascii="Times New Roman" w:hAnsi="Times New Roman" w:cs="Times New Roman"/>
        </w:rPr>
      </w:pPr>
      <w:r w:rsidRPr="00D810EA">
        <w:rPr>
          <w:rFonts w:ascii="Times New Roman" w:hAnsi="Times New Roman" w:cs="Times New Roman"/>
        </w:rPr>
        <w:t>Le pubbliche amministrazioni conformano il Piano integrato di attività e organizzazione alla</w:t>
      </w:r>
      <w:r>
        <w:rPr>
          <w:rFonts w:ascii="Times New Roman" w:hAnsi="Times New Roman" w:cs="Times New Roman"/>
        </w:rPr>
        <w:t xml:space="preserve"> </w:t>
      </w:r>
      <w:r w:rsidRPr="00D810EA">
        <w:rPr>
          <w:rFonts w:ascii="Times New Roman" w:hAnsi="Times New Roman" w:cs="Times New Roman"/>
        </w:rPr>
        <w:t>struttura e alle modalità redazionali indicate nel presente decreto, secondo lo schema</w:t>
      </w:r>
      <w:r>
        <w:rPr>
          <w:rFonts w:ascii="Times New Roman" w:hAnsi="Times New Roman" w:cs="Times New Roman"/>
        </w:rPr>
        <w:t xml:space="preserve"> </w:t>
      </w:r>
      <w:r w:rsidRPr="00D810EA">
        <w:rPr>
          <w:rFonts w:ascii="Times New Roman" w:hAnsi="Times New Roman" w:cs="Times New Roman"/>
        </w:rPr>
        <w:t>contenuto nell’allegato che forma parte integrante del decreto.</w:t>
      </w:r>
    </w:p>
    <w:p w14:paraId="7E527E63" w14:textId="77777777" w:rsidR="00D810EA" w:rsidRDefault="00D810EA" w:rsidP="00ED192A">
      <w:pPr>
        <w:pStyle w:val="Corpotesto"/>
        <w:spacing w:before="127" w:line="302" w:lineRule="auto"/>
        <w:ind w:left="426" w:right="130"/>
        <w:jc w:val="both"/>
        <w:rPr>
          <w:rFonts w:ascii="Times New Roman" w:hAnsi="Times New Roman" w:cs="Times New Roman"/>
        </w:rPr>
      </w:pPr>
      <w:r w:rsidRPr="00D810EA">
        <w:rPr>
          <w:rFonts w:ascii="Times New Roman" w:hAnsi="Times New Roman" w:cs="Times New Roman"/>
        </w:rPr>
        <w:t>Il Piano integrato di attività e organizzazione contiene la scheda anagrafica</w:t>
      </w:r>
      <w:r>
        <w:rPr>
          <w:rFonts w:ascii="Times New Roman" w:hAnsi="Times New Roman" w:cs="Times New Roman"/>
        </w:rPr>
        <w:t xml:space="preserve"> </w:t>
      </w:r>
      <w:r w:rsidRPr="00D810EA">
        <w:rPr>
          <w:rFonts w:ascii="Times New Roman" w:hAnsi="Times New Roman" w:cs="Times New Roman"/>
        </w:rPr>
        <w:t>dell’amministrazione ed è suddiviso nelle Sezioni di cui agli articoli 3, 4 e 5. Le sezioni sono</w:t>
      </w:r>
      <w:r>
        <w:rPr>
          <w:rFonts w:ascii="Times New Roman" w:hAnsi="Times New Roman" w:cs="Times New Roman"/>
        </w:rPr>
        <w:t xml:space="preserve"> </w:t>
      </w:r>
      <w:r w:rsidRPr="00D810EA">
        <w:rPr>
          <w:rFonts w:ascii="Times New Roman" w:hAnsi="Times New Roman" w:cs="Times New Roman"/>
        </w:rPr>
        <w:t>a loro volta ripartite in sottosezioni di programmazione, riferite a specifici ambiti di attività</w:t>
      </w:r>
      <w:r>
        <w:rPr>
          <w:rFonts w:ascii="Times New Roman" w:hAnsi="Times New Roman" w:cs="Times New Roman"/>
        </w:rPr>
        <w:t xml:space="preserve"> </w:t>
      </w:r>
      <w:r w:rsidRPr="00D810EA">
        <w:rPr>
          <w:rFonts w:ascii="Times New Roman" w:hAnsi="Times New Roman" w:cs="Times New Roman"/>
        </w:rPr>
        <w:t>amministrativa e gestionali. Ciascuna sezione del piano integrato di attività e organizzazione</w:t>
      </w:r>
      <w:r>
        <w:rPr>
          <w:rFonts w:ascii="Times New Roman" w:hAnsi="Times New Roman" w:cs="Times New Roman"/>
        </w:rPr>
        <w:t xml:space="preserve"> </w:t>
      </w:r>
      <w:r w:rsidRPr="00D810EA">
        <w:rPr>
          <w:rFonts w:ascii="Times New Roman" w:hAnsi="Times New Roman" w:cs="Times New Roman"/>
        </w:rPr>
        <w:t>deve avere contenuto sintetico e descrittivo delle relative azioni programmate, secondo quanto</w:t>
      </w:r>
      <w:r>
        <w:rPr>
          <w:rFonts w:ascii="Times New Roman" w:hAnsi="Times New Roman" w:cs="Times New Roman"/>
        </w:rPr>
        <w:t xml:space="preserve"> </w:t>
      </w:r>
      <w:r w:rsidRPr="00D810EA">
        <w:rPr>
          <w:rFonts w:ascii="Times New Roman" w:hAnsi="Times New Roman" w:cs="Times New Roman"/>
        </w:rPr>
        <w:t>stabilito dal decreto, per il periodo di applicazione del Piano stesso, con particolare</w:t>
      </w:r>
      <w:r>
        <w:rPr>
          <w:rFonts w:ascii="Times New Roman" w:hAnsi="Times New Roman" w:cs="Times New Roman"/>
        </w:rPr>
        <w:t xml:space="preserve"> </w:t>
      </w:r>
      <w:r w:rsidRPr="00D810EA">
        <w:rPr>
          <w:rFonts w:ascii="Times New Roman" w:hAnsi="Times New Roman" w:cs="Times New Roman"/>
        </w:rPr>
        <w:t>riferimento, ove ve ne sia necessità, alla fissazione di obiettivi temporali intermedi.</w:t>
      </w:r>
    </w:p>
    <w:p w14:paraId="3DC78C22" w14:textId="77777777" w:rsidR="00D810EA" w:rsidRDefault="00D810EA" w:rsidP="00ED192A">
      <w:pPr>
        <w:pStyle w:val="Corpotesto"/>
        <w:spacing w:before="127" w:line="302" w:lineRule="auto"/>
        <w:ind w:left="426" w:right="130"/>
        <w:jc w:val="both"/>
        <w:rPr>
          <w:rFonts w:ascii="Times New Roman" w:hAnsi="Times New Roman" w:cs="Times New Roman"/>
        </w:rPr>
      </w:pPr>
      <w:r w:rsidRPr="00D810EA">
        <w:rPr>
          <w:rFonts w:ascii="Times New Roman" w:hAnsi="Times New Roman" w:cs="Times New Roman"/>
        </w:rPr>
        <w:t>Sono esclusi dal Piano integrato di attività e organizzazione gli adempimenti di carattere</w:t>
      </w:r>
      <w:r>
        <w:rPr>
          <w:rFonts w:ascii="Times New Roman" w:hAnsi="Times New Roman" w:cs="Times New Roman"/>
        </w:rPr>
        <w:t xml:space="preserve"> </w:t>
      </w:r>
      <w:r w:rsidRPr="00D810EA">
        <w:rPr>
          <w:rFonts w:ascii="Times New Roman" w:hAnsi="Times New Roman" w:cs="Times New Roman"/>
        </w:rPr>
        <w:t>finanziario non contenuti nell’elenco di cui all’articolo 6, comma 2, lettere da a) a g), del</w:t>
      </w:r>
      <w:r>
        <w:rPr>
          <w:rFonts w:ascii="Times New Roman" w:hAnsi="Times New Roman" w:cs="Times New Roman"/>
        </w:rPr>
        <w:t xml:space="preserve"> </w:t>
      </w:r>
      <w:r w:rsidRPr="00D810EA">
        <w:rPr>
          <w:rFonts w:ascii="Times New Roman" w:hAnsi="Times New Roman" w:cs="Times New Roman"/>
        </w:rPr>
        <w:t>decreto-legge 9 giugno 2021, n. 80, convertito, con modificazioni, dalla legge 6 agosto 2021,</w:t>
      </w:r>
      <w:r>
        <w:rPr>
          <w:rFonts w:ascii="Times New Roman" w:hAnsi="Times New Roman" w:cs="Times New Roman"/>
        </w:rPr>
        <w:t xml:space="preserve"> </w:t>
      </w:r>
      <w:r w:rsidRPr="00D810EA">
        <w:rPr>
          <w:rFonts w:ascii="Times New Roman" w:hAnsi="Times New Roman" w:cs="Times New Roman"/>
        </w:rPr>
        <w:t>n. 113.</w:t>
      </w:r>
    </w:p>
    <w:p w14:paraId="2B57CB0C" w14:textId="77777777" w:rsidR="00FD3456" w:rsidRDefault="00D810EA" w:rsidP="00ED192A">
      <w:pPr>
        <w:pStyle w:val="Corpotesto"/>
        <w:spacing w:before="127" w:line="302" w:lineRule="auto"/>
        <w:ind w:left="426" w:right="130"/>
        <w:jc w:val="both"/>
        <w:rPr>
          <w:rFonts w:ascii="Times New Roman" w:hAnsi="Times New Roman" w:cs="Times New Roman"/>
        </w:rPr>
      </w:pPr>
      <w:r w:rsidRPr="00D810EA">
        <w:rPr>
          <w:rFonts w:ascii="Times New Roman" w:hAnsi="Times New Roman" w:cs="Times New Roman"/>
        </w:rPr>
        <w:t>In relazione alla natura della programmazione integrata obiettivo del presente documento, il presupposto logico dell’intero sistema</w:t>
      </w:r>
      <w:r>
        <w:rPr>
          <w:rFonts w:ascii="Times New Roman" w:hAnsi="Times New Roman" w:cs="Times New Roman"/>
        </w:rPr>
        <w:t xml:space="preserve"> </w:t>
      </w:r>
      <w:r w:rsidRPr="00D810EA">
        <w:rPr>
          <w:rFonts w:ascii="Times New Roman" w:hAnsi="Times New Roman" w:cs="Times New Roman"/>
        </w:rPr>
        <w:t xml:space="preserve">delineato dal </w:t>
      </w:r>
      <w:r>
        <w:rPr>
          <w:rFonts w:ascii="Times New Roman" w:hAnsi="Times New Roman" w:cs="Times New Roman"/>
        </w:rPr>
        <w:t>PIAO</w:t>
      </w:r>
      <w:r w:rsidRPr="00D810EA">
        <w:rPr>
          <w:rFonts w:ascii="Times New Roman" w:hAnsi="Times New Roman" w:cs="Times New Roman"/>
        </w:rPr>
        <w:t xml:space="preserve"> consiste nel coordinamento delle diverse </w:t>
      </w:r>
      <w:r w:rsidRPr="00D810EA">
        <w:rPr>
          <w:rFonts w:ascii="Times New Roman" w:hAnsi="Times New Roman" w:cs="Times New Roman"/>
        </w:rPr>
        <w:lastRenderedPageBreak/>
        <w:t>sezioni in cui è articolato, a tal fine le evidenze derivanti dalle analisi di cui</w:t>
      </w:r>
      <w:r>
        <w:rPr>
          <w:rFonts w:ascii="Times New Roman" w:hAnsi="Times New Roman" w:cs="Times New Roman"/>
        </w:rPr>
        <w:t xml:space="preserve"> </w:t>
      </w:r>
      <w:r w:rsidRPr="00D810EA">
        <w:rPr>
          <w:rFonts w:ascii="Times New Roman" w:hAnsi="Times New Roman" w:cs="Times New Roman"/>
        </w:rPr>
        <w:t>all’articolo 3, comma 1, lettera c), n. 1), 2), e 3), costituiscono una premessa comune e introduttiva dell’intero Piano integrato di attività e</w:t>
      </w:r>
      <w:r>
        <w:rPr>
          <w:rFonts w:ascii="Times New Roman" w:hAnsi="Times New Roman" w:cs="Times New Roman"/>
        </w:rPr>
        <w:t xml:space="preserve"> </w:t>
      </w:r>
      <w:r w:rsidRPr="00D810EA">
        <w:rPr>
          <w:rFonts w:ascii="Times New Roman" w:hAnsi="Times New Roman" w:cs="Times New Roman"/>
        </w:rPr>
        <w:t>organizzazione.</w:t>
      </w:r>
    </w:p>
    <w:p w14:paraId="28C5B3AA" w14:textId="77777777" w:rsidR="001D0803" w:rsidRDefault="001D0803" w:rsidP="001D0803">
      <w:pPr>
        <w:pStyle w:val="Corpotesto"/>
        <w:spacing w:before="127" w:line="302" w:lineRule="auto"/>
        <w:ind w:left="426" w:right="130"/>
        <w:jc w:val="both"/>
        <w:rPr>
          <w:rFonts w:ascii="TimesNewRomanPSMT" w:hAnsi="TimesNewRomanPSMT"/>
          <w:color w:val="000000"/>
        </w:rPr>
      </w:pPr>
      <w:r w:rsidRPr="00593695">
        <w:rPr>
          <w:rFonts w:ascii="TimesNewRomanPSMT" w:hAnsi="TimesNewRomanPSMT"/>
          <w:color w:val="000000"/>
        </w:rPr>
        <w:t>Come previsto dalla legge 190/2012 e dal decreto legislativo 33/2013, in linea con quanto raccomandato</w:t>
      </w:r>
      <w:r>
        <w:rPr>
          <w:rFonts w:ascii="TimesNewRomanPSMT" w:hAnsi="TimesNewRomanPSMT"/>
          <w:color w:val="000000"/>
        </w:rPr>
        <w:t xml:space="preserve"> </w:t>
      </w:r>
      <w:r w:rsidRPr="00593695">
        <w:rPr>
          <w:rFonts w:ascii="TimesNewRomanPSMT" w:hAnsi="TimesNewRomanPSMT"/>
          <w:color w:val="000000"/>
        </w:rPr>
        <w:t>dall'Autorità Nazionale Anticorruzione (</w:t>
      </w:r>
      <w:r>
        <w:rPr>
          <w:rFonts w:ascii="TimesNewRomanPSMT" w:hAnsi="TimesNewRomanPSMT"/>
          <w:color w:val="000000"/>
        </w:rPr>
        <w:t>ANAC</w:t>
      </w:r>
      <w:r w:rsidRPr="00593695">
        <w:rPr>
          <w:rFonts w:ascii="TimesNewRomanPSMT" w:hAnsi="TimesNewRomanPSMT"/>
          <w:color w:val="000000"/>
        </w:rPr>
        <w:t xml:space="preserve">), l’Agenzia </w:t>
      </w:r>
      <w:r>
        <w:rPr>
          <w:rFonts w:ascii="TimesNewRomanPSMT" w:hAnsi="TimesNewRomanPSMT"/>
          <w:color w:val="000000"/>
        </w:rPr>
        <w:t>ha sottoposto alla consultazione</w:t>
      </w:r>
      <w:r w:rsidRPr="00593695">
        <w:rPr>
          <w:rFonts w:ascii="TimesNewRomanPSMT" w:hAnsi="TimesNewRomanPSMT"/>
          <w:color w:val="000000"/>
        </w:rPr>
        <w:t xml:space="preserve"> </w:t>
      </w:r>
      <w:r>
        <w:rPr>
          <w:rFonts w:ascii="TimesNewRomanPSMT" w:hAnsi="TimesNewRomanPSMT"/>
          <w:color w:val="000000"/>
        </w:rPr>
        <w:t xml:space="preserve">il PIAO 2025-2027 invitando a voler formulare proposte nell’ottica di promuovere la </w:t>
      </w:r>
      <w:r w:rsidRPr="00593695">
        <w:rPr>
          <w:rFonts w:ascii="TimesNewRomanPSMT" w:hAnsi="TimesNewRomanPSMT"/>
          <w:color w:val="000000"/>
        </w:rPr>
        <w:t>trasparenza amministrativa e migliora</w:t>
      </w:r>
      <w:r>
        <w:rPr>
          <w:rFonts w:ascii="TimesNewRomanPSMT" w:hAnsi="TimesNewRomanPSMT"/>
          <w:color w:val="000000"/>
        </w:rPr>
        <w:t>re</w:t>
      </w:r>
      <w:r w:rsidRPr="00593695">
        <w:rPr>
          <w:rFonts w:ascii="TimesNewRomanPSMT" w:hAnsi="TimesNewRomanPSMT"/>
          <w:color w:val="000000"/>
        </w:rPr>
        <w:t xml:space="preserve"> </w:t>
      </w:r>
      <w:r>
        <w:rPr>
          <w:rFonts w:ascii="TimesNewRomanPSMT" w:hAnsi="TimesNewRomanPSMT"/>
          <w:color w:val="000000"/>
        </w:rPr>
        <w:t xml:space="preserve">le </w:t>
      </w:r>
      <w:r w:rsidRPr="00593695">
        <w:rPr>
          <w:rFonts w:ascii="TimesNewRomanPSMT" w:hAnsi="TimesNewRomanPSMT"/>
          <w:color w:val="000000"/>
        </w:rPr>
        <w:t xml:space="preserve">misure </w:t>
      </w:r>
      <w:r>
        <w:rPr>
          <w:rFonts w:ascii="TimesNewRomanPSMT" w:hAnsi="TimesNewRomanPSMT"/>
          <w:color w:val="000000"/>
        </w:rPr>
        <w:t>di prevenzione della</w:t>
      </w:r>
      <w:r w:rsidRPr="00593695">
        <w:rPr>
          <w:rFonts w:ascii="TimesNewRomanPSMT" w:hAnsi="TimesNewRomanPSMT"/>
          <w:color w:val="000000"/>
        </w:rPr>
        <w:t xml:space="preserve"> corruzione</w:t>
      </w:r>
      <w:r>
        <w:rPr>
          <w:rFonts w:ascii="TimesNewRomanPSMT" w:hAnsi="TimesNewRomanPSMT"/>
          <w:color w:val="000000"/>
        </w:rPr>
        <w:t xml:space="preserve"> </w:t>
      </w:r>
      <w:r w:rsidRPr="00593695">
        <w:rPr>
          <w:rFonts w:ascii="TimesNewRomanPSMT" w:hAnsi="TimesNewRomanPSMT"/>
          <w:color w:val="000000"/>
        </w:rPr>
        <w:t>al</w:t>
      </w:r>
      <w:r>
        <w:rPr>
          <w:rFonts w:ascii="TimesNewRomanPSMT" w:hAnsi="TimesNewRomanPSMT"/>
          <w:color w:val="000000"/>
        </w:rPr>
        <w:t xml:space="preserve"> </w:t>
      </w:r>
      <w:r w:rsidRPr="00593695">
        <w:rPr>
          <w:rFonts w:ascii="TimesNewRomanPSMT" w:hAnsi="TimesNewRomanPSMT"/>
          <w:color w:val="000000"/>
        </w:rPr>
        <w:t>fine di garantire la più ampia partecipazione alla vita organizzativa dell’</w:t>
      </w:r>
      <w:r>
        <w:rPr>
          <w:rFonts w:ascii="TimesNewRomanPSMT" w:hAnsi="TimesNewRomanPSMT"/>
          <w:color w:val="000000"/>
        </w:rPr>
        <w:t>Ente</w:t>
      </w:r>
      <w:r w:rsidRPr="00593695">
        <w:rPr>
          <w:rFonts w:ascii="TimesNewRomanPSMT" w:hAnsi="TimesNewRomanPSMT"/>
          <w:color w:val="000000"/>
        </w:rPr>
        <w:t>.</w:t>
      </w:r>
    </w:p>
    <w:p w14:paraId="6D10637D" w14:textId="77777777" w:rsidR="001D0803" w:rsidRDefault="001D0803" w:rsidP="00ED192A">
      <w:pPr>
        <w:pStyle w:val="Corpotesto"/>
        <w:spacing w:before="127" w:line="302" w:lineRule="auto"/>
        <w:ind w:left="426" w:right="130"/>
        <w:jc w:val="both"/>
        <w:rPr>
          <w:rFonts w:ascii="Times New Roman" w:hAnsi="Times New Roman" w:cs="Times New Roman"/>
        </w:rPr>
      </w:pPr>
    </w:p>
    <w:p w14:paraId="621544E7" w14:textId="77777777" w:rsidR="00D810EA" w:rsidRPr="00C85B54" w:rsidRDefault="00D810EA" w:rsidP="00D810EA">
      <w:pPr>
        <w:pStyle w:val="Corpotesto"/>
        <w:spacing w:before="127" w:line="302" w:lineRule="auto"/>
        <w:ind w:right="130"/>
        <w:jc w:val="both"/>
        <w:rPr>
          <w:rFonts w:ascii="Times New Roman" w:hAnsi="Times New Roman" w:cs="Times New Roman"/>
        </w:rPr>
      </w:pPr>
    </w:p>
    <w:p w14:paraId="65013EF0" w14:textId="77777777" w:rsidR="0033348B" w:rsidRDefault="0033348B">
      <w:pPr>
        <w:rPr>
          <w:rFonts w:ascii="Times New Roman" w:hAnsi="Times New Roman" w:cs="Times New Roman"/>
          <w:b/>
          <w:bCs/>
          <w:smallCaps/>
        </w:rPr>
      </w:pPr>
      <w:r>
        <w:rPr>
          <w:rFonts w:ascii="Times New Roman" w:hAnsi="Times New Roman" w:cs="Times New Roman"/>
          <w:smallCaps/>
        </w:rPr>
        <w:br w:type="page"/>
      </w:r>
    </w:p>
    <w:p w14:paraId="7BD8620A" w14:textId="77777777" w:rsidR="003F52ED" w:rsidRDefault="003F52ED" w:rsidP="003F52ED">
      <w:pPr>
        <w:pStyle w:val="Titolo1"/>
        <w:tabs>
          <w:tab w:val="left" w:pos="851"/>
        </w:tabs>
        <w:spacing w:before="66" w:line="360" w:lineRule="auto"/>
        <w:ind w:left="426" w:firstLine="0"/>
        <w:jc w:val="both"/>
        <w:rPr>
          <w:rFonts w:ascii="Times New Roman" w:hAnsi="Times New Roman" w:cs="Times New Roman"/>
          <w:smallCaps/>
        </w:rPr>
      </w:pPr>
    </w:p>
    <w:p w14:paraId="37360634" w14:textId="77777777" w:rsidR="003F52ED" w:rsidRDefault="003F52ED" w:rsidP="003F52ED">
      <w:pPr>
        <w:pStyle w:val="Titolo1"/>
        <w:tabs>
          <w:tab w:val="left" w:pos="851"/>
        </w:tabs>
        <w:spacing w:before="66" w:line="360" w:lineRule="auto"/>
        <w:ind w:left="426" w:firstLine="0"/>
        <w:jc w:val="both"/>
        <w:rPr>
          <w:rFonts w:ascii="Times New Roman" w:hAnsi="Times New Roman" w:cs="Times New Roman"/>
          <w:smallCaps/>
        </w:rPr>
      </w:pPr>
    </w:p>
    <w:p w14:paraId="2E98DA60" w14:textId="77777777" w:rsidR="003F52ED" w:rsidRDefault="003F52ED" w:rsidP="003F52ED">
      <w:pPr>
        <w:pStyle w:val="Titolo1"/>
        <w:tabs>
          <w:tab w:val="left" w:pos="851"/>
        </w:tabs>
        <w:spacing w:before="66" w:line="360" w:lineRule="auto"/>
        <w:ind w:left="426" w:firstLine="0"/>
        <w:jc w:val="both"/>
        <w:rPr>
          <w:rFonts w:ascii="Times New Roman" w:hAnsi="Times New Roman" w:cs="Times New Roman"/>
          <w:smallCaps/>
        </w:rPr>
      </w:pPr>
    </w:p>
    <w:p w14:paraId="38FE546A" w14:textId="77777777" w:rsidR="003F52ED" w:rsidRDefault="003F52ED" w:rsidP="003F52ED">
      <w:pPr>
        <w:pStyle w:val="Titolo1"/>
        <w:tabs>
          <w:tab w:val="left" w:pos="851"/>
        </w:tabs>
        <w:spacing w:before="66" w:line="360" w:lineRule="auto"/>
        <w:ind w:left="426" w:firstLine="0"/>
        <w:jc w:val="both"/>
        <w:rPr>
          <w:rFonts w:ascii="Times New Roman" w:hAnsi="Times New Roman" w:cs="Times New Roman"/>
          <w:smallCaps/>
        </w:rPr>
      </w:pPr>
    </w:p>
    <w:p w14:paraId="0FF9418D" w14:textId="77777777" w:rsidR="003F52ED" w:rsidRDefault="003F52ED" w:rsidP="003F52ED">
      <w:pPr>
        <w:pStyle w:val="Titolo1"/>
        <w:tabs>
          <w:tab w:val="left" w:pos="851"/>
        </w:tabs>
        <w:spacing w:before="66" w:line="360" w:lineRule="auto"/>
        <w:ind w:left="426" w:firstLine="0"/>
        <w:jc w:val="both"/>
        <w:rPr>
          <w:rFonts w:ascii="Times New Roman" w:hAnsi="Times New Roman" w:cs="Times New Roman"/>
          <w:smallCaps/>
        </w:rPr>
      </w:pPr>
    </w:p>
    <w:p w14:paraId="685465EF" w14:textId="77777777" w:rsidR="00ED4FB6" w:rsidRDefault="00ED4FB6" w:rsidP="003F52ED">
      <w:pPr>
        <w:pStyle w:val="Titolo1"/>
        <w:tabs>
          <w:tab w:val="left" w:pos="851"/>
        </w:tabs>
        <w:spacing w:before="66" w:line="360" w:lineRule="auto"/>
        <w:ind w:left="426" w:firstLine="0"/>
        <w:jc w:val="both"/>
        <w:rPr>
          <w:rFonts w:ascii="Times New Roman" w:hAnsi="Times New Roman" w:cs="Times New Roman"/>
          <w:smallCaps/>
        </w:rPr>
      </w:pPr>
    </w:p>
    <w:p w14:paraId="08D76602" w14:textId="77777777" w:rsidR="00ED4FB6" w:rsidRDefault="00ED4FB6" w:rsidP="003F52ED">
      <w:pPr>
        <w:pStyle w:val="Titolo1"/>
        <w:tabs>
          <w:tab w:val="left" w:pos="851"/>
        </w:tabs>
        <w:spacing w:before="66" w:line="360" w:lineRule="auto"/>
        <w:ind w:left="426" w:firstLine="0"/>
        <w:jc w:val="both"/>
        <w:rPr>
          <w:rFonts w:ascii="Times New Roman" w:hAnsi="Times New Roman" w:cs="Times New Roman"/>
          <w:smallCaps/>
        </w:rPr>
      </w:pPr>
    </w:p>
    <w:p w14:paraId="4A710895" w14:textId="77777777" w:rsidR="00ED4FB6" w:rsidRDefault="00ED4FB6" w:rsidP="003F52ED">
      <w:pPr>
        <w:pStyle w:val="Titolo1"/>
        <w:tabs>
          <w:tab w:val="left" w:pos="851"/>
        </w:tabs>
        <w:spacing w:before="66" w:line="360" w:lineRule="auto"/>
        <w:ind w:left="426" w:firstLine="0"/>
        <w:jc w:val="both"/>
        <w:rPr>
          <w:rFonts w:ascii="Times New Roman" w:hAnsi="Times New Roman" w:cs="Times New Roman"/>
          <w:smallCaps/>
        </w:rPr>
      </w:pPr>
    </w:p>
    <w:p w14:paraId="6D631C42" w14:textId="77777777" w:rsidR="00ED4FB6" w:rsidRDefault="00ED4FB6" w:rsidP="003F52ED">
      <w:pPr>
        <w:pStyle w:val="Titolo1"/>
        <w:tabs>
          <w:tab w:val="left" w:pos="851"/>
        </w:tabs>
        <w:spacing w:before="66" w:line="360" w:lineRule="auto"/>
        <w:ind w:left="426" w:firstLine="0"/>
        <w:jc w:val="both"/>
        <w:rPr>
          <w:rFonts w:ascii="Times New Roman" w:hAnsi="Times New Roman" w:cs="Times New Roman"/>
          <w:smallCaps/>
        </w:rPr>
      </w:pPr>
    </w:p>
    <w:p w14:paraId="0E4011E8" w14:textId="77777777" w:rsidR="00ED4FB6" w:rsidRDefault="00ED4FB6" w:rsidP="003F52ED">
      <w:pPr>
        <w:pStyle w:val="Titolo1"/>
        <w:tabs>
          <w:tab w:val="left" w:pos="851"/>
        </w:tabs>
        <w:spacing w:before="66" w:line="360" w:lineRule="auto"/>
        <w:ind w:left="426" w:firstLine="0"/>
        <w:jc w:val="both"/>
        <w:rPr>
          <w:rFonts w:ascii="Times New Roman" w:hAnsi="Times New Roman" w:cs="Times New Roman"/>
          <w:smallCaps/>
        </w:rPr>
      </w:pPr>
    </w:p>
    <w:p w14:paraId="4AFBA38F" w14:textId="77777777" w:rsidR="00FD3456" w:rsidRPr="00FD3456" w:rsidRDefault="00FD3456" w:rsidP="00ED4FB6">
      <w:pPr>
        <w:pStyle w:val="Titolo1"/>
        <w:tabs>
          <w:tab w:val="left" w:pos="851"/>
        </w:tabs>
        <w:spacing w:before="66" w:line="360" w:lineRule="auto"/>
        <w:ind w:left="426" w:firstLine="0"/>
        <w:jc w:val="center"/>
        <w:rPr>
          <w:rFonts w:ascii="Times New Roman" w:hAnsi="Times New Roman" w:cs="Times New Roman"/>
          <w:smallCaps/>
        </w:rPr>
      </w:pPr>
      <w:bookmarkStart w:id="1" w:name="_Toc177723683"/>
      <w:r w:rsidRPr="00FD3456">
        <w:rPr>
          <w:rFonts w:ascii="Times New Roman" w:hAnsi="Times New Roman" w:cs="Times New Roman"/>
          <w:smallCaps/>
        </w:rPr>
        <w:t>S</w:t>
      </w:r>
      <w:r w:rsidR="00223A97">
        <w:rPr>
          <w:rFonts w:ascii="Times New Roman" w:hAnsi="Times New Roman" w:cs="Times New Roman"/>
          <w:smallCaps/>
        </w:rPr>
        <w:t xml:space="preserve">ezione 1: </w:t>
      </w:r>
      <w:r w:rsidR="0033348B">
        <w:rPr>
          <w:rFonts w:ascii="Times New Roman" w:hAnsi="Times New Roman" w:cs="Times New Roman"/>
          <w:smallCaps/>
        </w:rPr>
        <w:t>S</w:t>
      </w:r>
      <w:r w:rsidRPr="00FD3456">
        <w:rPr>
          <w:rFonts w:ascii="Times New Roman" w:hAnsi="Times New Roman" w:cs="Times New Roman"/>
          <w:smallCaps/>
        </w:rPr>
        <w:t>cheda anagrafica dell’Amministrazione</w:t>
      </w:r>
      <w:bookmarkEnd w:id="1"/>
    </w:p>
    <w:p w14:paraId="32BE7A38" w14:textId="77777777" w:rsidR="0033348B" w:rsidRDefault="0033348B">
      <w:pPr>
        <w:rPr>
          <w:rFonts w:ascii="Times New Roman" w:hAnsi="Times New Roman" w:cs="Times New Roman"/>
          <w:b/>
          <w:bCs/>
          <w:smallCaps/>
        </w:rPr>
      </w:pPr>
      <w:r>
        <w:rPr>
          <w:rFonts w:ascii="Times New Roman" w:hAnsi="Times New Roman" w:cs="Times New Roman"/>
          <w:smallCaps/>
        </w:rPr>
        <w:br w:type="page"/>
      </w:r>
    </w:p>
    <w:p w14:paraId="506384F1" w14:textId="77777777" w:rsidR="00ED4FB6" w:rsidRDefault="00ED4FB6" w:rsidP="0033348B">
      <w:pPr>
        <w:pStyle w:val="Titolo1"/>
        <w:tabs>
          <w:tab w:val="left" w:pos="851"/>
        </w:tabs>
        <w:spacing w:before="66" w:line="360" w:lineRule="auto"/>
        <w:ind w:left="426" w:firstLine="0"/>
        <w:jc w:val="both"/>
        <w:rPr>
          <w:rFonts w:ascii="Times New Roman" w:hAnsi="Times New Roman" w:cs="Times New Roman"/>
          <w:smallCaps/>
        </w:rPr>
      </w:pPr>
    </w:p>
    <w:p w14:paraId="14F00026" w14:textId="77777777" w:rsidR="0033348B" w:rsidRDefault="003E0A3F" w:rsidP="00D71D84">
      <w:pPr>
        <w:pStyle w:val="Titolo1"/>
        <w:numPr>
          <w:ilvl w:val="1"/>
          <w:numId w:val="3"/>
        </w:numPr>
        <w:tabs>
          <w:tab w:val="left" w:pos="851"/>
        </w:tabs>
        <w:spacing w:before="66" w:line="360" w:lineRule="auto"/>
        <w:jc w:val="both"/>
        <w:rPr>
          <w:rFonts w:ascii="Times New Roman" w:hAnsi="Times New Roman" w:cs="Times New Roman"/>
          <w:smallCaps/>
        </w:rPr>
      </w:pPr>
      <w:bookmarkStart w:id="2" w:name="_Toc177723684"/>
      <w:proofErr w:type="spellStart"/>
      <w:r>
        <w:rPr>
          <w:rFonts w:ascii="Times New Roman" w:hAnsi="Times New Roman" w:cs="Times New Roman"/>
          <w:smallCaps/>
        </w:rPr>
        <w:t>AreaCom</w:t>
      </w:r>
      <w:proofErr w:type="spellEnd"/>
      <w:r w:rsidR="00D80E00">
        <w:rPr>
          <w:rFonts w:ascii="Times New Roman" w:hAnsi="Times New Roman" w:cs="Times New Roman"/>
          <w:smallCaps/>
        </w:rPr>
        <w:t xml:space="preserve"> </w:t>
      </w:r>
      <w:r>
        <w:rPr>
          <w:rFonts w:ascii="Times New Roman" w:hAnsi="Times New Roman" w:cs="Times New Roman"/>
          <w:smallCaps/>
        </w:rPr>
        <w:t xml:space="preserve">(già </w:t>
      </w:r>
      <w:r w:rsidR="0033348B">
        <w:rPr>
          <w:rFonts w:ascii="Times New Roman" w:hAnsi="Times New Roman" w:cs="Times New Roman"/>
          <w:smallCaps/>
        </w:rPr>
        <w:t>A.R.I.C.</w:t>
      </w:r>
      <w:r>
        <w:rPr>
          <w:rFonts w:ascii="Times New Roman" w:hAnsi="Times New Roman" w:cs="Times New Roman"/>
          <w:smallCaps/>
        </w:rPr>
        <w:t>)</w:t>
      </w:r>
      <w:r w:rsidR="0033348B">
        <w:rPr>
          <w:rFonts w:ascii="Times New Roman" w:hAnsi="Times New Roman" w:cs="Times New Roman"/>
          <w:smallCaps/>
        </w:rPr>
        <w:t>: Dati Identificativi</w:t>
      </w:r>
      <w:bookmarkEnd w:id="2"/>
    </w:p>
    <w:p w14:paraId="5642692D" w14:textId="77777777" w:rsidR="00D80E00" w:rsidRDefault="00D80E00" w:rsidP="0033348B">
      <w:pPr>
        <w:pStyle w:val="Corpotesto"/>
        <w:spacing w:before="125" w:line="302" w:lineRule="auto"/>
        <w:ind w:left="426" w:right="130"/>
        <w:jc w:val="both"/>
        <w:rPr>
          <w:rFonts w:ascii="Times New Roman" w:hAnsi="Times New Roman" w:cs="Times New Roman"/>
        </w:rPr>
      </w:pPr>
    </w:p>
    <w:tbl>
      <w:tblPr>
        <w:tblStyle w:val="Grigliatabella"/>
        <w:tblW w:w="0" w:type="auto"/>
        <w:tblInd w:w="426" w:type="dxa"/>
        <w:tblLook w:val="04A0" w:firstRow="1" w:lastRow="0" w:firstColumn="1" w:lastColumn="0" w:noHBand="0" w:noVBand="1"/>
      </w:tblPr>
      <w:tblGrid>
        <w:gridCol w:w="2830"/>
        <w:gridCol w:w="1134"/>
        <w:gridCol w:w="4810"/>
      </w:tblGrid>
      <w:tr w:rsidR="00D80E00" w14:paraId="28F4B5AB" w14:textId="77777777" w:rsidTr="00BA6172">
        <w:tc>
          <w:tcPr>
            <w:tcW w:w="2830" w:type="dxa"/>
          </w:tcPr>
          <w:p w14:paraId="4CC9C61A" w14:textId="77777777" w:rsidR="00D80E00" w:rsidRDefault="00D80E00" w:rsidP="00BA6172">
            <w:pPr>
              <w:pStyle w:val="Corpotesto"/>
              <w:spacing w:before="125" w:line="302" w:lineRule="auto"/>
              <w:ind w:right="130"/>
              <w:jc w:val="both"/>
              <w:rPr>
                <w:rFonts w:ascii="Times New Roman" w:hAnsi="Times New Roman" w:cs="Times New Roman"/>
              </w:rPr>
            </w:pPr>
            <w:r>
              <w:rPr>
                <w:rFonts w:ascii="Times New Roman" w:hAnsi="Times New Roman" w:cs="Times New Roman"/>
              </w:rPr>
              <w:t>DENOMINAZIONE</w:t>
            </w:r>
          </w:p>
        </w:tc>
        <w:tc>
          <w:tcPr>
            <w:tcW w:w="1134" w:type="dxa"/>
          </w:tcPr>
          <w:p w14:paraId="73C1BCB7" w14:textId="77777777" w:rsidR="00D80E00" w:rsidRDefault="00D80E00" w:rsidP="00BA6172">
            <w:pPr>
              <w:pStyle w:val="Corpotesto"/>
              <w:spacing w:before="125" w:line="302" w:lineRule="auto"/>
              <w:ind w:right="130"/>
              <w:jc w:val="both"/>
              <w:rPr>
                <w:rFonts w:ascii="Times New Roman" w:hAnsi="Times New Roman" w:cs="Times New Roman"/>
              </w:rPr>
            </w:pPr>
          </w:p>
        </w:tc>
        <w:tc>
          <w:tcPr>
            <w:tcW w:w="4810" w:type="dxa"/>
          </w:tcPr>
          <w:p w14:paraId="6A71C08C" w14:textId="77777777" w:rsidR="00D80E00" w:rsidRDefault="00D80E00" w:rsidP="00BA6172">
            <w:pPr>
              <w:pStyle w:val="Corpotesto"/>
              <w:spacing w:before="125" w:line="302" w:lineRule="auto"/>
              <w:ind w:right="130"/>
              <w:jc w:val="both"/>
              <w:rPr>
                <w:rFonts w:ascii="Times New Roman" w:hAnsi="Times New Roman" w:cs="Times New Roman"/>
              </w:rPr>
            </w:pPr>
            <w:r>
              <w:rPr>
                <w:rFonts w:ascii="Times New Roman" w:hAnsi="Times New Roman" w:cs="Times New Roman"/>
              </w:rPr>
              <w:t>Agenzia regionale dell’Abruzzo per la Committenza</w:t>
            </w:r>
            <w:r w:rsidRPr="00EB60EF">
              <w:rPr>
                <w:rFonts w:ascii="Times New Roman" w:hAnsi="Times New Roman" w:cs="Times New Roman"/>
              </w:rPr>
              <w:t xml:space="preserve"> (</w:t>
            </w:r>
            <w:proofErr w:type="spellStart"/>
            <w:r w:rsidRPr="00EB60EF">
              <w:rPr>
                <w:rFonts w:ascii="Times New Roman" w:hAnsi="Times New Roman" w:cs="Times New Roman"/>
              </w:rPr>
              <w:t>A</w:t>
            </w:r>
            <w:r>
              <w:rPr>
                <w:rFonts w:ascii="Times New Roman" w:hAnsi="Times New Roman" w:cs="Times New Roman"/>
              </w:rPr>
              <w:t>reaCom</w:t>
            </w:r>
            <w:proofErr w:type="spellEnd"/>
            <w:r w:rsidRPr="00EB60EF">
              <w:rPr>
                <w:rFonts w:ascii="Times New Roman" w:hAnsi="Times New Roman" w:cs="Times New Roman"/>
              </w:rPr>
              <w:t>)</w:t>
            </w:r>
          </w:p>
        </w:tc>
      </w:tr>
      <w:tr w:rsidR="00D80E00" w14:paraId="1427E432" w14:textId="77777777" w:rsidTr="00BA6172">
        <w:tc>
          <w:tcPr>
            <w:tcW w:w="2830" w:type="dxa"/>
          </w:tcPr>
          <w:p w14:paraId="4EEA2FCC" w14:textId="77777777" w:rsidR="00D80E00" w:rsidRDefault="00D80E00" w:rsidP="00BA6172">
            <w:pPr>
              <w:pStyle w:val="Corpotesto"/>
              <w:spacing w:before="125" w:line="302" w:lineRule="auto"/>
              <w:ind w:right="130"/>
              <w:jc w:val="both"/>
              <w:rPr>
                <w:rFonts w:ascii="Times New Roman" w:hAnsi="Times New Roman" w:cs="Times New Roman"/>
              </w:rPr>
            </w:pPr>
            <w:r>
              <w:rPr>
                <w:rFonts w:ascii="Times New Roman" w:hAnsi="Times New Roman" w:cs="Times New Roman"/>
              </w:rPr>
              <w:t>INDIRIZZO</w:t>
            </w:r>
          </w:p>
        </w:tc>
        <w:tc>
          <w:tcPr>
            <w:tcW w:w="1134" w:type="dxa"/>
          </w:tcPr>
          <w:p w14:paraId="09387450" w14:textId="77777777" w:rsidR="00D80E00" w:rsidRDefault="00D80E00" w:rsidP="00BA6172">
            <w:pPr>
              <w:pStyle w:val="Corpotesto"/>
              <w:spacing w:before="125" w:line="302" w:lineRule="auto"/>
              <w:ind w:right="130"/>
              <w:jc w:val="both"/>
              <w:rPr>
                <w:rFonts w:ascii="Times New Roman" w:hAnsi="Times New Roman" w:cs="Times New Roman"/>
              </w:rPr>
            </w:pPr>
          </w:p>
        </w:tc>
        <w:tc>
          <w:tcPr>
            <w:tcW w:w="4810" w:type="dxa"/>
          </w:tcPr>
          <w:p w14:paraId="55D2D450" w14:textId="77777777" w:rsidR="00D80E00" w:rsidRDefault="00D80E00" w:rsidP="00BA6172">
            <w:pPr>
              <w:pStyle w:val="Corpotesto"/>
              <w:spacing w:before="125" w:line="302" w:lineRule="auto"/>
              <w:ind w:right="130"/>
              <w:jc w:val="both"/>
              <w:rPr>
                <w:rFonts w:ascii="Times New Roman" w:hAnsi="Times New Roman" w:cs="Times New Roman"/>
              </w:rPr>
            </w:pPr>
            <w:r>
              <w:rPr>
                <w:rFonts w:ascii="Times New Roman" w:hAnsi="Times New Roman" w:cs="Times New Roman"/>
              </w:rPr>
              <w:t>V</w:t>
            </w:r>
            <w:r w:rsidRPr="00EB60EF">
              <w:rPr>
                <w:rFonts w:ascii="Times New Roman" w:hAnsi="Times New Roman" w:cs="Times New Roman"/>
              </w:rPr>
              <w:t xml:space="preserve">ia </w:t>
            </w:r>
            <w:r>
              <w:rPr>
                <w:rFonts w:ascii="Times New Roman" w:hAnsi="Times New Roman" w:cs="Times New Roman"/>
              </w:rPr>
              <w:t xml:space="preserve">Leonardo da Vinci n. 6 – </w:t>
            </w:r>
            <w:r w:rsidRPr="00EB60EF">
              <w:rPr>
                <w:rFonts w:ascii="Times New Roman" w:hAnsi="Times New Roman" w:cs="Times New Roman"/>
              </w:rPr>
              <w:t>6</w:t>
            </w:r>
            <w:r>
              <w:rPr>
                <w:rFonts w:ascii="Times New Roman" w:hAnsi="Times New Roman" w:cs="Times New Roman"/>
              </w:rPr>
              <w:t>7100 L’Aquila (AQ)</w:t>
            </w:r>
          </w:p>
        </w:tc>
      </w:tr>
      <w:tr w:rsidR="00D80E00" w14:paraId="4C39480B" w14:textId="77777777" w:rsidTr="00BA6172">
        <w:tc>
          <w:tcPr>
            <w:tcW w:w="2830" w:type="dxa"/>
          </w:tcPr>
          <w:p w14:paraId="596A118D" w14:textId="77777777" w:rsidR="00D80E00" w:rsidRDefault="00D80E00" w:rsidP="00BA6172">
            <w:pPr>
              <w:pStyle w:val="Corpotesto"/>
              <w:spacing w:before="125" w:line="302" w:lineRule="auto"/>
              <w:ind w:right="130"/>
              <w:jc w:val="both"/>
              <w:rPr>
                <w:rFonts w:ascii="Times New Roman" w:hAnsi="Times New Roman" w:cs="Times New Roman"/>
              </w:rPr>
            </w:pPr>
            <w:r>
              <w:rPr>
                <w:rFonts w:ascii="Times New Roman" w:hAnsi="Times New Roman" w:cs="Times New Roman"/>
              </w:rPr>
              <w:t>CODICE FISCALE</w:t>
            </w:r>
          </w:p>
        </w:tc>
        <w:tc>
          <w:tcPr>
            <w:tcW w:w="1134" w:type="dxa"/>
          </w:tcPr>
          <w:p w14:paraId="553041B0" w14:textId="77777777" w:rsidR="00D80E00" w:rsidRDefault="00D80E00" w:rsidP="00BA6172">
            <w:pPr>
              <w:pStyle w:val="Corpotesto"/>
              <w:spacing w:before="125" w:line="302" w:lineRule="auto"/>
              <w:ind w:right="130"/>
              <w:jc w:val="both"/>
              <w:rPr>
                <w:rFonts w:ascii="Times New Roman" w:hAnsi="Times New Roman" w:cs="Times New Roman"/>
              </w:rPr>
            </w:pPr>
          </w:p>
        </w:tc>
        <w:tc>
          <w:tcPr>
            <w:tcW w:w="4810" w:type="dxa"/>
          </w:tcPr>
          <w:p w14:paraId="3754D341" w14:textId="77777777" w:rsidR="00D80E00" w:rsidRDefault="00D80E00" w:rsidP="00BA6172">
            <w:pPr>
              <w:pStyle w:val="Corpotesto"/>
              <w:spacing w:before="125" w:line="302" w:lineRule="auto"/>
              <w:ind w:right="130"/>
              <w:jc w:val="both"/>
              <w:rPr>
                <w:rFonts w:ascii="Times New Roman" w:hAnsi="Times New Roman" w:cs="Times New Roman"/>
              </w:rPr>
            </w:pPr>
            <w:r w:rsidRPr="00EB60EF">
              <w:rPr>
                <w:rFonts w:ascii="Times New Roman" w:hAnsi="Times New Roman" w:cs="Times New Roman"/>
              </w:rPr>
              <w:t>91022630676</w:t>
            </w:r>
          </w:p>
        </w:tc>
      </w:tr>
      <w:tr w:rsidR="00D80E00" w14:paraId="1ABE8F15" w14:textId="77777777" w:rsidTr="00BA6172">
        <w:tc>
          <w:tcPr>
            <w:tcW w:w="2830" w:type="dxa"/>
          </w:tcPr>
          <w:p w14:paraId="4C8DA942" w14:textId="77777777" w:rsidR="00D80E00" w:rsidRDefault="00D80E00" w:rsidP="00BA6172">
            <w:pPr>
              <w:pStyle w:val="Corpotesto"/>
              <w:spacing w:before="125" w:line="302" w:lineRule="auto"/>
              <w:ind w:right="130"/>
              <w:jc w:val="both"/>
              <w:rPr>
                <w:rFonts w:ascii="Times New Roman" w:hAnsi="Times New Roman" w:cs="Times New Roman"/>
              </w:rPr>
            </w:pPr>
            <w:r>
              <w:rPr>
                <w:rFonts w:ascii="Times New Roman" w:hAnsi="Times New Roman" w:cs="Times New Roman"/>
              </w:rPr>
              <w:t>RECAPITI UTILI</w:t>
            </w:r>
          </w:p>
        </w:tc>
        <w:tc>
          <w:tcPr>
            <w:tcW w:w="1134" w:type="dxa"/>
          </w:tcPr>
          <w:p w14:paraId="71A32BF4" w14:textId="77777777" w:rsidR="00D80E00" w:rsidRDefault="00D80E00" w:rsidP="00BA6172">
            <w:pPr>
              <w:pStyle w:val="Corpotesto"/>
              <w:spacing w:before="125" w:line="302" w:lineRule="auto"/>
              <w:ind w:right="130"/>
              <w:jc w:val="both"/>
              <w:rPr>
                <w:rFonts w:ascii="Times New Roman" w:hAnsi="Times New Roman" w:cs="Times New Roman"/>
              </w:rPr>
            </w:pPr>
          </w:p>
        </w:tc>
        <w:tc>
          <w:tcPr>
            <w:tcW w:w="4810" w:type="dxa"/>
          </w:tcPr>
          <w:p w14:paraId="1BDA2DD3" w14:textId="77777777" w:rsidR="00D80E00" w:rsidRDefault="00D80E00" w:rsidP="00BA6172">
            <w:pPr>
              <w:pStyle w:val="Corpotesto"/>
              <w:spacing w:before="125" w:line="302" w:lineRule="auto"/>
              <w:ind w:right="130"/>
              <w:jc w:val="both"/>
              <w:rPr>
                <w:rFonts w:ascii="Times New Roman" w:hAnsi="Times New Roman" w:cs="Times New Roman"/>
              </w:rPr>
            </w:pPr>
            <w:r>
              <w:rPr>
                <w:rFonts w:ascii="Times New Roman" w:hAnsi="Times New Roman" w:cs="Times New Roman"/>
              </w:rPr>
              <w:t>0861 77101</w:t>
            </w:r>
          </w:p>
          <w:p w14:paraId="1C1CA6A3" w14:textId="77777777" w:rsidR="00D80E00" w:rsidRDefault="00D80E00" w:rsidP="00BA6172">
            <w:pPr>
              <w:pStyle w:val="Corpotesto"/>
              <w:spacing w:before="125" w:line="302" w:lineRule="auto"/>
              <w:ind w:right="130"/>
              <w:jc w:val="both"/>
              <w:rPr>
                <w:rFonts w:ascii="Times New Roman" w:hAnsi="Times New Roman" w:cs="Times New Roman"/>
              </w:rPr>
            </w:pPr>
            <w:r w:rsidRPr="00ED4FB6">
              <w:rPr>
                <w:rFonts w:ascii="Times New Roman" w:hAnsi="Times New Roman" w:cs="Times New Roman"/>
              </w:rPr>
              <w:t>085 7672983</w:t>
            </w:r>
          </w:p>
          <w:p w14:paraId="12316A6C" w14:textId="77777777" w:rsidR="00D80E00" w:rsidRPr="00ED4FB6" w:rsidRDefault="00D80E00" w:rsidP="00BA6172">
            <w:pPr>
              <w:pStyle w:val="Corpotesto"/>
              <w:spacing w:before="125" w:line="302" w:lineRule="auto"/>
              <w:ind w:right="130"/>
              <w:jc w:val="both"/>
              <w:rPr>
                <w:rFonts w:ascii="Times New Roman" w:hAnsi="Times New Roman" w:cs="Times New Roman"/>
              </w:rPr>
            </w:pPr>
            <w:r>
              <w:rPr>
                <w:rFonts w:ascii="Times New Roman" w:hAnsi="Times New Roman" w:cs="Times New Roman"/>
              </w:rPr>
              <w:t>085 7672978</w:t>
            </w:r>
          </w:p>
          <w:p w14:paraId="0CCC7559" w14:textId="77777777" w:rsidR="00D80E00" w:rsidRDefault="00D80E00" w:rsidP="00BA6172">
            <w:pPr>
              <w:pStyle w:val="Corpotesto"/>
              <w:spacing w:before="125" w:line="302" w:lineRule="auto"/>
              <w:ind w:right="130"/>
              <w:jc w:val="both"/>
              <w:rPr>
                <w:rFonts w:ascii="Times New Roman" w:hAnsi="Times New Roman" w:cs="Times New Roman"/>
              </w:rPr>
            </w:pPr>
            <w:r w:rsidRPr="00ED4FB6">
              <w:rPr>
                <w:rFonts w:ascii="Times New Roman" w:hAnsi="Times New Roman" w:cs="Times New Roman"/>
              </w:rPr>
              <w:t>085 7672901</w:t>
            </w:r>
          </w:p>
        </w:tc>
      </w:tr>
      <w:tr w:rsidR="00D80E00" w14:paraId="14296050" w14:textId="77777777" w:rsidTr="00BA6172">
        <w:tc>
          <w:tcPr>
            <w:tcW w:w="2830" w:type="dxa"/>
          </w:tcPr>
          <w:p w14:paraId="1B83D181" w14:textId="77777777" w:rsidR="00D80E00" w:rsidRDefault="00D80E00" w:rsidP="00BA6172">
            <w:pPr>
              <w:pStyle w:val="Corpotesto"/>
              <w:spacing w:before="125" w:line="302" w:lineRule="auto"/>
              <w:ind w:right="130"/>
              <w:jc w:val="both"/>
              <w:rPr>
                <w:rFonts w:ascii="Times New Roman" w:hAnsi="Times New Roman" w:cs="Times New Roman"/>
              </w:rPr>
            </w:pPr>
            <w:r>
              <w:rPr>
                <w:rFonts w:ascii="Times New Roman" w:hAnsi="Times New Roman" w:cs="Times New Roman"/>
              </w:rPr>
              <w:t>PEC/PEO</w:t>
            </w:r>
          </w:p>
        </w:tc>
        <w:tc>
          <w:tcPr>
            <w:tcW w:w="1134" w:type="dxa"/>
          </w:tcPr>
          <w:p w14:paraId="2B08F02C" w14:textId="77777777" w:rsidR="00D80E00" w:rsidRDefault="00D80E00" w:rsidP="00BA6172">
            <w:pPr>
              <w:pStyle w:val="Corpotesto"/>
              <w:spacing w:before="125" w:line="302" w:lineRule="auto"/>
              <w:ind w:right="130"/>
              <w:jc w:val="both"/>
              <w:rPr>
                <w:rFonts w:ascii="Times New Roman" w:hAnsi="Times New Roman" w:cs="Times New Roman"/>
              </w:rPr>
            </w:pPr>
          </w:p>
        </w:tc>
        <w:tc>
          <w:tcPr>
            <w:tcW w:w="4810" w:type="dxa"/>
          </w:tcPr>
          <w:p w14:paraId="10F28534" w14:textId="77777777" w:rsidR="00D80E00" w:rsidRPr="00526C9B" w:rsidRDefault="00D80E00" w:rsidP="00BA6172">
            <w:pPr>
              <w:pStyle w:val="Corpotesto"/>
              <w:spacing w:before="125" w:line="302" w:lineRule="auto"/>
              <w:ind w:right="130"/>
              <w:jc w:val="both"/>
              <w:rPr>
                <w:rStyle w:val="Collegamentoipertestuale"/>
              </w:rPr>
            </w:pPr>
            <w:hyperlink r:id="rId11" w:history="1">
              <w:r w:rsidRPr="005E7EF3">
                <w:rPr>
                  <w:rStyle w:val="Collegamentoipertestuale"/>
                  <w:rFonts w:ascii="Times New Roman" w:hAnsi="Times New Roman" w:cs="Times New Roman"/>
                </w:rPr>
                <w:t>direzione@pec.areacom.eu</w:t>
              </w:r>
            </w:hyperlink>
          </w:p>
          <w:p w14:paraId="42ECDEBA" w14:textId="77777777" w:rsidR="00D80E00" w:rsidRPr="00526C9B" w:rsidRDefault="00D80E00" w:rsidP="00BA6172">
            <w:pPr>
              <w:pStyle w:val="Corpotesto"/>
              <w:spacing w:before="125" w:line="302" w:lineRule="auto"/>
              <w:ind w:right="130"/>
              <w:jc w:val="both"/>
              <w:rPr>
                <w:rStyle w:val="Collegamentoipertestuale"/>
              </w:rPr>
            </w:pPr>
            <w:hyperlink r:id="rId12" w:history="1">
              <w:r w:rsidRPr="005E7EF3">
                <w:rPr>
                  <w:rStyle w:val="Collegamentoipertestuale"/>
                  <w:rFonts w:ascii="Times New Roman" w:hAnsi="Times New Roman" w:cs="Times New Roman"/>
                </w:rPr>
                <w:t>amministrazione@areacom.eu</w:t>
              </w:r>
            </w:hyperlink>
          </w:p>
        </w:tc>
      </w:tr>
      <w:tr w:rsidR="00D80E00" w14:paraId="04A88ADA" w14:textId="77777777" w:rsidTr="00BA6172">
        <w:tc>
          <w:tcPr>
            <w:tcW w:w="2830" w:type="dxa"/>
          </w:tcPr>
          <w:p w14:paraId="12608F44" w14:textId="77777777" w:rsidR="00D80E00" w:rsidRDefault="00D80E00" w:rsidP="00BA6172">
            <w:pPr>
              <w:pStyle w:val="Corpotesto"/>
              <w:spacing w:before="125" w:line="302" w:lineRule="auto"/>
              <w:ind w:right="130"/>
              <w:jc w:val="both"/>
              <w:rPr>
                <w:rFonts w:ascii="Times New Roman" w:hAnsi="Times New Roman" w:cs="Times New Roman"/>
              </w:rPr>
            </w:pPr>
            <w:r>
              <w:rPr>
                <w:rFonts w:ascii="Times New Roman" w:hAnsi="Times New Roman" w:cs="Times New Roman"/>
              </w:rPr>
              <w:t>SITO ISTITUZIONALE</w:t>
            </w:r>
          </w:p>
        </w:tc>
        <w:tc>
          <w:tcPr>
            <w:tcW w:w="1134" w:type="dxa"/>
          </w:tcPr>
          <w:p w14:paraId="1D64F201" w14:textId="77777777" w:rsidR="00D80E00" w:rsidRDefault="00D80E00" w:rsidP="00BA6172">
            <w:pPr>
              <w:pStyle w:val="Corpotesto"/>
              <w:spacing w:before="125" w:line="302" w:lineRule="auto"/>
              <w:ind w:right="130"/>
              <w:jc w:val="both"/>
              <w:rPr>
                <w:rFonts w:ascii="Times New Roman" w:hAnsi="Times New Roman" w:cs="Times New Roman"/>
              </w:rPr>
            </w:pPr>
          </w:p>
        </w:tc>
        <w:tc>
          <w:tcPr>
            <w:tcW w:w="4810" w:type="dxa"/>
          </w:tcPr>
          <w:p w14:paraId="44A4E316" w14:textId="77777777" w:rsidR="00D80E00" w:rsidRDefault="00D80E00" w:rsidP="00BA6172">
            <w:pPr>
              <w:pStyle w:val="Corpotesto"/>
              <w:spacing w:before="125" w:line="302" w:lineRule="auto"/>
              <w:ind w:right="130"/>
              <w:jc w:val="both"/>
              <w:rPr>
                <w:rFonts w:ascii="Times New Roman" w:hAnsi="Times New Roman" w:cs="Times New Roman"/>
              </w:rPr>
            </w:pPr>
            <w:r>
              <w:rPr>
                <w:rFonts w:ascii="Times New Roman" w:hAnsi="Times New Roman" w:cs="Times New Roman"/>
              </w:rPr>
              <w:t>https://areacom.eu</w:t>
            </w:r>
          </w:p>
        </w:tc>
      </w:tr>
    </w:tbl>
    <w:p w14:paraId="50E38817" w14:textId="77777777" w:rsidR="00D80E00" w:rsidRDefault="00D80E00" w:rsidP="0033348B">
      <w:pPr>
        <w:pStyle w:val="Corpotesto"/>
        <w:spacing w:before="125" w:line="302" w:lineRule="auto"/>
        <w:ind w:left="426" w:right="130"/>
        <w:jc w:val="both"/>
        <w:rPr>
          <w:rFonts w:ascii="Times New Roman" w:hAnsi="Times New Roman" w:cs="Times New Roman"/>
        </w:rPr>
      </w:pPr>
    </w:p>
    <w:p w14:paraId="43E8AB5A" w14:textId="77777777" w:rsidR="007F16AB" w:rsidRDefault="007F16AB">
      <w:pPr>
        <w:rPr>
          <w:rFonts w:ascii="Times New Roman" w:hAnsi="Times New Roman" w:cs="Times New Roman"/>
        </w:rPr>
      </w:pPr>
      <w:r>
        <w:rPr>
          <w:rFonts w:ascii="Times New Roman" w:hAnsi="Times New Roman" w:cs="Times New Roman"/>
        </w:rPr>
        <w:br w:type="page"/>
      </w:r>
    </w:p>
    <w:p w14:paraId="50028318" w14:textId="77777777" w:rsidR="007F16AB" w:rsidRDefault="007F16AB" w:rsidP="0033348B">
      <w:pPr>
        <w:pStyle w:val="Corpotesto"/>
        <w:spacing w:before="125" w:line="302" w:lineRule="auto"/>
        <w:ind w:left="426" w:right="130"/>
        <w:jc w:val="both"/>
        <w:rPr>
          <w:rFonts w:ascii="Times New Roman" w:hAnsi="Times New Roman" w:cs="Times New Roman"/>
        </w:rPr>
      </w:pPr>
    </w:p>
    <w:p w14:paraId="0B6C2309" w14:textId="77777777" w:rsidR="007F16AB" w:rsidRPr="00541F04" w:rsidRDefault="007F16AB" w:rsidP="00D71D84">
      <w:pPr>
        <w:pStyle w:val="Titolo1"/>
        <w:numPr>
          <w:ilvl w:val="1"/>
          <w:numId w:val="3"/>
        </w:numPr>
        <w:tabs>
          <w:tab w:val="left" w:pos="851"/>
        </w:tabs>
        <w:spacing w:before="66" w:line="360" w:lineRule="auto"/>
        <w:jc w:val="both"/>
        <w:rPr>
          <w:rFonts w:ascii="Times New Roman" w:hAnsi="Times New Roman" w:cs="Times New Roman"/>
          <w:smallCaps/>
        </w:rPr>
      </w:pPr>
      <w:bookmarkStart w:id="3" w:name="_Toc177723685"/>
      <w:r w:rsidRPr="00541F04">
        <w:rPr>
          <w:rFonts w:ascii="Times New Roman" w:hAnsi="Times New Roman" w:cs="Times New Roman"/>
          <w:smallCaps/>
        </w:rPr>
        <w:t>Funzioni dell’Agenzia</w:t>
      </w:r>
      <w:bookmarkEnd w:id="3"/>
    </w:p>
    <w:p w14:paraId="4E88D8A6" w14:textId="77777777" w:rsidR="00856AEE" w:rsidRDefault="001B2A53" w:rsidP="004441BD">
      <w:pPr>
        <w:pStyle w:val="Corpotesto"/>
        <w:spacing w:before="127" w:line="302" w:lineRule="auto"/>
        <w:ind w:left="426" w:right="130"/>
        <w:jc w:val="both"/>
        <w:rPr>
          <w:rFonts w:ascii="Times New Roman" w:hAnsi="Times New Roman" w:cs="Times New Roman"/>
        </w:rPr>
      </w:pPr>
      <w:r w:rsidRPr="007B55BB">
        <w:rPr>
          <w:rFonts w:ascii="Times New Roman" w:hAnsi="Times New Roman" w:cs="Times New Roman"/>
        </w:rPr>
        <w:t>L’A</w:t>
      </w:r>
      <w:r w:rsidR="004441BD">
        <w:rPr>
          <w:rFonts w:ascii="Times New Roman" w:hAnsi="Times New Roman" w:cs="Times New Roman"/>
        </w:rPr>
        <w:t>genzia</w:t>
      </w:r>
      <w:r w:rsidRPr="007B55BB">
        <w:rPr>
          <w:rFonts w:ascii="Times New Roman" w:hAnsi="Times New Roman" w:cs="Times New Roman"/>
        </w:rPr>
        <w:t xml:space="preserve"> è stata istituita con L.</w:t>
      </w:r>
      <w:r w:rsidR="004441BD">
        <w:rPr>
          <w:rFonts w:ascii="Times New Roman" w:hAnsi="Times New Roman" w:cs="Times New Roman"/>
        </w:rPr>
        <w:t xml:space="preserve"> </w:t>
      </w:r>
      <w:r w:rsidRPr="007B55BB">
        <w:rPr>
          <w:rFonts w:ascii="Times New Roman" w:hAnsi="Times New Roman" w:cs="Times New Roman"/>
        </w:rPr>
        <w:t>R. n</w:t>
      </w:r>
      <w:r w:rsidR="00541F04">
        <w:rPr>
          <w:rFonts w:ascii="Times New Roman" w:hAnsi="Times New Roman" w:cs="Times New Roman"/>
        </w:rPr>
        <w:t>.</w:t>
      </w:r>
      <w:r w:rsidRPr="007B55BB">
        <w:rPr>
          <w:rFonts w:ascii="Times New Roman" w:hAnsi="Times New Roman" w:cs="Times New Roman"/>
        </w:rPr>
        <w:t xml:space="preserve"> 25/2000. In seguito è stata dotata di un Regolamento approvato con Deliberazione di Giunta Regionale n</w:t>
      </w:r>
      <w:r w:rsidR="004441BD">
        <w:rPr>
          <w:rFonts w:ascii="Times New Roman" w:hAnsi="Times New Roman" w:cs="Times New Roman"/>
        </w:rPr>
        <w:t>.</w:t>
      </w:r>
      <w:r w:rsidRPr="007B55BB">
        <w:rPr>
          <w:rFonts w:ascii="Times New Roman" w:hAnsi="Times New Roman" w:cs="Times New Roman"/>
        </w:rPr>
        <w:t xml:space="preserve"> 694 del 25.7.2001</w:t>
      </w:r>
      <w:r w:rsidR="00856AEE">
        <w:rPr>
          <w:rFonts w:ascii="Times New Roman" w:hAnsi="Times New Roman" w:cs="Times New Roman"/>
        </w:rPr>
        <w:t>.</w:t>
      </w:r>
    </w:p>
    <w:p w14:paraId="72EC43F9" w14:textId="77777777" w:rsidR="00856AEE" w:rsidRDefault="00856AEE" w:rsidP="00856AEE">
      <w:pPr>
        <w:pStyle w:val="Corpotesto"/>
        <w:spacing w:before="127" w:line="302" w:lineRule="auto"/>
        <w:ind w:left="426" w:right="130"/>
        <w:jc w:val="both"/>
        <w:rPr>
          <w:rFonts w:ascii="Times New Roman" w:hAnsi="Times New Roman" w:cs="Times New Roman"/>
        </w:rPr>
      </w:pPr>
      <w:r>
        <w:rPr>
          <w:rFonts w:ascii="Times New Roman" w:hAnsi="Times New Roman" w:cs="Times New Roman"/>
        </w:rPr>
        <w:t>L</w:t>
      </w:r>
      <w:r w:rsidRPr="004441BD">
        <w:rPr>
          <w:rFonts w:ascii="Times New Roman" w:hAnsi="Times New Roman" w:cs="Times New Roman"/>
        </w:rPr>
        <w:t>a L.R. 27 settembre 2016, n. 34 recante “Disposizioni in materia di centrale unica di committenza regionale e modifiche alle leggi regionali n. 25/2000, n. 64/1998 e n. 27/2011</w:t>
      </w:r>
      <w:r w:rsidR="00541F04">
        <w:rPr>
          <w:rFonts w:ascii="Times New Roman" w:hAnsi="Times New Roman" w:cs="Times New Roman"/>
        </w:rPr>
        <w:t>”</w:t>
      </w:r>
      <w:r w:rsidRPr="004441BD">
        <w:rPr>
          <w:rFonts w:ascii="Times New Roman" w:hAnsi="Times New Roman" w:cs="Times New Roman"/>
        </w:rPr>
        <w:t>, che nel modificare l’art. 7 della citata L.R. n. 25/2000</w:t>
      </w:r>
      <w:r>
        <w:rPr>
          <w:rFonts w:ascii="Times New Roman" w:hAnsi="Times New Roman" w:cs="Times New Roman"/>
        </w:rPr>
        <w:t xml:space="preserve"> che </w:t>
      </w:r>
      <w:r w:rsidRPr="004441BD">
        <w:rPr>
          <w:rFonts w:ascii="Times New Roman" w:hAnsi="Times New Roman" w:cs="Times New Roman"/>
        </w:rPr>
        <w:t>istituisce l’Agenzia Regionale per l’informatica e la Committenza</w:t>
      </w:r>
      <w:r>
        <w:rPr>
          <w:rFonts w:ascii="Times New Roman" w:hAnsi="Times New Roman" w:cs="Times New Roman"/>
        </w:rPr>
        <w:t xml:space="preserve"> (A.R.I.C.)</w:t>
      </w:r>
      <w:r w:rsidR="00541F04">
        <w:rPr>
          <w:rFonts w:ascii="Times New Roman" w:hAnsi="Times New Roman" w:cs="Times New Roman"/>
        </w:rPr>
        <w:t>,</w:t>
      </w:r>
      <w:r>
        <w:rPr>
          <w:rFonts w:ascii="Times New Roman" w:hAnsi="Times New Roman" w:cs="Times New Roman"/>
        </w:rPr>
        <w:t xml:space="preserve"> ne ha avviato il processo di trasformazione, implementando la funzione di Centrale di Committenza Regionale, modificandone il Regolamento con </w:t>
      </w:r>
      <w:r w:rsidR="007C0EDF" w:rsidRPr="007B55BB">
        <w:rPr>
          <w:rFonts w:ascii="Times New Roman" w:hAnsi="Times New Roman" w:cs="Times New Roman"/>
        </w:rPr>
        <w:t>DGR n. 582 del 4.10.2019</w:t>
      </w:r>
      <w:r w:rsidR="004441BD">
        <w:rPr>
          <w:rFonts w:ascii="Times New Roman" w:hAnsi="Times New Roman" w:cs="Times New Roman"/>
        </w:rPr>
        <w:t>.</w:t>
      </w:r>
    </w:p>
    <w:p w14:paraId="6CF8A855" w14:textId="77777777" w:rsidR="00541F04" w:rsidRDefault="00856AEE" w:rsidP="00856AEE">
      <w:pPr>
        <w:pStyle w:val="Corpotesto"/>
        <w:spacing w:before="127" w:line="302" w:lineRule="auto"/>
        <w:ind w:left="426" w:right="130"/>
        <w:jc w:val="both"/>
        <w:rPr>
          <w:rFonts w:ascii="Times New Roman" w:hAnsi="Times New Roman" w:cs="Times New Roman"/>
          <w:bCs/>
        </w:rPr>
      </w:pPr>
      <w:r>
        <w:rPr>
          <w:rFonts w:ascii="Times New Roman" w:hAnsi="Times New Roman" w:cs="Times New Roman"/>
        </w:rPr>
        <w:t xml:space="preserve">Tale processo di trasformazione è proseguito con la </w:t>
      </w:r>
      <w:r w:rsidR="004441BD" w:rsidRPr="004441BD">
        <w:rPr>
          <w:rFonts w:ascii="Times New Roman" w:hAnsi="Times New Roman" w:cs="Times New Roman"/>
        </w:rPr>
        <w:t xml:space="preserve">L.R. n. 25 del 06.06.2023 </w:t>
      </w:r>
      <w:r>
        <w:rPr>
          <w:rFonts w:ascii="Times New Roman" w:hAnsi="Times New Roman" w:cs="Times New Roman"/>
        </w:rPr>
        <w:t>recante</w:t>
      </w:r>
      <w:r w:rsidR="004441BD" w:rsidRPr="004441BD">
        <w:rPr>
          <w:rFonts w:ascii="Times New Roman" w:hAnsi="Times New Roman" w:cs="Times New Roman"/>
        </w:rPr>
        <w:t xml:space="preserve"> “Riordino del comparto della Committenza della Regione Abruzzo”</w:t>
      </w:r>
      <w:r>
        <w:rPr>
          <w:rFonts w:ascii="Times New Roman" w:hAnsi="Times New Roman" w:cs="Times New Roman"/>
        </w:rPr>
        <w:t xml:space="preserve">, </w:t>
      </w:r>
      <w:r w:rsidRPr="00C33957">
        <w:rPr>
          <w:rFonts w:ascii="Times New Roman" w:hAnsi="Times New Roman" w:cs="Times New Roman"/>
          <w:bCs/>
        </w:rPr>
        <w:t>a</w:t>
      </w:r>
      <w:r w:rsidRPr="00C33957">
        <w:rPr>
          <w:rFonts w:ascii="Times New Roman" w:hAnsi="Times New Roman" w:cs="Times New Roman"/>
          <w:iCs/>
        </w:rPr>
        <w:t>pprovata dal Consiglio regionale con</w:t>
      </w:r>
      <w:r>
        <w:rPr>
          <w:rFonts w:ascii="Times New Roman" w:hAnsi="Times New Roman" w:cs="Times New Roman"/>
          <w:iCs/>
        </w:rPr>
        <w:t xml:space="preserve"> verbale n. 90/1 del 30 maggio 2023</w:t>
      </w:r>
      <w:r w:rsidRPr="00C33957">
        <w:rPr>
          <w:rFonts w:ascii="Times New Roman" w:hAnsi="Times New Roman" w:cs="Times New Roman"/>
          <w:iCs/>
        </w:rPr>
        <w:t xml:space="preserve">, pubblicata nel BURA 7 giugno 2023, n. 23 Ordinario ed entrata in </w:t>
      </w:r>
      <w:r w:rsidRPr="00856AEE">
        <w:rPr>
          <w:rFonts w:ascii="Times New Roman" w:hAnsi="Times New Roman" w:cs="Times New Roman"/>
          <w:iCs/>
        </w:rPr>
        <w:t>vigore il 8 giugno 2023)</w:t>
      </w:r>
      <w:r w:rsidRPr="00856AEE">
        <w:rPr>
          <w:rFonts w:ascii="Times New Roman" w:hAnsi="Times New Roman" w:cs="Times New Roman"/>
          <w:bCs/>
        </w:rPr>
        <w:t>.</w:t>
      </w:r>
    </w:p>
    <w:p w14:paraId="1A5EAEE8" w14:textId="77777777" w:rsidR="00856AEE" w:rsidRPr="00856AEE" w:rsidRDefault="00856AEE" w:rsidP="00856AEE">
      <w:pPr>
        <w:pStyle w:val="Corpotesto"/>
        <w:spacing w:before="127" w:line="302" w:lineRule="auto"/>
        <w:ind w:left="426" w:right="130"/>
        <w:jc w:val="both"/>
        <w:rPr>
          <w:rFonts w:ascii="Times New Roman" w:hAnsi="Times New Roman" w:cs="Times New Roman"/>
        </w:rPr>
      </w:pPr>
      <w:r w:rsidRPr="00856AEE">
        <w:rPr>
          <w:rFonts w:ascii="Times New Roman" w:hAnsi="Times New Roman" w:cs="Times New Roman"/>
        </w:rPr>
        <w:t>L’art.1 della prefata legge regionale dispone il riordino del comparto della committenza della Regione Abruzzo, al fine di:</w:t>
      </w:r>
    </w:p>
    <w:p w14:paraId="3D68AEA8" w14:textId="77777777" w:rsidR="00856AEE" w:rsidRPr="00856AEE" w:rsidRDefault="00856AEE" w:rsidP="00D71D84">
      <w:pPr>
        <w:pStyle w:val="Corpotesto"/>
        <w:numPr>
          <w:ilvl w:val="0"/>
          <w:numId w:val="88"/>
        </w:numPr>
        <w:spacing w:before="127" w:line="302" w:lineRule="auto"/>
        <w:ind w:right="130"/>
        <w:jc w:val="both"/>
        <w:rPr>
          <w:rFonts w:ascii="Times New Roman" w:hAnsi="Times New Roman" w:cs="Times New Roman"/>
        </w:rPr>
      </w:pPr>
      <w:r w:rsidRPr="00856AEE">
        <w:rPr>
          <w:rFonts w:ascii="Times New Roman" w:hAnsi="Times New Roman" w:cs="Times New Roman"/>
          <w:color w:val="000000"/>
        </w:rPr>
        <w:t>promuovere la razionalizzazione della spesa pubblica anche attraverso l'aggregazione della domanda di acquisizione di lavori, beni e servizi, per migliorare la qualità, la funzionalità e l'efficienza del processo di approvvigionamento regionale;</w:t>
      </w:r>
    </w:p>
    <w:p w14:paraId="74013B98" w14:textId="77777777" w:rsidR="00856AEE" w:rsidRPr="00856AEE" w:rsidRDefault="00856AEE" w:rsidP="00D71D84">
      <w:pPr>
        <w:pStyle w:val="Corpotesto"/>
        <w:numPr>
          <w:ilvl w:val="0"/>
          <w:numId w:val="88"/>
        </w:numPr>
        <w:spacing w:before="127" w:line="302" w:lineRule="auto"/>
        <w:ind w:right="130"/>
        <w:jc w:val="both"/>
        <w:rPr>
          <w:rFonts w:ascii="Times New Roman" w:hAnsi="Times New Roman" w:cs="Times New Roman"/>
        </w:rPr>
      </w:pPr>
      <w:r w:rsidRPr="00856AEE">
        <w:rPr>
          <w:rFonts w:ascii="Times New Roman" w:hAnsi="Times New Roman" w:cs="Times New Roman"/>
          <w:color w:val="000000"/>
        </w:rPr>
        <w:t>garantire un sistema integrato di acquisti che consenta di semplificare il processo di approvvigionamento regionale;</w:t>
      </w:r>
    </w:p>
    <w:p w14:paraId="6E582AE1" w14:textId="77777777" w:rsidR="00856AEE" w:rsidRPr="00856AEE" w:rsidRDefault="00856AEE" w:rsidP="00D71D84">
      <w:pPr>
        <w:pStyle w:val="Corpotesto"/>
        <w:numPr>
          <w:ilvl w:val="0"/>
          <w:numId w:val="88"/>
        </w:numPr>
        <w:spacing w:before="127" w:line="302" w:lineRule="auto"/>
        <w:ind w:right="130"/>
        <w:jc w:val="both"/>
        <w:rPr>
          <w:rFonts w:ascii="Times New Roman" w:hAnsi="Times New Roman" w:cs="Times New Roman"/>
        </w:rPr>
      </w:pPr>
      <w:r w:rsidRPr="00856AEE">
        <w:rPr>
          <w:rFonts w:ascii="Times New Roman" w:hAnsi="Times New Roman" w:cs="Times New Roman"/>
          <w:color w:val="000000"/>
        </w:rPr>
        <w:t>promuovere le necessarie interdipendenze e sinergie tra le strutture regionali e i soggetti di cui all'articolo 5 nell'ambito del processo di approvvigionamento regionale;</w:t>
      </w:r>
    </w:p>
    <w:p w14:paraId="4771F2E6" w14:textId="77777777" w:rsidR="00856AEE" w:rsidRPr="00856AEE" w:rsidRDefault="00856AEE" w:rsidP="00D71D84">
      <w:pPr>
        <w:pStyle w:val="Corpotesto"/>
        <w:numPr>
          <w:ilvl w:val="0"/>
          <w:numId w:val="88"/>
        </w:numPr>
        <w:spacing w:before="127" w:line="302" w:lineRule="auto"/>
        <w:ind w:right="130"/>
        <w:jc w:val="both"/>
        <w:rPr>
          <w:rFonts w:ascii="Times New Roman" w:hAnsi="Times New Roman" w:cs="Times New Roman"/>
        </w:rPr>
      </w:pPr>
      <w:r w:rsidRPr="00856AEE">
        <w:rPr>
          <w:rFonts w:ascii="Times New Roman" w:hAnsi="Times New Roman" w:cs="Times New Roman"/>
          <w:color w:val="000000"/>
        </w:rPr>
        <w:t>supportare lo sviluppo dell'e-procurement e dell'innovazione tecnologica nel processo di approvvigionamento regionale fornendo gli strumenti operativi e gestionali per migliorare l'efficienza, l'efficacia e l'economicit</w:t>
      </w:r>
      <w:r w:rsidR="00541F04">
        <w:rPr>
          <w:rFonts w:ascii="Times New Roman" w:hAnsi="Times New Roman" w:cs="Times New Roman"/>
          <w:color w:val="000000"/>
        </w:rPr>
        <w:t>à</w:t>
      </w:r>
      <w:r w:rsidRPr="00856AEE">
        <w:rPr>
          <w:rFonts w:ascii="Times New Roman" w:hAnsi="Times New Roman" w:cs="Times New Roman"/>
          <w:color w:val="000000"/>
        </w:rPr>
        <w:t xml:space="preserve"> dei contratti pubblici;</w:t>
      </w:r>
    </w:p>
    <w:p w14:paraId="79803073" w14:textId="77777777" w:rsidR="00856AEE" w:rsidRPr="00856AEE" w:rsidRDefault="00856AEE" w:rsidP="00D71D84">
      <w:pPr>
        <w:pStyle w:val="Corpotesto"/>
        <w:numPr>
          <w:ilvl w:val="0"/>
          <w:numId w:val="88"/>
        </w:numPr>
        <w:spacing w:before="127" w:line="302" w:lineRule="auto"/>
        <w:ind w:right="130"/>
        <w:jc w:val="both"/>
        <w:rPr>
          <w:rFonts w:ascii="Times New Roman" w:hAnsi="Times New Roman" w:cs="Times New Roman"/>
        </w:rPr>
      </w:pPr>
      <w:r w:rsidRPr="00856AEE">
        <w:rPr>
          <w:rFonts w:ascii="Times New Roman" w:hAnsi="Times New Roman" w:cs="Times New Roman"/>
          <w:color w:val="000000"/>
        </w:rPr>
        <w:t>promuovere, nell'ambito della committenza, lo sviluppo economico e sociale del territorio, stimolando la competitivit</w:t>
      </w:r>
      <w:r w:rsidR="00541F04">
        <w:rPr>
          <w:rFonts w:ascii="Times New Roman" w:hAnsi="Times New Roman" w:cs="Times New Roman"/>
          <w:color w:val="000000"/>
        </w:rPr>
        <w:t>à</w:t>
      </w:r>
      <w:r w:rsidRPr="00856AEE">
        <w:rPr>
          <w:rFonts w:ascii="Times New Roman" w:hAnsi="Times New Roman" w:cs="Times New Roman"/>
          <w:color w:val="000000"/>
        </w:rPr>
        <w:t xml:space="preserve"> del sistema-regione con particolare riferimento all'adeguamento e all'innovazione delle infrastrutture, alla diffusione omogenea dell'utilizzo delle nuove tecnologie, alla ricerca e alla sperimentazione di soluzioni di eccellenza per i profili tecnologici ed organizzativi.</w:t>
      </w:r>
    </w:p>
    <w:p w14:paraId="45CFB63F" w14:textId="77777777" w:rsidR="00856AEE" w:rsidRPr="00856AEE" w:rsidRDefault="00856AEE" w:rsidP="00856AEE">
      <w:pPr>
        <w:pStyle w:val="Corpotesto"/>
        <w:spacing w:before="127" w:line="302" w:lineRule="auto"/>
        <w:ind w:left="426" w:right="130"/>
        <w:jc w:val="both"/>
        <w:rPr>
          <w:rFonts w:ascii="Times New Roman" w:hAnsi="Times New Roman" w:cs="Times New Roman"/>
        </w:rPr>
      </w:pPr>
      <w:r w:rsidRPr="00856AEE">
        <w:rPr>
          <w:rFonts w:ascii="Times New Roman" w:hAnsi="Times New Roman" w:cs="Times New Roman"/>
        </w:rPr>
        <w:t xml:space="preserve">L’art. 13 della </w:t>
      </w:r>
      <w:r w:rsidR="00541F04">
        <w:rPr>
          <w:rFonts w:ascii="Times New Roman" w:hAnsi="Times New Roman" w:cs="Times New Roman"/>
        </w:rPr>
        <w:t xml:space="preserve">citata </w:t>
      </w:r>
      <w:r w:rsidRPr="00856AEE">
        <w:rPr>
          <w:rFonts w:ascii="Times New Roman" w:hAnsi="Times New Roman" w:cs="Times New Roman"/>
        </w:rPr>
        <w:t>legge regionale prevede l’adozione, da parte dell’Agenzia, di un proprio regolamento che definisca:</w:t>
      </w:r>
    </w:p>
    <w:p w14:paraId="4C8F5C23" w14:textId="77777777" w:rsidR="00856AEE" w:rsidRPr="00856AEE" w:rsidRDefault="00856AEE" w:rsidP="00D71D84">
      <w:pPr>
        <w:pStyle w:val="Corpotesto"/>
        <w:numPr>
          <w:ilvl w:val="0"/>
          <w:numId w:val="88"/>
        </w:numPr>
        <w:spacing w:before="127" w:line="302" w:lineRule="auto"/>
        <w:ind w:right="130"/>
        <w:jc w:val="both"/>
        <w:rPr>
          <w:rFonts w:ascii="Times New Roman" w:hAnsi="Times New Roman" w:cs="Times New Roman"/>
          <w:color w:val="000000"/>
        </w:rPr>
      </w:pPr>
      <w:r w:rsidRPr="00856AEE">
        <w:rPr>
          <w:rFonts w:ascii="Times New Roman" w:hAnsi="Times New Roman" w:cs="Times New Roman"/>
          <w:color w:val="000000"/>
        </w:rPr>
        <w:t>la struttura organizzativa e funzionale dell'Agenzia, nel rispetto dei criteri definiti dalla suddetta legge;</w:t>
      </w:r>
    </w:p>
    <w:p w14:paraId="32CE8EF8" w14:textId="77777777" w:rsidR="00856AEE" w:rsidRPr="00856AEE" w:rsidRDefault="00856AEE" w:rsidP="00D71D84">
      <w:pPr>
        <w:pStyle w:val="Corpotesto"/>
        <w:numPr>
          <w:ilvl w:val="0"/>
          <w:numId w:val="88"/>
        </w:numPr>
        <w:spacing w:before="127" w:line="302" w:lineRule="auto"/>
        <w:ind w:right="130"/>
        <w:jc w:val="both"/>
        <w:rPr>
          <w:rFonts w:ascii="Times New Roman" w:hAnsi="Times New Roman" w:cs="Times New Roman"/>
          <w:color w:val="000000"/>
        </w:rPr>
      </w:pPr>
      <w:r w:rsidRPr="00856AEE">
        <w:rPr>
          <w:rFonts w:ascii="Times New Roman" w:hAnsi="Times New Roman" w:cs="Times New Roman"/>
          <w:color w:val="000000"/>
        </w:rPr>
        <w:t xml:space="preserve">le responsabilità giuridiche, le procedure amministrative, le modalità di conferimento degli incarichi, i procedimenti di selezione e di accesso del personale nel rispetto del decreto legislativo 30 marzo 2001, n. 165 (Norme generali sull'ordinamento del lavoro alle </w:t>
      </w:r>
      <w:r w:rsidRPr="00856AEE">
        <w:rPr>
          <w:rFonts w:ascii="Times New Roman" w:hAnsi="Times New Roman" w:cs="Times New Roman"/>
          <w:color w:val="000000"/>
        </w:rPr>
        <w:lastRenderedPageBreak/>
        <w:t>dipendenze delle amministrazioni pubbliche).</w:t>
      </w:r>
    </w:p>
    <w:p w14:paraId="04445CE6" w14:textId="050BFCC8" w:rsidR="00256C38" w:rsidRDefault="00856AEE" w:rsidP="00256C38">
      <w:pPr>
        <w:pStyle w:val="Corpotesto"/>
        <w:spacing w:before="127" w:line="302" w:lineRule="auto"/>
        <w:ind w:left="426" w:right="130"/>
        <w:jc w:val="both"/>
        <w:rPr>
          <w:rFonts w:ascii="Times New Roman" w:hAnsi="Times New Roman" w:cs="Times New Roman"/>
        </w:rPr>
      </w:pPr>
      <w:r w:rsidRPr="00C32BC9">
        <w:rPr>
          <w:rFonts w:ascii="Times New Roman" w:hAnsi="Times New Roman" w:cs="Times New Roman"/>
        </w:rPr>
        <w:t xml:space="preserve">In esecuzione di detta disposizione è stata adottata la Deliberazione Direttoriale </w:t>
      </w:r>
      <w:r w:rsidR="00256C38" w:rsidRPr="00C32BC9">
        <w:rPr>
          <w:rFonts w:ascii="Times New Roman" w:hAnsi="Times New Roman" w:cs="Times New Roman"/>
        </w:rPr>
        <w:t>n. 3 del 29.01.2024 recante “Approvazione del Regolamento di Organizzazione e Funzionamento dell’</w:t>
      </w:r>
      <w:proofErr w:type="spellStart"/>
      <w:r w:rsidR="00256C38" w:rsidRPr="00C32BC9">
        <w:rPr>
          <w:rFonts w:ascii="Times New Roman" w:hAnsi="Times New Roman" w:cs="Times New Roman"/>
        </w:rPr>
        <w:t>AreaCom</w:t>
      </w:r>
      <w:proofErr w:type="spellEnd"/>
      <w:r w:rsidR="00256C38" w:rsidRPr="00C32BC9">
        <w:rPr>
          <w:rFonts w:ascii="Times New Roman" w:hAnsi="Times New Roman" w:cs="Times New Roman"/>
        </w:rPr>
        <w:t>”.</w:t>
      </w:r>
    </w:p>
    <w:p w14:paraId="3E04F52B" w14:textId="077A921F" w:rsidR="001B2A53" w:rsidRPr="001B2A53" w:rsidRDefault="001B2A53" w:rsidP="00256C38">
      <w:pPr>
        <w:pStyle w:val="Corpotesto"/>
        <w:spacing w:before="127" w:line="302" w:lineRule="auto"/>
        <w:ind w:left="426" w:right="130"/>
        <w:jc w:val="both"/>
        <w:rPr>
          <w:rFonts w:ascii="Times New Roman" w:hAnsi="Times New Roman" w:cs="Times New Roman"/>
        </w:rPr>
      </w:pPr>
      <w:r w:rsidRPr="001B2A53">
        <w:rPr>
          <w:rFonts w:ascii="Times New Roman" w:hAnsi="Times New Roman" w:cs="Times New Roman"/>
        </w:rPr>
        <w:t xml:space="preserve">L’Agenzia </w:t>
      </w:r>
      <w:r w:rsidR="00541F04">
        <w:rPr>
          <w:rFonts w:ascii="Times New Roman" w:hAnsi="Times New Roman" w:cs="Times New Roman"/>
        </w:rPr>
        <w:t xml:space="preserve">fu </w:t>
      </w:r>
      <w:r w:rsidRPr="001B2A53">
        <w:rPr>
          <w:rFonts w:ascii="Times New Roman" w:hAnsi="Times New Roman" w:cs="Times New Roman"/>
        </w:rPr>
        <w:t xml:space="preserve">istituita </w:t>
      </w:r>
      <w:r w:rsidR="00541F04">
        <w:rPr>
          <w:rFonts w:ascii="Times New Roman" w:hAnsi="Times New Roman" w:cs="Times New Roman"/>
        </w:rPr>
        <w:t xml:space="preserve">con </w:t>
      </w:r>
      <w:r w:rsidR="00541F04" w:rsidRPr="001B2A53">
        <w:rPr>
          <w:rFonts w:ascii="Times New Roman" w:hAnsi="Times New Roman" w:cs="Times New Roman"/>
        </w:rPr>
        <w:t xml:space="preserve">L.R. n. 25/2000 </w:t>
      </w:r>
      <w:r w:rsidRPr="001B2A53">
        <w:rPr>
          <w:rFonts w:ascii="Times New Roman" w:hAnsi="Times New Roman" w:cs="Times New Roman"/>
        </w:rPr>
        <w:t xml:space="preserve">con natura di ente di diritto pubblico, dotata di personalità giuridica pubblica e, sempre nel rispetto dei principi e criteri stabiliti con la legge istitutiva, di autonomia organizzativa, gestionale, tecnico-giuridica, patrimoniale e contabile. </w:t>
      </w:r>
    </w:p>
    <w:p w14:paraId="5F3E4E8E" w14:textId="77777777" w:rsidR="001B2A53" w:rsidRDefault="001B2A53" w:rsidP="00541F04">
      <w:pPr>
        <w:pStyle w:val="Corpotesto"/>
        <w:spacing w:before="127" w:line="302" w:lineRule="auto"/>
        <w:ind w:left="426" w:right="130"/>
        <w:jc w:val="both"/>
        <w:rPr>
          <w:rFonts w:ascii="Times New Roman" w:hAnsi="Times New Roman" w:cs="Times New Roman"/>
        </w:rPr>
      </w:pPr>
      <w:r w:rsidRPr="001B2A53">
        <w:rPr>
          <w:rFonts w:ascii="Times New Roman" w:hAnsi="Times New Roman" w:cs="Times New Roman"/>
        </w:rPr>
        <w:t xml:space="preserve">Ai sensi della predetta </w:t>
      </w:r>
      <w:r w:rsidR="00541F04">
        <w:rPr>
          <w:rFonts w:ascii="Times New Roman" w:hAnsi="Times New Roman" w:cs="Times New Roman"/>
        </w:rPr>
        <w:t>legge regionale, la stessa</w:t>
      </w:r>
      <w:r w:rsidRPr="001B2A53">
        <w:rPr>
          <w:rFonts w:ascii="Times New Roman" w:hAnsi="Times New Roman" w:cs="Times New Roman"/>
        </w:rPr>
        <w:t xml:space="preserve"> concorreva al perseguimento degli obiettivi della politica informatica, telematica, e di comunicazione regionale assicurando la predisposizione degli atti necessari per la fornitura di prodotti, infrastrutture e servizi anche in outsourcing. L’A</w:t>
      </w:r>
      <w:r w:rsidR="00541F04">
        <w:rPr>
          <w:rFonts w:ascii="Times New Roman" w:hAnsi="Times New Roman" w:cs="Times New Roman"/>
        </w:rPr>
        <w:t xml:space="preserve">genzia </w:t>
      </w:r>
      <w:r w:rsidRPr="001B2A53">
        <w:rPr>
          <w:rFonts w:ascii="Times New Roman" w:hAnsi="Times New Roman" w:cs="Times New Roman"/>
        </w:rPr>
        <w:t>assicurava altresì il supporto tecnico-scientifico, operativo e di consulenza alla Giunta Regionale.</w:t>
      </w:r>
    </w:p>
    <w:p w14:paraId="745898EA" w14:textId="77777777" w:rsidR="001B2A53" w:rsidRPr="001B2A53" w:rsidRDefault="001B2A53" w:rsidP="001B2A53">
      <w:pPr>
        <w:pStyle w:val="Corpotesto"/>
        <w:spacing w:before="127" w:line="302" w:lineRule="auto"/>
        <w:ind w:left="426" w:right="130"/>
        <w:jc w:val="both"/>
        <w:rPr>
          <w:rFonts w:ascii="Times New Roman" w:hAnsi="Times New Roman" w:cs="Times New Roman"/>
        </w:rPr>
      </w:pPr>
      <w:r w:rsidRPr="001B2A53">
        <w:rPr>
          <w:rFonts w:ascii="Times New Roman" w:hAnsi="Times New Roman" w:cs="Times New Roman"/>
        </w:rPr>
        <w:t xml:space="preserve">Con </w:t>
      </w:r>
      <w:r w:rsidR="00F32720">
        <w:rPr>
          <w:rFonts w:ascii="Times New Roman" w:hAnsi="Times New Roman" w:cs="Times New Roman"/>
        </w:rPr>
        <w:t xml:space="preserve">le successive </w:t>
      </w:r>
      <w:r w:rsidRPr="001B2A53">
        <w:rPr>
          <w:rFonts w:ascii="Times New Roman" w:hAnsi="Times New Roman" w:cs="Times New Roman"/>
        </w:rPr>
        <w:t xml:space="preserve">L.R. n. 34/2016 </w:t>
      </w:r>
      <w:r w:rsidR="00F32720">
        <w:rPr>
          <w:rFonts w:ascii="Times New Roman" w:hAnsi="Times New Roman" w:cs="Times New Roman"/>
        </w:rPr>
        <w:t xml:space="preserve">e L.R. 25/2023 </w:t>
      </w:r>
      <w:r w:rsidRPr="001B2A53">
        <w:rPr>
          <w:rFonts w:ascii="Times New Roman" w:hAnsi="Times New Roman" w:cs="Times New Roman"/>
        </w:rPr>
        <w:t xml:space="preserve">alle originarie funzioni dell’Agenzia sono state aggiunte quelle relative </w:t>
      </w:r>
      <w:r w:rsidR="00DA4FD9">
        <w:rPr>
          <w:rFonts w:ascii="Times New Roman" w:hAnsi="Times New Roman" w:cs="Times New Roman"/>
        </w:rPr>
        <w:t>a Soggetto Aggregatore e</w:t>
      </w:r>
      <w:r w:rsidRPr="001B2A53">
        <w:rPr>
          <w:rFonts w:ascii="Times New Roman" w:hAnsi="Times New Roman" w:cs="Times New Roman"/>
        </w:rPr>
        <w:t xml:space="preserve"> Centrale di Committenza</w:t>
      </w:r>
      <w:r w:rsidR="00DA4FD9">
        <w:rPr>
          <w:rFonts w:ascii="Times New Roman" w:hAnsi="Times New Roman" w:cs="Times New Roman"/>
        </w:rPr>
        <w:t xml:space="preserve"> Regionale</w:t>
      </w:r>
      <w:r w:rsidRPr="001B2A53">
        <w:rPr>
          <w:rFonts w:ascii="Times New Roman" w:hAnsi="Times New Roman" w:cs="Times New Roman"/>
        </w:rPr>
        <w:t>. L’art. 1 della L.R. n. 34/2016 prevede infatti l’inserimento del Titolo III – bis “Disposizioni in materia di centrale unica di committenza regionale” alla L.R. n. 25/2000, istitutiva dell’Agenzia Regionale per l’Informatica e la Telematica.</w:t>
      </w:r>
    </w:p>
    <w:p w14:paraId="05EF4877" w14:textId="77777777" w:rsidR="001B2A53" w:rsidRPr="001B2A53" w:rsidRDefault="001B2A53" w:rsidP="001B2A53">
      <w:pPr>
        <w:pStyle w:val="Corpotesto"/>
        <w:spacing w:before="127" w:line="302" w:lineRule="auto"/>
        <w:ind w:left="426" w:right="130"/>
        <w:jc w:val="both"/>
        <w:rPr>
          <w:rFonts w:ascii="Times New Roman" w:hAnsi="Times New Roman" w:cs="Times New Roman"/>
        </w:rPr>
      </w:pPr>
      <w:r w:rsidRPr="001B2A53">
        <w:rPr>
          <w:rFonts w:ascii="Times New Roman" w:hAnsi="Times New Roman" w:cs="Times New Roman"/>
        </w:rPr>
        <w:t xml:space="preserve">Si evidenzia in particolare l’art. 15 bis della L.R. </w:t>
      </w:r>
      <w:r w:rsidR="00DA4FD9">
        <w:rPr>
          <w:rFonts w:ascii="Times New Roman" w:hAnsi="Times New Roman" w:cs="Times New Roman"/>
        </w:rPr>
        <w:t xml:space="preserve">n. </w:t>
      </w:r>
      <w:r w:rsidRPr="001B2A53">
        <w:rPr>
          <w:rFonts w:ascii="Times New Roman" w:hAnsi="Times New Roman" w:cs="Times New Roman"/>
        </w:rPr>
        <w:t xml:space="preserve">25/2000, modificata dalla L.R. n. 34/2016 che, in conformità ai principi e dalle norme del diritto europeo relativi al coordinamento delle procedure di aggiudicazione degli appalti pubblici di lavori, di forniture e di servizi con le direttive 2014/23/UE, 2014/24/UE e 2014/25/UE e con quanto disposto dall'articolo 1, commi 455, 456, 457, della legge 27 dicembre 2006, n. 296 (Legge finanziaria per l'anno 2007), stabilisce che la Regione Abruzzo promuove, attraverso la costituzione di una centrale unica di committenza regionale, un sistema regionale di negoziazione per il contenimento e la razionalizzazione della spesa per l’approvvigionamento di beni e servizi da parte dei soggetti di cui all’articolo 15 quater e per l’ottimizzazione delle procedure di scelta degli appaltatori pubblici nei settori delle infrastrutture, trasporti, telecomunicazioni, della sanità ed in ogni altra materia di interesse regionale, anche al fine di prevenire e contrastare i fenomeni di corruzione e i tentativi di condizionamento della criminalità mafiosa. </w:t>
      </w:r>
    </w:p>
    <w:p w14:paraId="47BBAFA8" w14:textId="77777777" w:rsidR="001B2A53" w:rsidRPr="001B2A53" w:rsidRDefault="001B2A53" w:rsidP="001B2A53">
      <w:pPr>
        <w:pStyle w:val="Corpotesto"/>
        <w:spacing w:before="127" w:line="302" w:lineRule="auto"/>
        <w:ind w:left="426" w:right="130"/>
        <w:jc w:val="both"/>
        <w:rPr>
          <w:rFonts w:ascii="Times New Roman" w:hAnsi="Times New Roman" w:cs="Times New Roman"/>
        </w:rPr>
      </w:pPr>
      <w:r w:rsidRPr="001B2A53">
        <w:rPr>
          <w:rFonts w:ascii="Times New Roman" w:hAnsi="Times New Roman" w:cs="Times New Roman"/>
        </w:rPr>
        <w:t xml:space="preserve">L’art. 15 ter comma 1 della L.R. 25/2000 modificata dalla sopra citata L.R. n. 34/2016 stabilisce che, per il raggiungimento delle finalità di cui all'articolo 15-bis, la Regione Abruzzo si avvale dell'Agenzia Regionale di Informatica e Committenza (ARIC), già ARIT. </w:t>
      </w:r>
    </w:p>
    <w:p w14:paraId="064EA33D" w14:textId="77777777" w:rsidR="001B2A53" w:rsidRPr="001B2A53" w:rsidRDefault="001B2A53" w:rsidP="007B55BB">
      <w:pPr>
        <w:pStyle w:val="Corpotesto"/>
        <w:spacing w:before="127" w:line="302" w:lineRule="auto"/>
        <w:ind w:left="426" w:right="130"/>
        <w:jc w:val="both"/>
        <w:rPr>
          <w:rFonts w:ascii="Times New Roman" w:hAnsi="Times New Roman" w:cs="Times New Roman"/>
        </w:rPr>
      </w:pPr>
      <w:r w:rsidRPr="001B2A53">
        <w:rPr>
          <w:rFonts w:ascii="Times New Roman" w:hAnsi="Times New Roman" w:cs="Times New Roman"/>
        </w:rPr>
        <w:t xml:space="preserve">Il predetto art. 15 ter, comma 1, stabilisce altresì che all'Agenzia, in aggiunta alle funzioni assegnate dalla L.R. n. 25/2000, sono attribuite le funzioni di centrale di committenza ai sensi dell'articolo 37 del decreto legislativo 18 aprile 2016, n. 50 (Attuazione delle direttive 2014/23/UE, 2014/24/UE e 2014/25/UE sull'aggiudicazione dei contratti di concessione, sugli appalti pubblici e sulle procedure d'appalto degli enti erogatori nei settori dell'acqua, dell'energia, dei trasporti e dei servizi postali, nonché per il riordino della disciplina vigente in materia di contratti pubblici relativi a lavori, servizi e forniture) e di stazione unica appaltante ai sensi dell'articolo 13 della legge 13 agosto 2010, n. 136 (Piano straordinario contro le mafie, nonché delega al Governo in materia di normativa antimafia) e del decreto del Presidente del Consiglio dei Ministri 30 giugno 2011, in relazione a contratti pubblici di forniture, servizi e lavori, in favore dei soggetti di cui all'articolo 15-quater ed altresì sono attribuite le funzioni di soggetto aggregatore ai sensi e per gli effetti dell'articolo 9, </w:t>
      </w:r>
      <w:r w:rsidRPr="001B2A53">
        <w:rPr>
          <w:rFonts w:ascii="Times New Roman" w:hAnsi="Times New Roman" w:cs="Times New Roman"/>
        </w:rPr>
        <w:lastRenderedPageBreak/>
        <w:t xml:space="preserve">comma 1, del decreto legge 24 aprile 2014, n. 66 (Misure urgenti per la competitività e la giustizia sociale), convertito con modificazioni dalla legge 23 giugno 2014, n. 89. </w:t>
      </w:r>
    </w:p>
    <w:p w14:paraId="11D92185" w14:textId="77777777" w:rsidR="008B2E0D" w:rsidRDefault="001B2A53" w:rsidP="008B2E0D">
      <w:pPr>
        <w:pStyle w:val="Corpotesto"/>
        <w:spacing w:before="127" w:line="302" w:lineRule="auto"/>
        <w:ind w:left="426" w:right="130"/>
        <w:jc w:val="both"/>
        <w:rPr>
          <w:rFonts w:ascii="Times New Roman" w:hAnsi="Times New Roman" w:cs="Times New Roman"/>
        </w:rPr>
      </w:pPr>
      <w:r w:rsidRPr="001B2A53">
        <w:rPr>
          <w:rFonts w:ascii="Times New Roman" w:hAnsi="Times New Roman" w:cs="Times New Roman"/>
        </w:rPr>
        <w:t>Il successivo art. 3, comma 1, della L.R. n. 34/2016 stabilisce che nella L.R. 25/2000, le parole "Agenzia regionale per l'informatica e la telematica" e "ARIT", ovunque ricorrano, sono sostituite rispettivamente dalle seguenti: "Agenzia regionale di informatica e committenza" e "ARIC" ed ancora, che entro 90 giorni dall'entrata in vigore della legge medesima, il Regolamento dell'Agenzia di cui all'articolo 19 della L.R. 25/2000, è modificato sulla base dei criteri ed indirizzi operativi definiti dalla Giunta regionale, al fine di adeguare l'articolazione e la struttura organizzativa e funzionale dell'Agenzia alle nuove ed ulteriori funzioni attribuite alla stessa dalla presente legge e di assicurare la dotazione di risorse umane e strumentali necessarie a dare piena operatività alla struttura. Corre l’obbligo di evidenziare l’approvazione della L.R. 12 gennaio 2018, n. 4 in riguardo all’art. 2 (Modifiche ed integrazioni alla L.R. 34/2016).</w:t>
      </w:r>
    </w:p>
    <w:p w14:paraId="51E7B44C" w14:textId="77777777" w:rsidR="005F29EE" w:rsidRPr="008B2E0D" w:rsidRDefault="005F29EE" w:rsidP="008B2E0D">
      <w:pPr>
        <w:pStyle w:val="Corpotesto"/>
        <w:spacing w:before="127" w:line="302" w:lineRule="auto"/>
        <w:ind w:left="426" w:right="130"/>
        <w:jc w:val="both"/>
        <w:rPr>
          <w:rFonts w:ascii="Times New Roman" w:hAnsi="Times New Roman" w:cs="Times New Roman"/>
        </w:rPr>
      </w:pPr>
      <w:r w:rsidRPr="008B2E0D">
        <w:rPr>
          <w:rFonts w:ascii="Times New Roman" w:hAnsi="Times New Roman" w:cs="Times New Roman"/>
        </w:rPr>
        <w:t>Ferme restando le funzioni assegnate dalla</w:t>
      </w:r>
      <w:r w:rsidR="008B2E0D">
        <w:rPr>
          <w:rFonts w:ascii="Times New Roman" w:hAnsi="Times New Roman" w:cs="Times New Roman"/>
        </w:rPr>
        <w:t xml:space="preserve"> L.R. n. </w:t>
      </w:r>
      <w:hyperlink r:id="rId13" w:tgtFrame="_blank" w:tooltip="Apri il collegamento in una nuova finestra" w:history="1">
        <w:r w:rsidRPr="008B2E0D">
          <w:rPr>
            <w:rFonts w:ascii="Times New Roman" w:hAnsi="Times New Roman" w:cs="Times New Roman"/>
          </w:rPr>
          <w:t>25/2000</w:t>
        </w:r>
      </w:hyperlink>
      <w:r w:rsidRPr="008B2E0D">
        <w:rPr>
          <w:rFonts w:ascii="Times New Roman" w:hAnsi="Times New Roman" w:cs="Times New Roman"/>
        </w:rPr>
        <w:t>, l</w:t>
      </w:r>
      <w:r w:rsidR="008B2E0D">
        <w:rPr>
          <w:rFonts w:ascii="Times New Roman" w:hAnsi="Times New Roman" w:cs="Times New Roman"/>
        </w:rPr>
        <w:t>a L.R. n. 25/2023 ha attribuito all’</w:t>
      </w:r>
      <w:r w:rsidRPr="008B2E0D">
        <w:rPr>
          <w:rFonts w:ascii="Times New Roman" w:hAnsi="Times New Roman" w:cs="Times New Roman"/>
        </w:rPr>
        <w:t>Agenzia i seguenti compiti:</w:t>
      </w:r>
    </w:p>
    <w:p w14:paraId="40FC9E4D" w14:textId="77777777" w:rsidR="008B2E0D" w:rsidRDefault="005F29EE" w:rsidP="00D71D84">
      <w:pPr>
        <w:pStyle w:val="lettera"/>
        <w:numPr>
          <w:ilvl w:val="0"/>
          <w:numId w:val="89"/>
        </w:numPr>
        <w:spacing w:before="0" w:beforeAutospacing="0" w:after="0" w:afterAutospacing="0" w:line="259" w:lineRule="auto"/>
        <w:jc w:val="both"/>
        <w:rPr>
          <w:rFonts w:eastAsia="Arial"/>
          <w:color w:val="000000"/>
          <w:sz w:val="22"/>
          <w:szCs w:val="22"/>
          <w:lang w:eastAsia="en-US"/>
        </w:rPr>
      </w:pPr>
      <w:r w:rsidRPr="008B2E0D">
        <w:rPr>
          <w:rFonts w:eastAsia="Arial"/>
          <w:color w:val="000000"/>
          <w:sz w:val="22"/>
          <w:szCs w:val="22"/>
          <w:lang w:eastAsia="en-US"/>
        </w:rPr>
        <w:t>opera sia in qualit</w:t>
      </w:r>
      <w:r w:rsidR="008B2E0D">
        <w:rPr>
          <w:rFonts w:eastAsia="Arial"/>
          <w:color w:val="000000"/>
          <w:sz w:val="22"/>
          <w:szCs w:val="22"/>
          <w:lang w:eastAsia="en-US"/>
        </w:rPr>
        <w:t>à</w:t>
      </w:r>
      <w:r w:rsidRPr="008B2E0D">
        <w:rPr>
          <w:rFonts w:eastAsia="Arial"/>
          <w:color w:val="000000"/>
          <w:sz w:val="22"/>
          <w:szCs w:val="22"/>
          <w:lang w:eastAsia="en-US"/>
        </w:rPr>
        <w:t xml:space="preserve"> di centrale di committenza con sistemi di negoziazione innovativi sia attraverso la gestione, sviluppo e promozione di piattaforme di e-procurement;</w:t>
      </w:r>
    </w:p>
    <w:p w14:paraId="3651CFE2" w14:textId="77777777" w:rsidR="008B2E0D" w:rsidRDefault="005F29EE" w:rsidP="00D71D84">
      <w:pPr>
        <w:pStyle w:val="lettera"/>
        <w:numPr>
          <w:ilvl w:val="0"/>
          <w:numId w:val="89"/>
        </w:numPr>
        <w:spacing w:before="0" w:beforeAutospacing="0" w:after="0" w:afterAutospacing="0" w:line="259" w:lineRule="auto"/>
        <w:jc w:val="both"/>
        <w:rPr>
          <w:rFonts w:eastAsia="Arial"/>
          <w:color w:val="000000"/>
          <w:sz w:val="22"/>
          <w:szCs w:val="22"/>
          <w:lang w:eastAsia="en-US"/>
        </w:rPr>
      </w:pPr>
      <w:r w:rsidRPr="008B2E0D">
        <w:rPr>
          <w:rFonts w:eastAsia="Arial"/>
          <w:color w:val="000000"/>
          <w:sz w:val="22"/>
          <w:szCs w:val="22"/>
          <w:lang w:eastAsia="en-US"/>
        </w:rPr>
        <w:t>svolge funzioni di Centrale di Committenza di cui agli articoli</w:t>
      </w:r>
      <w:r w:rsidR="008B2E0D" w:rsidRPr="008B2E0D">
        <w:rPr>
          <w:rFonts w:eastAsia="Arial"/>
          <w:color w:val="000000"/>
          <w:sz w:val="22"/>
          <w:szCs w:val="22"/>
          <w:lang w:eastAsia="en-US"/>
        </w:rPr>
        <w:t xml:space="preserve"> </w:t>
      </w:r>
      <w:hyperlink r:id="rId14" w:tgtFrame="_blank" w:tooltip="Apri il collegamento in una nuova finestra" w:history="1">
        <w:r w:rsidRPr="008B2E0D">
          <w:rPr>
            <w:rFonts w:eastAsia="Arial"/>
            <w:color w:val="000000"/>
            <w:lang w:eastAsia="en-US"/>
          </w:rPr>
          <w:t>37</w:t>
        </w:r>
      </w:hyperlink>
      <w:r w:rsidR="008B2E0D" w:rsidRPr="008B2E0D">
        <w:rPr>
          <w:rFonts w:eastAsia="Arial"/>
          <w:color w:val="000000"/>
          <w:sz w:val="22"/>
          <w:szCs w:val="22"/>
          <w:lang w:eastAsia="en-US"/>
        </w:rPr>
        <w:t xml:space="preserve"> </w:t>
      </w:r>
      <w:r w:rsidRPr="008B2E0D">
        <w:rPr>
          <w:rFonts w:eastAsia="Arial"/>
          <w:color w:val="000000"/>
          <w:sz w:val="22"/>
          <w:szCs w:val="22"/>
          <w:lang w:eastAsia="en-US"/>
        </w:rPr>
        <w:t>e</w:t>
      </w:r>
      <w:r w:rsidR="008B2E0D" w:rsidRPr="008B2E0D">
        <w:rPr>
          <w:rFonts w:eastAsia="Arial"/>
          <w:color w:val="000000"/>
          <w:sz w:val="22"/>
          <w:szCs w:val="22"/>
          <w:lang w:eastAsia="en-US"/>
        </w:rPr>
        <w:t xml:space="preserve"> </w:t>
      </w:r>
      <w:hyperlink r:id="rId15" w:tgtFrame="_blank" w:tooltip="Apri il collegamento in una nuova finestra" w:history="1">
        <w:r w:rsidRPr="008B2E0D">
          <w:rPr>
            <w:rFonts w:eastAsia="Arial"/>
            <w:color w:val="000000"/>
            <w:lang w:eastAsia="en-US"/>
          </w:rPr>
          <w:t>38 del decreto legislativo 18 aprile 2016, n. 50</w:t>
        </w:r>
      </w:hyperlink>
      <w:r w:rsidR="008B2E0D">
        <w:rPr>
          <w:rFonts w:eastAsia="Arial"/>
          <w:color w:val="000000"/>
          <w:sz w:val="22"/>
          <w:szCs w:val="22"/>
          <w:lang w:eastAsia="en-US"/>
        </w:rPr>
        <w:t xml:space="preserve"> </w:t>
      </w:r>
      <w:r w:rsidRPr="008B2E0D">
        <w:rPr>
          <w:rFonts w:eastAsia="Arial"/>
          <w:color w:val="000000"/>
          <w:sz w:val="22"/>
          <w:szCs w:val="22"/>
          <w:lang w:eastAsia="en-US"/>
        </w:rPr>
        <w:t>(Codice dei contratti pubblici) a favore della Regione Abruzzo e dei soggetti di cui all'articolo 5;</w:t>
      </w:r>
    </w:p>
    <w:p w14:paraId="7BA0D7C1" w14:textId="77777777" w:rsidR="008B2E0D" w:rsidRDefault="005F29EE" w:rsidP="00D71D84">
      <w:pPr>
        <w:pStyle w:val="lettera"/>
        <w:numPr>
          <w:ilvl w:val="0"/>
          <w:numId w:val="89"/>
        </w:numPr>
        <w:spacing w:before="0" w:beforeAutospacing="0" w:after="0" w:afterAutospacing="0" w:line="259" w:lineRule="auto"/>
        <w:jc w:val="both"/>
        <w:rPr>
          <w:rFonts w:eastAsia="Arial"/>
          <w:color w:val="000000"/>
          <w:sz w:val="22"/>
          <w:szCs w:val="22"/>
          <w:lang w:eastAsia="en-US"/>
        </w:rPr>
      </w:pPr>
      <w:r w:rsidRPr="008B2E0D">
        <w:rPr>
          <w:rFonts w:eastAsia="Arial"/>
          <w:color w:val="000000"/>
          <w:sz w:val="22"/>
          <w:szCs w:val="22"/>
          <w:lang w:eastAsia="en-US"/>
        </w:rPr>
        <w:t>svolge funzioni di Stazione Unica Appaltante, ai sensi dell'</w:t>
      </w:r>
      <w:hyperlink r:id="rId16" w:tgtFrame="_blank" w:tooltip="Apri il collegamento in una nuova finestra" w:history="1">
        <w:r w:rsidRPr="008B2E0D">
          <w:rPr>
            <w:rFonts w:eastAsia="Arial"/>
            <w:color w:val="000000"/>
            <w:lang w:eastAsia="en-US"/>
          </w:rPr>
          <w:t>articolo 13 della legge 13 agosto 2010, n. 136</w:t>
        </w:r>
      </w:hyperlink>
      <w:r w:rsidR="008B2E0D">
        <w:rPr>
          <w:rFonts w:eastAsia="Arial"/>
          <w:color w:val="000000"/>
          <w:sz w:val="22"/>
          <w:szCs w:val="22"/>
          <w:lang w:eastAsia="en-US"/>
        </w:rPr>
        <w:t xml:space="preserve"> </w:t>
      </w:r>
      <w:r w:rsidRPr="008B2E0D">
        <w:rPr>
          <w:rFonts w:eastAsia="Arial"/>
          <w:color w:val="000000"/>
          <w:sz w:val="22"/>
          <w:szCs w:val="22"/>
          <w:lang w:eastAsia="en-US"/>
        </w:rPr>
        <w:t xml:space="preserve">(Piano straordinario contro le mafie, </w:t>
      </w:r>
      <w:proofErr w:type="spellStart"/>
      <w:r w:rsidRPr="008B2E0D">
        <w:rPr>
          <w:rFonts w:eastAsia="Arial"/>
          <w:color w:val="000000"/>
          <w:sz w:val="22"/>
          <w:szCs w:val="22"/>
          <w:lang w:eastAsia="en-US"/>
        </w:rPr>
        <w:t>nonche</w:t>
      </w:r>
      <w:proofErr w:type="spellEnd"/>
      <w:r w:rsidRPr="008B2E0D">
        <w:rPr>
          <w:rFonts w:eastAsia="Arial"/>
          <w:color w:val="000000"/>
          <w:sz w:val="22"/>
          <w:szCs w:val="22"/>
          <w:lang w:eastAsia="en-US"/>
        </w:rPr>
        <w:t>' delega al Governo in materia di normativa antimafia) e del D.P.C.M. del 30 giugno 2011 nei confronti dei soggetti di cui all'articolo 5;</w:t>
      </w:r>
    </w:p>
    <w:p w14:paraId="64821254" w14:textId="77777777" w:rsidR="008B2E0D" w:rsidRDefault="005F29EE" w:rsidP="00D71D84">
      <w:pPr>
        <w:pStyle w:val="lettera"/>
        <w:numPr>
          <w:ilvl w:val="0"/>
          <w:numId w:val="89"/>
        </w:numPr>
        <w:spacing w:before="0" w:beforeAutospacing="0" w:after="0" w:afterAutospacing="0" w:line="259" w:lineRule="auto"/>
        <w:jc w:val="both"/>
        <w:rPr>
          <w:rFonts w:eastAsia="Arial"/>
          <w:color w:val="000000"/>
          <w:sz w:val="22"/>
          <w:szCs w:val="22"/>
          <w:lang w:eastAsia="en-US"/>
        </w:rPr>
      </w:pPr>
      <w:r w:rsidRPr="008B2E0D">
        <w:rPr>
          <w:rFonts w:eastAsia="Arial"/>
          <w:color w:val="000000"/>
          <w:sz w:val="22"/>
          <w:szCs w:val="22"/>
          <w:lang w:eastAsia="en-US"/>
        </w:rPr>
        <w:t>svolge, sempre nei confronti dei soggetti di cui all'articolo 5, funzioni di Soggetto Aggregatore ai sensi dell'</w:t>
      </w:r>
      <w:hyperlink r:id="rId17" w:tgtFrame="_blank" w:tooltip="Apri il collegamento in una nuova finestra" w:history="1">
        <w:r w:rsidRPr="008B2E0D">
          <w:rPr>
            <w:rFonts w:eastAsia="Arial"/>
            <w:color w:val="000000"/>
            <w:lang w:eastAsia="en-US"/>
          </w:rPr>
          <w:t>articolo 9, comma 1 del decreto legge 24 aprile 2014, n. 66</w:t>
        </w:r>
      </w:hyperlink>
      <w:r w:rsidR="008B2E0D">
        <w:rPr>
          <w:rFonts w:eastAsia="Arial"/>
          <w:color w:val="000000"/>
          <w:sz w:val="22"/>
          <w:szCs w:val="22"/>
          <w:lang w:eastAsia="en-US"/>
        </w:rPr>
        <w:t xml:space="preserve"> </w:t>
      </w:r>
      <w:r w:rsidRPr="008B2E0D">
        <w:rPr>
          <w:rFonts w:eastAsia="Arial"/>
          <w:color w:val="000000"/>
          <w:sz w:val="22"/>
          <w:szCs w:val="22"/>
          <w:lang w:eastAsia="en-US"/>
        </w:rPr>
        <w:t xml:space="preserve">(Misure urgenti per la </w:t>
      </w:r>
      <w:proofErr w:type="spellStart"/>
      <w:r w:rsidRPr="008B2E0D">
        <w:rPr>
          <w:rFonts w:eastAsia="Arial"/>
          <w:color w:val="000000"/>
          <w:sz w:val="22"/>
          <w:szCs w:val="22"/>
          <w:lang w:eastAsia="en-US"/>
        </w:rPr>
        <w:t>competitivita'</w:t>
      </w:r>
      <w:proofErr w:type="spellEnd"/>
      <w:r w:rsidRPr="008B2E0D">
        <w:rPr>
          <w:rFonts w:eastAsia="Arial"/>
          <w:color w:val="000000"/>
          <w:sz w:val="22"/>
          <w:szCs w:val="22"/>
          <w:lang w:eastAsia="en-US"/>
        </w:rPr>
        <w:t xml:space="preserve"> e la giustizia sociale), convertito con modificazioni dalla</w:t>
      </w:r>
      <w:r w:rsidR="008B2E0D">
        <w:rPr>
          <w:rFonts w:eastAsia="Arial"/>
          <w:color w:val="000000"/>
          <w:sz w:val="22"/>
          <w:szCs w:val="22"/>
          <w:lang w:eastAsia="en-US"/>
        </w:rPr>
        <w:t xml:space="preserve"> </w:t>
      </w:r>
      <w:hyperlink r:id="rId18" w:tgtFrame="_blank" w:tooltip="Apri il collegamento in una nuova finestra" w:history="1">
        <w:r w:rsidRPr="008B2E0D">
          <w:rPr>
            <w:rFonts w:eastAsia="Arial"/>
            <w:color w:val="000000"/>
            <w:lang w:eastAsia="en-US"/>
          </w:rPr>
          <w:t>legge 23 giugno 2014, n. 89</w:t>
        </w:r>
      </w:hyperlink>
      <w:r w:rsidRPr="008B2E0D">
        <w:rPr>
          <w:rFonts w:eastAsia="Arial"/>
          <w:color w:val="000000"/>
          <w:sz w:val="22"/>
          <w:szCs w:val="22"/>
          <w:lang w:eastAsia="en-US"/>
        </w:rPr>
        <w:t>;</w:t>
      </w:r>
    </w:p>
    <w:p w14:paraId="6D060D3C" w14:textId="77777777" w:rsidR="008B2E0D" w:rsidRDefault="005F29EE" w:rsidP="00D71D84">
      <w:pPr>
        <w:pStyle w:val="lettera"/>
        <w:numPr>
          <w:ilvl w:val="0"/>
          <w:numId w:val="89"/>
        </w:numPr>
        <w:spacing w:before="0" w:beforeAutospacing="0" w:after="0" w:afterAutospacing="0" w:line="259" w:lineRule="auto"/>
        <w:jc w:val="both"/>
        <w:rPr>
          <w:rFonts w:eastAsia="Arial"/>
          <w:color w:val="000000"/>
          <w:sz w:val="22"/>
          <w:szCs w:val="22"/>
          <w:lang w:eastAsia="en-US"/>
        </w:rPr>
      </w:pPr>
      <w:r w:rsidRPr="008B2E0D">
        <w:rPr>
          <w:rFonts w:eastAsia="Arial"/>
          <w:color w:val="000000"/>
          <w:sz w:val="22"/>
          <w:szCs w:val="22"/>
          <w:lang w:eastAsia="en-US"/>
        </w:rPr>
        <w:t>svolge funzioni di coordinamento della pianificazione, programmazione, gestione e controllo degli approvvigionamenti di lavori, beni e servizi in favore dei soggetti di cui all'articolo 5;</w:t>
      </w:r>
    </w:p>
    <w:p w14:paraId="1C36A625" w14:textId="77777777" w:rsidR="005F29EE" w:rsidRPr="008B2E0D" w:rsidRDefault="005F29EE" w:rsidP="00D71D84">
      <w:pPr>
        <w:pStyle w:val="lettera"/>
        <w:numPr>
          <w:ilvl w:val="0"/>
          <w:numId w:val="89"/>
        </w:numPr>
        <w:spacing w:before="0" w:beforeAutospacing="0" w:after="0" w:afterAutospacing="0" w:line="259" w:lineRule="auto"/>
        <w:jc w:val="both"/>
        <w:rPr>
          <w:rFonts w:eastAsia="Arial"/>
          <w:color w:val="000000"/>
          <w:sz w:val="22"/>
          <w:szCs w:val="22"/>
          <w:lang w:eastAsia="en-US"/>
        </w:rPr>
      </w:pPr>
      <w:r w:rsidRPr="008B2E0D">
        <w:rPr>
          <w:rFonts w:eastAsia="Arial"/>
          <w:color w:val="000000"/>
          <w:sz w:val="22"/>
          <w:szCs w:val="22"/>
          <w:lang w:eastAsia="en-US"/>
        </w:rPr>
        <w:t>provvede, sulla base della programmazione regionale degli acquisti e con riferimento alle esigenze dei soggetti di cui all'articolo 5:</w:t>
      </w:r>
    </w:p>
    <w:p w14:paraId="779089EB" w14:textId="77777777" w:rsidR="008B2E0D" w:rsidRDefault="005F29EE" w:rsidP="00D71D84">
      <w:pPr>
        <w:pStyle w:val="numero"/>
        <w:numPr>
          <w:ilvl w:val="1"/>
          <w:numId w:val="90"/>
        </w:numPr>
        <w:spacing w:before="0" w:beforeAutospacing="0" w:after="0" w:afterAutospacing="0" w:line="259" w:lineRule="auto"/>
        <w:jc w:val="both"/>
        <w:rPr>
          <w:rFonts w:eastAsia="Arial"/>
          <w:color w:val="000000"/>
          <w:sz w:val="22"/>
          <w:szCs w:val="22"/>
          <w:lang w:eastAsia="en-US"/>
        </w:rPr>
      </w:pPr>
      <w:r w:rsidRPr="008B2E0D">
        <w:rPr>
          <w:rFonts w:eastAsia="Arial"/>
          <w:color w:val="000000"/>
          <w:sz w:val="22"/>
          <w:szCs w:val="22"/>
          <w:lang w:eastAsia="en-US"/>
        </w:rPr>
        <w:t>a stipulare convenzioni di cui all'</w:t>
      </w:r>
      <w:hyperlink r:id="rId19" w:tgtFrame="_blank" w:tooltip="Apri il collegamento in una nuova finestra" w:history="1">
        <w:r w:rsidRPr="008B2E0D">
          <w:rPr>
            <w:rFonts w:eastAsia="Arial"/>
            <w:color w:val="000000"/>
            <w:lang w:eastAsia="en-US"/>
          </w:rPr>
          <w:t>articolo 26 della legge 23 dicembre 1999, n. 488</w:t>
        </w:r>
      </w:hyperlink>
      <w:r w:rsidR="008B2E0D">
        <w:rPr>
          <w:rFonts w:eastAsia="Arial"/>
          <w:color w:val="000000"/>
          <w:sz w:val="22"/>
          <w:szCs w:val="22"/>
          <w:lang w:eastAsia="en-US"/>
        </w:rPr>
        <w:t xml:space="preserve"> </w:t>
      </w:r>
      <w:r w:rsidRPr="008B2E0D">
        <w:rPr>
          <w:rFonts w:eastAsia="Arial"/>
          <w:color w:val="000000"/>
          <w:sz w:val="22"/>
          <w:szCs w:val="22"/>
          <w:lang w:eastAsia="en-US"/>
        </w:rPr>
        <w:t>(Disposizioni per la formazione del bilancio annuale e pluriennale dello Stato legge finanziaria 2000), in cui gli operatori economici aggiudicatari si obbligano ad accettare, sino a concorrenza della quantit</w:t>
      </w:r>
      <w:r w:rsidR="008B2E0D">
        <w:rPr>
          <w:rFonts w:eastAsia="Arial"/>
          <w:color w:val="000000"/>
          <w:sz w:val="22"/>
          <w:szCs w:val="22"/>
          <w:lang w:eastAsia="en-US"/>
        </w:rPr>
        <w:t>à</w:t>
      </w:r>
      <w:r w:rsidRPr="008B2E0D">
        <w:rPr>
          <w:rFonts w:eastAsia="Arial"/>
          <w:color w:val="000000"/>
          <w:sz w:val="22"/>
          <w:szCs w:val="22"/>
          <w:lang w:eastAsia="en-US"/>
        </w:rPr>
        <w:t xml:space="preserve"> massima stabilita da ciascuna convenzione, ai prezzi e alle altre condizioni ivi previsti, ordinativi di fornitura emessi dai soggetti di cui all'articolo 5;</w:t>
      </w:r>
    </w:p>
    <w:p w14:paraId="7F07EA36" w14:textId="77777777" w:rsidR="005F29EE" w:rsidRPr="0035477B" w:rsidRDefault="005F29EE" w:rsidP="00D71D84">
      <w:pPr>
        <w:pStyle w:val="numero"/>
        <w:numPr>
          <w:ilvl w:val="1"/>
          <w:numId w:val="90"/>
        </w:numPr>
        <w:spacing w:before="0" w:beforeAutospacing="0" w:after="0" w:afterAutospacing="0" w:line="259" w:lineRule="auto"/>
        <w:jc w:val="both"/>
        <w:rPr>
          <w:rFonts w:eastAsia="Arial"/>
          <w:color w:val="000000"/>
          <w:sz w:val="22"/>
          <w:szCs w:val="22"/>
          <w:lang w:eastAsia="en-US"/>
        </w:rPr>
      </w:pPr>
      <w:r w:rsidRPr="008B2E0D">
        <w:rPr>
          <w:color w:val="000000"/>
          <w:sz w:val="22"/>
          <w:szCs w:val="22"/>
        </w:rPr>
        <w:t xml:space="preserve">ad acquisire lavori, di importo superiore a euro 150.000,00, beni e servizi, </w:t>
      </w:r>
      <w:proofErr w:type="spellStart"/>
      <w:r w:rsidRPr="008B2E0D">
        <w:rPr>
          <w:color w:val="000000"/>
          <w:sz w:val="22"/>
          <w:szCs w:val="22"/>
        </w:rPr>
        <w:t>nonch</w:t>
      </w:r>
      <w:r w:rsidR="00742F0B">
        <w:rPr>
          <w:color w:val="000000"/>
          <w:sz w:val="22"/>
          <w:szCs w:val="22"/>
        </w:rPr>
        <w:t>è</w:t>
      </w:r>
      <w:proofErr w:type="spellEnd"/>
      <w:r w:rsidRPr="008B2E0D">
        <w:rPr>
          <w:color w:val="000000"/>
          <w:sz w:val="22"/>
          <w:szCs w:val="22"/>
        </w:rPr>
        <w:t xml:space="preserve"> a ricorrere a ogni strumento </w:t>
      </w:r>
      <w:r w:rsidRPr="0035477B">
        <w:rPr>
          <w:color w:val="000000"/>
          <w:sz w:val="22"/>
          <w:szCs w:val="22"/>
        </w:rPr>
        <w:t>contrattuale previsto dalla normativa vigente per gli approvvigionamenti, anche in forma aggregata, in favore dei soggetti di cui all'articolo 5;</w:t>
      </w:r>
    </w:p>
    <w:p w14:paraId="6DB124E8" w14:textId="77777777" w:rsidR="008B2E0D" w:rsidRPr="0035477B" w:rsidRDefault="008B2E0D" w:rsidP="00C32BC9">
      <w:pPr>
        <w:pStyle w:val="lettera"/>
        <w:numPr>
          <w:ilvl w:val="0"/>
          <w:numId w:val="89"/>
        </w:numPr>
        <w:spacing w:before="0" w:beforeAutospacing="0" w:after="0" w:afterAutospacing="0" w:line="259" w:lineRule="auto"/>
        <w:jc w:val="both"/>
        <w:rPr>
          <w:rFonts w:eastAsia="Arial"/>
          <w:color w:val="000000"/>
          <w:sz w:val="22"/>
          <w:szCs w:val="22"/>
          <w:lang w:eastAsia="en-US"/>
        </w:rPr>
      </w:pPr>
      <w:r w:rsidRPr="0035477B">
        <w:rPr>
          <w:rFonts w:eastAsia="Arial"/>
          <w:color w:val="000000"/>
          <w:sz w:val="22"/>
          <w:szCs w:val="22"/>
          <w:lang w:eastAsia="en-US"/>
        </w:rPr>
        <w:t>è</w:t>
      </w:r>
      <w:r w:rsidR="005F29EE" w:rsidRPr="0035477B">
        <w:rPr>
          <w:rFonts w:eastAsia="Arial"/>
          <w:color w:val="000000"/>
          <w:sz w:val="22"/>
          <w:szCs w:val="22"/>
          <w:lang w:eastAsia="en-US"/>
        </w:rPr>
        <w:t xml:space="preserve"> deputata a stipulare accordi quadro ai sensi dell'</w:t>
      </w:r>
      <w:hyperlink r:id="rId20" w:tgtFrame="_blank" w:tooltip="Apri il collegamento in una nuova finestra" w:history="1">
        <w:r w:rsidR="005F29EE" w:rsidRPr="0035477B">
          <w:rPr>
            <w:rFonts w:eastAsia="Arial"/>
            <w:color w:val="000000"/>
            <w:sz w:val="22"/>
            <w:szCs w:val="22"/>
            <w:lang w:eastAsia="en-US"/>
          </w:rPr>
          <w:t xml:space="preserve">articolo </w:t>
        </w:r>
        <w:r w:rsidR="001D4157" w:rsidRPr="0035477B">
          <w:rPr>
            <w:rFonts w:eastAsia="Arial"/>
            <w:color w:val="000000"/>
            <w:sz w:val="22"/>
            <w:szCs w:val="22"/>
            <w:lang w:eastAsia="en-US"/>
          </w:rPr>
          <w:t xml:space="preserve">59 del d.lgs. 36/2023 (ex art. </w:t>
        </w:r>
        <w:r w:rsidR="005F29EE" w:rsidRPr="0035477B">
          <w:rPr>
            <w:rFonts w:eastAsia="Arial"/>
            <w:color w:val="000000"/>
            <w:sz w:val="22"/>
            <w:szCs w:val="22"/>
            <w:lang w:eastAsia="en-US"/>
          </w:rPr>
          <w:t>54 del d.lgs. n. 50/2016</w:t>
        </w:r>
      </w:hyperlink>
      <w:r w:rsidR="001D4157" w:rsidRPr="0035477B">
        <w:rPr>
          <w:rFonts w:eastAsia="Arial"/>
          <w:color w:val="000000"/>
          <w:sz w:val="22"/>
          <w:szCs w:val="22"/>
          <w:lang w:eastAsia="en-US"/>
        </w:rPr>
        <w:t>)</w:t>
      </w:r>
      <w:r w:rsidRPr="0035477B">
        <w:rPr>
          <w:rFonts w:eastAsia="Arial"/>
          <w:color w:val="000000"/>
          <w:sz w:val="22"/>
          <w:szCs w:val="22"/>
          <w:lang w:eastAsia="en-US"/>
        </w:rPr>
        <w:t xml:space="preserve"> </w:t>
      </w:r>
      <w:r w:rsidR="005F29EE" w:rsidRPr="0035477B">
        <w:rPr>
          <w:rFonts w:eastAsia="Arial"/>
          <w:color w:val="000000"/>
          <w:sz w:val="22"/>
          <w:szCs w:val="22"/>
          <w:lang w:eastAsia="en-US"/>
        </w:rPr>
        <w:t>e ad istituire sistemi dinamici di acquisto ai sensi dell'</w:t>
      </w:r>
      <w:hyperlink r:id="rId21" w:tgtFrame="_blank" w:tooltip="Apri il collegamento in una nuova finestra" w:history="1">
        <w:r w:rsidR="005F29EE" w:rsidRPr="0035477B">
          <w:rPr>
            <w:rFonts w:eastAsia="Arial"/>
            <w:color w:val="000000"/>
            <w:sz w:val="22"/>
            <w:szCs w:val="22"/>
            <w:lang w:eastAsia="en-US"/>
          </w:rPr>
          <w:t xml:space="preserve">articolo </w:t>
        </w:r>
        <w:r w:rsidR="001D4157" w:rsidRPr="0035477B">
          <w:rPr>
            <w:rFonts w:eastAsia="Arial"/>
            <w:color w:val="000000"/>
            <w:sz w:val="22"/>
            <w:szCs w:val="22"/>
            <w:lang w:eastAsia="en-US"/>
          </w:rPr>
          <w:t>32 del d.lgs. 36/2023 (ex art.</w:t>
        </w:r>
        <w:r w:rsidR="005F29EE" w:rsidRPr="0035477B">
          <w:rPr>
            <w:rFonts w:eastAsia="Arial"/>
            <w:color w:val="000000"/>
            <w:sz w:val="22"/>
            <w:szCs w:val="22"/>
            <w:lang w:eastAsia="en-US"/>
          </w:rPr>
          <w:t>55 del d.lgs. 50/2016</w:t>
        </w:r>
      </w:hyperlink>
      <w:r w:rsidR="001D4157" w:rsidRPr="0035477B">
        <w:rPr>
          <w:rFonts w:eastAsia="Arial"/>
          <w:color w:val="000000"/>
          <w:sz w:val="22"/>
          <w:szCs w:val="22"/>
          <w:lang w:eastAsia="en-US"/>
        </w:rPr>
        <w:t>)</w:t>
      </w:r>
      <w:r w:rsidR="005F29EE" w:rsidRPr="0035477B">
        <w:rPr>
          <w:rFonts w:eastAsia="Arial"/>
          <w:color w:val="000000"/>
          <w:sz w:val="22"/>
          <w:szCs w:val="22"/>
          <w:lang w:eastAsia="en-US"/>
        </w:rPr>
        <w:t>, destinati ai soggetti di cui all'articolo 5;</w:t>
      </w:r>
    </w:p>
    <w:p w14:paraId="3FE1CBE5" w14:textId="77777777" w:rsidR="008B2E0D" w:rsidRPr="0035477B" w:rsidRDefault="005F29EE" w:rsidP="00D71D84">
      <w:pPr>
        <w:pStyle w:val="lettera"/>
        <w:numPr>
          <w:ilvl w:val="0"/>
          <w:numId w:val="89"/>
        </w:numPr>
        <w:spacing w:before="0" w:beforeAutospacing="0" w:after="0" w:afterAutospacing="0" w:line="259" w:lineRule="auto"/>
        <w:jc w:val="both"/>
        <w:rPr>
          <w:rFonts w:eastAsia="Arial"/>
          <w:color w:val="000000"/>
          <w:sz w:val="22"/>
          <w:szCs w:val="22"/>
          <w:lang w:eastAsia="en-US"/>
        </w:rPr>
      </w:pPr>
      <w:r w:rsidRPr="0035477B">
        <w:rPr>
          <w:color w:val="000000"/>
          <w:sz w:val="22"/>
          <w:szCs w:val="22"/>
        </w:rPr>
        <w:t>promuove lo sviluppo del green public procurement nel territorio regionale in stretto raccordo con le competenti direzioni regionali;</w:t>
      </w:r>
    </w:p>
    <w:p w14:paraId="5457F485" w14:textId="77777777" w:rsidR="008B2E0D" w:rsidRDefault="005F29EE" w:rsidP="00D71D84">
      <w:pPr>
        <w:pStyle w:val="lettera"/>
        <w:numPr>
          <w:ilvl w:val="0"/>
          <w:numId w:val="89"/>
        </w:numPr>
        <w:spacing w:before="0" w:beforeAutospacing="0" w:after="0" w:afterAutospacing="0" w:line="259" w:lineRule="auto"/>
        <w:jc w:val="both"/>
        <w:rPr>
          <w:rFonts w:eastAsia="Arial"/>
          <w:color w:val="000000"/>
          <w:sz w:val="22"/>
          <w:szCs w:val="22"/>
          <w:lang w:eastAsia="en-US"/>
        </w:rPr>
      </w:pPr>
      <w:r w:rsidRPr="008B2E0D">
        <w:rPr>
          <w:color w:val="000000"/>
          <w:sz w:val="22"/>
          <w:szCs w:val="22"/>
        </w:rPr>
        <w:lastRenderedPageBreak/>
        <w:t>garantisce il monitoraggio dei livelli qualitativi dei lavori, beni e servizi, relativamente alle procedure di gara aggregata direttamente gestite;</w:t>
      </w:r>
    </w:p>
    <w:p w14:paraId="4D4C7479" w14:textId="77777777" w:rsidR="008B2E0D" w:rsidRDefault="005F29EE" w:rsidP="00D71D84">
      <w:pPr>
        <w:pStyle w:val="lettera"/>
        <w:numPr>
          <w:ilvl w:val="0"/>
          <w:numId w:val="89"/>
        </w:numPr>
        <w:spacing w:before="0" w:beforeAutospacing="0" w:after="0" w:afterAutospacing="0" w:line="259" w:lineRule="auto"/>
        <w:jc w:val="both"/>
        <w:rPr>
          <w:rFonts w:eastAsia="Arial"/>
          <w:color w:val="000000"/>
          <w:sz w:val="22"/>
          <w:szCs w:val="22"/>
          <w:lang w:eastAsia="en-US"/>
        </w:rPr>
      </w:pPr>
      <w:r w:rsidRPr="008B2E0D">
        <w:rPr>
          <w:color w:val="000000"/>
          <w:sz w:val="22"/>
          <w:szCs w:val="22"/>
        </w:rPr>
        <w:t>gestisce e sviluppa la piattaforma regionale per l'e-procurement, l'elenco fornitori telematico regionale e altri strumenti innovativi di acquisto;</w:t>
      </w:r>
    </w:p>
    <w:p w14:paraId="091D1DDA" w14:textId="77777777" w:rsidR="008B2E0D" w:rsidRDefault="005F29EE" w:rsidP="00D71D84">
      <w:pPr>
        <w:pStyle w:val="lettera"/>
        <w:numPr>
          <w:ilvl w:val="0"/>
          <w:numId w:val="89"/>
        </w:numPr>
        <w:spacing w:before="0" w:beforeAutospacing="0" w:after="0" w:afterAutospacing="0" w:line="259" w:lineRule="auto"/>
        <w:jc w:val="both"/>
        <w:rPr>
          <w:rFonts w:eastAsia="Arial"/>
          <w:color w:val="000000"/>
          <w:sz w:val="22"/>
          <w:szCs w:val="22"/>
          <w:lang w:eastAsia="en-US"/>
        </w:rPr>
      </w:pPr>
      <w:r w:rsidRPr="008B2E0D">
        <w:rPr>
          <w:color w:val="000000"/>
          <w:sz w:val="22"/>
          <w:szCs w:val="22"/>
        </w:rPr>
        <w:t>promuove la diffusione dell'e-procurement verso i soggetti di cui all'articolo 5 attraverso il supporto, la consulenza e la formazione sull'utilizzo delle piattaforme e degli strumenti innovativi di acquisto;</w:t>
      </w:r>
    </w:p>
    <w:p w14:paraId="3D0EEA25" w14:textId="77777777" w:rsidR="005F29EE" w:rsidRPr="008B2E0D" w:rsidRDefault="005F29EE" w:rsidP="00D71D84">
      <w:pPr>
        <w:pStyle w:val="lettera"/>
        <w:numPr>
          <w:ilvl w:val="0"/>
          <w:numId w:val="89"/>
        </w:numPr>
        <w:spacing w:before="0" w:beforeAutospacing="0" w:after="0" w:afterAutospacing="0" w:line="259" w:lineRule="auto"/>
        <w:jc w:val="both"/>
        <w:rPr>
          <w:rFonts w:eastAsia="Arial"/>
          <w:color w:val="000000"/>
          <w:sz w:val="22"/>
          <w:szCs w:val="22"/>
          <w:lang w:eastAsia="en-US"/>
        </w:rPr>
      </w:pPr>
      <w:r w:rsidRPr="008B2E0D">
        <w:rPr>
          <w:color w:val="000000"/>
          <w:sz w:val="22"/>
          <w:szCs w:val="22"/>
        </w:rPr>
        <w:t>promuove la diffusione dell'e-procurement fra gli operatori economici che partecipano alle procedure di gara ad evidenza pubblica indette dai soggetti di cui all'articolo 5, anche attraverso:</w:t>
      </w:r>
    </w:p>
    <w:p w14:paraId="00395EE5" w14:textId="77777777" w:rsidR="005F29EE" w:rsidRPr="008B2E0D" w:rsidRDefault="005F29EE" w:rsidP="00D71D84">
      <w:pPr>
        <w:pStyle w:val="numero"/>
        <w:numPr>
          <w:ilvl w:val="0"/>
          <w:numId w:val="91"/>
        </w:numPr>
        <w:spacing w:before="0" w:beforeAutospacing="0" w:after="0" w:afterAutospacing="0" w:line="259" w:lineRule="auto"/>
        <w:jc w:val="both"/>
        <w:rPr>
          <w:rFonts w:eastAsia="Arial"/>
          <w:color w:val="000000"/>
          <w:sz w:val="22"/>
          <w:szCs w:val="22"/>
          <w:lang w:eastAsia="en-US"/>
        </w:rPr>
      </w:pPr>
      <w:r w:rsidRPr="008B2E0D">
        <w:rPr>
          <w:rFonts w:eastAsia="Arial"/>
          <w:color w:val="000000"/>
          <w:sz w:val="22"/>
          <w:szCs w:val="22"/>
          <w:lang w:eastAsia="en-US"/>
        </w:rPr>
        <w:t>l'istituzione di Protocolli di intesa con associazioni di categoria, come strumenti di coordinamento;</w:t>
      </w:r>
    </w:p>
    <w:p w14:paraId="33FA1550" w14:textId="77777777" w:rsidR="005F29EE" w:rsidRPr="008B2E0D" w:rsidRDefault="005F29EE" w:rsidP="00D71D84">
      <w:pPr>
        <w:pStyle w:val="numero"/>
        <w:numPr>
          <w:ilvl w:val="0"/>
          <w:numId w:val="91"/>
        </w:numPr>
        <w:spacing w:before="0" w:beforeAutospacing="0" w:after="0" w:afterAutospacing="0" w:line="259" w:lineRule="auto"/>
        <w:jc w:val="both"/>
        <w:rPr>
          <w:rFonts w:eastAsia="Arial"/>
          <w:color w:val="000000"/>
          <w:sz w:val="22"/>
          <w:szCs w:val="22"/>
          <w:lang w:eastAsia="en-US"/>
        </w:rPr>
      </w:pPr>
      <w:r w:rsidRPr="008B2E0D">
        <w:rPr>
          <w:rFonts w:eastAsia="Arial"/>
          <w:color w:val="000000"/>
          <w:sz w:val="22"/>
          <w:szCs w:val="22"/>
          <w:lang w:eastAsia="en-US"/>
        </w:rPr>
        <w:t>la formazione degli operatori economici sull'utilizzo degli strumenti di e-procurement;</w:t>
      </w:r>
    </w:p>
    <w:p w14:paraId="1C1078A8" w14:textId="77777777" w:rsidR="005F29EE" w:rsidRDefault="005F29EE" w:rsidP="00D71D84">
      <w:pPr>
        <w:pStyle w:val="lettera"/>
        <w:numPr>
          <w:ilvl w:val="0"/>
          <w:numId w:val="89"/>
        </w:numPr>
        <w:spacing w:before="0" w:beforeAutospacing="0" w:after="0" w:afterAutospacing="0" w:line="259" w:lineRule="auto"/>
        <w:jc w:val="both"/>
        <w:rPr>
          <w:color w:val="000000"/>
          <w:sz w:val="22"/>
          <w:szCs w:val="22"/>
        </w:rPr>
      </w:pPr>
      <w:r>
        <w:rPr>
          <w:color w:val="000000"/>
          <w:sz w:val="22"/>
          <w:szCs w:val="22"/>
        </w:rPr>
        <w:t xml:space="preserve">contribuisce alla promozione ed allo sviluppo degli appalti </w:t>
      </w:r>
      <w:proofErr w:type="spellStart"/>
      <w:r>
        <w:rPr>
          <w:color w:val="000000"/>
          <w:sz w:val="22"/>
          <w:szCs w:val="22"/>
        </w:rPr>
        <w:t>pre</w:t>
      </w:r>
      <w:proofErr w:type="spellEnd"/>
      <w:r>
        <w:rPr>
          <w:color w:val="000000"/>
          <w:sz w:val="22"/>
          <w:szCs w:val="22"/>
        </w:rPr>
        <w:t>-commerciali, secondo le linee di indirizzo regionali;</w:t>
      </w:r>
    </w:p>
    <w:p w14:paraId="3EF177AF" w14:textId="77777777" w:rsidR="005F29EE" w:rsidRDefault="005F29EE" w:rsidP="00D71D84">
      <w:pPr>
        <w:pStyle w:val="lettera"/>
        <w:numPr>
          <w:ilvl w:val="0"/>
          <w:numId w:val="89"/>
        </w:numPr>
        <w:spacing w:before="0" w:beforeAutospacing="0" w:after="0" w:afterAutospacing="0" w:line="259" w:lineRule="auto"/>
        <w:jc w:val="both"/>
        <w:rPr>
          <w:color w:val="000000"/>
          <w:sz w:val="22"/>
          <w:szCs w:val="22"/>
        </w:rPr>
      </w:pPr>
      <w:r>
        <w:rPr>
          <w:color w:val="000000"/>
          <w:sz w:val="22"/>
          <w:szCs w:val="22"/>
        </w:rPr>
        <w:t>assicura le modalit</w:t>
      </w:r>
      <w:r w:rsidR="008B2E0D">
        <w:rPr>
          <w:color w:val="000000"/>
          <w:sz w:val="22"/>
          <w:szCs w:val="22"/>
        </w:rPr>
        <w:t>à</w:t>
      </w:r>
      <w:r>
        <w:rPr>
          <w:color w:val="000000"/>
          <w:sz w:val="22"/>
          <w:szCs w:val="22"/>
        </w:rPr>
        <w:t xml:space="preserve"> di approvvigionamento </w:t>
      </w:r>
      <w:proofErr w:type="spellStart"/>
      <w:r>
        <w:rPr>
          <w:color w:val="000000"/>
          <w:sz w:val="22"/>
          <w:szCs w:val="22"/>
        </w:rPr>
        <w:t>piu'</w:t>
      </w:r>
      <w:proofErr w:type="spellEnd"/>
      <w:r>
        <w:rPr>
          <w:color w:val="000000"/>
          <w:sz w:val="22"/>
          <w:szCs w:val="22"/>
        </w:rPr>
        <w:t xml:space="preserve"> convenienti per la Regione e per i soggetti di cui all'articolo 5, propone e progetta soluzioni innovative per l'acquisizione di lavori, beni e servizi e cura la gestione dei relativi contratti;</w:t>
      </w:r>
    </w:p>
    <w:p w14:paraId="50894652" w14:textId="77777777" w:rsidR="005F29EE" w:rsidRDefault="005F29EE" w:rsidP="00D71D84">
      <w:pPr>
        <w:pStyle w:val="lettera"/>
        <w:numPr>
          <w:ilvl w:val="0"/>
          <w:numId w:val="89"/>
        </w:numPr>
        <w:spacing w:before="0" w:beforeAutospacing="0" w:after="0" w:afterAutospacing="0" w:line="259" w:lineRule="auto"/>
        <w:jc w:val="both"/>
        <w:rPr>
          <w:color w:val="000000"/>
          <w:sz w:val="22"/>
          <w:szCs w:val="22"/>
        </w:rPr>
      </w:pPr>
      <w:r>
        <w:rPr>
          <w:color w:val="000000"/>
          <w:sz w:val="22"/>
          <w:szCs w:val="22"/>
        </w:rPr>
        <w:t>assicura, per le iniziative di acquisto, la rilevazione, il monitoraggio e l'analisi dei livelli di consumo e di spesa regionale, in particolare degli enti del servizio sanitario regionale, segnalando eventuali criticit</w:t>
      </w:r>
      <w:r w:rsidR="00CE66FD">
        <w:rPr>
          <w:color w:val="000000"/>
          <w:sz w:val="22"/>
          <w:szCs w:val="22"/>
        </w:rPr>
        <w:t xml:space="preserve">à </w:t>
      </w:r>
      <w:r>
        <w:rPr>
          <w:color w:val="000000"/>
          <w:sz w:val="22"/>
          <w:szCs w:val="22"/>
        </w:rPr>
        <w:t>e proponendo le possibili soluzioni;</w:t>
      </w:r>
    </w:p>
    <w:p w14:paraId="3D5B9826" w14:textId="77777777" w:rsidR="005F29EE" w:rsidRDefault="005F29EE" w:rsidP="00D71D84">
      <w:pPr>
        <w:pStyle w:val="lettera"/>
        <w:numPr>
          <w:ilvl w:val="0"/>
          <w:numId w:val="89"/>
        </w:numPr>
        <w:spacing w:before="0" w:beforeAutospacing="0" w:after="0" w:afterAutospacing="0" w:line="259" w:lineRule="auto"/>
        <w:jc w:val="both"/>
        <w:rPr>
          <w:color w:val="000000"/>
          <w:sz w:val="22"/>
          <w:szCs w:val="22"/>
        </w:rPr>
      </w:pPr>
      <w:r>
        <w:rPr>
          <w:color w:val="000000"/>
          <w:sz w:val="22"/>
          <w:szCs w:val="22"/>
        </w:rPr>
        <w:t>organizza eventi e workshop ai fini della promozione dell'attivit</w:t>
      </w:r>
      <w:r w:rsidR="00CE66FD">
        <w:rPr>
          <w:color w:val="000000"/>
          <w:sz w:val="22"/>
          <w:szCs w:val="22"/>
        </w:rPr>
        <w:t>à</w:t>
      </w:r>
      <w:r>
        <w:rPr>
          <w:color w:val="000000"/>
          <w:sz w:val="22"/>
          <w:szCs w:val="22"/>
        </w:rPr>
        <w:t xml:space="preserve"> dell'Agenzia nonch</w:t>
      </w:r>
      <w:r w:rsidR="00CE66FD">
        <w:rPr>
          <w:color w:val="000000"/>
          <w:sz w:val="22"/>
          <w:szCs w:val="22"/>
        </w:rPr>
        <w:t>é</w:t>
      </w:r>
      <w:r>
        <w:rPr>
          <w:color w:val="000000"/>
          <w:sz w:val="22"/>
          <w:szCs w:val="22"/>
        </w:rPr>
        <w:t xml:space="preserve"> partecipa ad eventi, congressi, convegni, anche all'estero, ai fini di approfondimento ed aggiornamento sulle tematiche connesse agli acquisti della Pubblica Amministrazione;</w:t>
      </w:r>
    </w:p>
    <w:p w14:paraId="7DE8B3E8" w14:textId="77777777" w:rsidR="005F29EE" w:rsidRDefault="005F29EE" w:rsidP="00D71D84">
      <w:pPr>
        <w:pStyle w:val="lettera"/>
        <w:numPr>
          <w:ilvl w:val="0"/>
          <w:numId w:val="89"/>
        </w:numPr>
        <w:spacing w:before="0" w:beforeAutospacing="0" w:after="0" w:afterAutospacing="0" w:line="259" w:lineRule="auto"/>
        <w:jc w:val="both"/>
        <w:rPr>
          <w:color w:val="000000"/>
          <w:sz w:val="22"/>
          <w:szCs w:val="22"/>
        </w:rPr>
      </w:pPr>
      <w:r>
        <w:rPr>
          <w:color w:val="000000"/>
          <w:sz w:val="22"/>
          <w:szCs w:val="22"/>
        </w:rPr>
        <w:t>assicura inoltre ai soggetti di cui all'articolo 5:</w:t>
      </w:r>
    </w:p>
    <w:p w14:paraId="634ABDC5" w14:textId="77777777" w:rsidR="005F29EE" w:rsidRPr="00CE66FD" w:rsidRDefault="005F29EE" w:rsidP="00D71D84">
      <w:pPr>
        <w:pStyle w:val="numero"/>
        <w:numPr>
          <w:ilvl w:val="0"/>
          <w:numId w:val="92"/>
        </w:numPr>
        <w:spacing w:before="0" w:beforeAutospacing="0" w:after="0" w:afterAutospacing="0" w:line="259" w:lineRule="auto"/>
        <w:jc w:val="both"/>
        <w:rPr>
          <w:rFonts w:eastAsia="Arial"/>
          <w:color w:val="000000"/>
          <w:sz w:val="22"/>
          <w:szCs w:val="22"/>
          <w:lang w:eastAsia="en-US"/>
        </w:rPr>
      </w:pPr>
      <w:r w:rsidRPr="00CE66FD">
        <w:rPr>
          <w:rFonts w:eastAsia="Arial"/>
          <w:color w:val="000000"/>
          <w:sz w:val="22"/>
          <w:szCs w:val="22"/>
          <w:lang w:eastAsia="en-US"/>
        </w:rPr>
        <w:t>tutte le attivit</w:t>
      </w:r>
      <w:r w:rsidR="00CE66FD">
        <w:rPr>
          <w:rFonts w:eastAsia="Arial"/>
          <w:color w:val="000000"/>
          <w:sz w:val="22"/>
          <w:szCs w:val="22"/>
          <w:lang w:eastAsia="en-US"/>
        </w:rPr>
        <w:t>à</w:t>
      </w:r>
      <w:r w:rsidRPr="00CE66FD">
        <w:rPr>
          <w:rFonts w:eastAsia="Arial"/>
          <w:color w:val="000000"/>
          <w:sz w:val="22"/>
          <w:szCs w:val="22"/>
          <w:lang w:eastAsia="en-US"/>
        </w:rPr>
        <w:t xml:space="preserve"> accessorie e strumentali alle </w:t>
      </w:r>
      <w:proofErr w:type="spellStart"/>
      <w:r w:rsidRPr="00CE66FD">
        <w:rPr>
          <w:rFonts w:eastAsia="Arial"/>
          <w:color w:val="000000"/>
          <w:sz w:val="22"/>
          <w:szCs w:val="22"/>
          <w:lang w:eastAsia="en-US"/>
        </w:rPr>
        <w:t>attivita'</w:t>
      </w:r>
      <w:proofErr w:type="spellEnd"/>
      <w:r w:rsidRPr="00CE66FD">
        <w:rPr>
          <w:rFonts w:eastAsia="Arial"/>
          <w:color w:val="000000"/>
          <w:sz w:val="22"/>
          <w:szCs w:val="22"/>
          <w:lang w:eastAsia="en-US"/>
        </w:rPr>
        <w:t xml:space="preserve"> di cui sopra, incluse le procedure di esproprio;</w:t>
      </w:r>
    </w:p>
    <w:p w14:paraId="455F1D63" w14:textId="77777777" w:rsidR="005F29EE" w:rsidRPr="00CE66FD" w:rsidRDefault="005F29EE" w:rsidP="00D71D84">
      <w:pPr>
        <w:pStyle w:val="numero"/>
        <w:numPr>
          <w:ilvl w:val="0"/>
          <w:numId w:val="92"/>
        </w:numPr>
        <w:spacing w:before="0" w:beforeAutospacing="0" w:after="0" w:afterAutospacing="0" w:line="259" w:lineRule="auto"/>
        <w:jc w:val="both"/>
        <w:rPr>
          <w:rFonts w:eastAsia="Arial"/>
          <w:color w:val="000000"/>
          <w:sz w:val="22"/>
          <w:szCs w:val="22"/>
          <w:lang w:eastAsia="en-US"/>
        </w:rPr>
      </w:pPr>
      <w:r w:rsidRPr="00CE66FD">
        <w:rPr>
          <w:rFonts w:eastAsia="Arial"/>
          <w:color w:val="000000"/>
          <w:sz w:val="22"/>
          <w:szCs w:val="22"/>
          <w:lang w:eastAsia="en-US"/>
        </w:rPr>
        <w:t>la consulenza in termini di supporto tecnico-organizzativo per lo svolgimento di procedure di gara o attivit</w:t>
      </w:r>
      <w:r w:rsidR="00CE66FD">
        <w:rPr>
          <w:rFonts w:eastAsia="Arial"/>
          <w:color w:val="000000"/>
          <w:sz w:val="22"/>
          <w:szCs w:val="22"/>
          <w:lang w:eastAsia="en-US"/>
        </w:rPr>
        <w:t>à</w:t>
      </w:r>
      <w:r w:rsidRPr="00CE66FD">
        <w:rPr>
          <w:rFonts w:eastAsia="Arial"/>
          <w:color w:val="000000"/>
          <w:sz w:val="22"/>
          <w:szCs w:val="22"/>
          <w:lang w:eastAsia="en-US"/>
        </w:rPr>
        <w:t xml:space="preserve"> e progetti correlati;</w:t>
      </w:r>
    </w:p>
    <w:p w14:paraId="6CF72B3D" w14:textId="77777777" w:rsidR="005F29EE" w:rsidRDefault="005F29EE" w:rsidP="00D71D84">
      <w:pPr>
        <w:pStyle w:val="lettera"/>
        <w:numPr>
          <w:ilvl w:val="0"/>
          <w:numId w:val="89"/>
        </w:numPr>
        <w:spacing w:before="0" w:beforeAutospacing="0" w:after="0" w:afterAutospacing="0" w:line="259" w:lineRule="auto"/>
        <w:jc w:val="both"/>
        <w:rPr>
          <w:color w:val="000000"/>
          <w:sz w:val="22"/>
          <w:szCs w:val="22"/>
        </w:rPr>
      </w:pPr>
      <w:r>
        <w:rPr>
          <w:color w:val="000000"/>
          <w:sz w:val="22"/>
          <w:szCs w:val="22"/>
        </w:rPr>
        <w:t xml:space="preserve">contribuisce all'attuazione delle strategie regionali in materia di acquisti, promuovendo </w:t>
      </w:r>
      <w:proofErr w:type="spellStart"/>
      <w:r>
        <w:rPr>
          <w:color w:val="000000"/>
          <w:sz w:val="22"/>
          <w:szCs w:val="22"/>
        </w:rPr>
        <w:t>altresi'</w:t>
      </w:r>
      <w:proofErr w:type="spellEnd"/>
      <w:r>
        <w:rPr>
          <w:color w:val="000000"/>
          <w:sz w:val="22"/>
          <w:szCs w:val="22"/>
        </w:rPr>
        <w:t xml:space="preserve"> lo sviluppo di iniziative sinergiche interregionali con altre Centrali di Acquisto regionali e la CONSIP.</w:t>
      </w:r>
    </w:p>
    <w:p w14:paraId="6142BFEA" w14:textId="77777777" w:rsidR="00CE66FD" w:rsidRDefault="005F29EE" w:rsidP="00CE66FD">
      <w:pPr>
        <w:pStyle w:val="Corpotesto"/>
        <w:spacing w:before="127" w:line="302" w:lineRule="auto"/>
        <w:ind w:left="426" w:right="130"/>
        <w:jc w:val="both"/>
        <w:rPr>
          <w:rFonts w:ascii="Times New Roman" w:hAnsi="Times New Roman" w:cs="Times New Roman"/>
        </w:rPr>
      </w:pPr>
      <w:r w:rsidRPr="00CE66FD">
        <w:rPr>
          <w:rFonts w:ascii="Times New Roman" w:hAnsi="Times New Roman" w:cs="Times New Roman"/>
        </w:rPr>
        <w:t>L'Agenzia pu</w:t>
      </w:r>
      <w:r w:rsidR="00CE66FD">
        <w:rPr>
          <w:rFonts w:ascii="Times New Roman" w:hAnsi="Times New Roman" w:cs="Times New Roman"/>
        </w:rPr>
        <w:t xml:space="preserve">ò </w:t>
      </w:r>
      <w:r w:rsidRPr="00CE66FD">
        <w:rPr>
          <w:rFonts w:ascii="Times New Roman" w:hAnsi="Times New Roman" w:cs="Times New Roman"/>
        </w:rPr>
        <w:t>predisporre ed attuare piani di formazione ed aggiornamento del personale dei soggetti di cui all'articolo 5, nelle materie elencate al comma 1</w:t>
      </w:r>
      <w:r w:rsidR="00CE66FD">
        <w:rPr>
          <w:rFonts w:ascii="Times New Roman" w:hAnsi="Times New Roman" w:cs="Times New Roman"/>
        </w:rPr>
        <w:t>.</w:t>
      </w:r>
    </w:p>
    <w:p w14:paraId="58C95E7B" w14:textId="77777777" w:rsidR="00CE66FD" w:rsidRDefault="005F29EE" w:rsidP="00CE66FD">
      <w:pPr>
        <w:pStyle w:val="Corpotesto"/>
        <w:spacing w:before="127" w:line="302" w:lineRule="auto"/>
        <w:ind w:left="426" w:right="130"/>
        <w:jc w:val="both"/>
        <w:rPr>
          <w:rFonts w:ascii="Times New Roman" w:hAnsi="Times New Roman" w:cs="Times New Roman"/>
        </w:rPr>
      </w:pPr>
      <w:r w:rsidRPr="00CE66FD">
        <w:rPr>
          <w:rFonts w:ascii="Times New Roman" w:hAnsi="Times New Roman" w:cs="Times New Roman"/>
        </w:rPr>
        <w:t>L'Agenzia pu</w:t>
      </w:r>
      <w:r w:rsidR="00CE66FD">
        <w:rPr>
          <w:rFonts w:ascii="Times New Roman" w:hAnsi="Times New Roman" w:cs="Times New Roman"/>
        </w:rPr>
        <w:t>ò</w:t>
      </w:r>
      <w:r w:rsidRPr="00CE66FD">
        <w:rPr>
          <w:rFonts w:ascii="Times New Roman" w:hAnsi="Times New Roman" w:cs="Times New Roman"/>
        </w:rPr>
        <w:t>, altres</w:t>
      </w:r>
      <w:r w:rsidR="00CE66FD">
        <w:rPr>
          <w:rFonts w:ascii="Times New Roman" w:hAnsi="Times New Roman" w:cs="Times New Roman"/>
        </w:rPr>
        <w:t>ì</w:t>
      </w:r>
      <w:r w:rsidRPr="00CE66FD">
        <w:rPr>
          <w:rFonts w:ascii="Times New Roman" w:hAnsi="Times New Roman" w:cs="Times New Roman"/>
        </w:rPr>
        <w:t>, promuovere la costituzione di consorzi, societ</w:t>
      </w:r>
      <w:r w:rsidR="00CE66FD">
        <w:rPr>
          <w:rFonts w:ascii="Times New Roman" w:hAnsi="Times New Roman" w:cs="Times New Roman"/>
        </w:rPr>
        <w:t>à</w:t>
      </w:r>
      <w:r w:rsidRPr="00CE66FD">
        <w:rPr>
          <w:rFonts w:ascii="Times New Roman" w:hAnsi="Times New Roman" w:cs="Times New Roman"/>
        </w:rPr>
        <w:t xml:space="preserve"> e organismi e parteciparvi per la migliore realizzazione dei propri compiti di istituto, previo parere della Direzione generale e del Dipartimento Risorse della Giunta regionale, e su autorizzazione della Giunta.</w:t>
      </w:r>
    </w:p>
    <w:p w14:paraId="403A72CB" w14:textId="77777777" w:rsidR="00662E4F" w:rsidRDefault="005F29EE" w:rsidP="00662E4F">
      <w:pPr>
        <w:pStyle w:val="Corpotesto"/>
        <w:spacing w:before="127" w:line="302" w:lineRule="auto"/>
        <w:ind w:left="426" w:right="130"/>
        <w:jc w:val="both"/>
        <w:rPr>
          <w:rFonts w:ascii="Times New Roman" w:hAnsi="Times New Roman" w:cs="Times New Roman"/>
        </w:rPr>
      </w:pPr>
      <w:r w:rsidRPr="00CE66FD">
        <w:rPr>
          <w:rFonts w:ascii="Times New Roman" w:hAnsi="Times New Roman" w:cs="Times New Roman"/>
        </w:rPr>
        <w:t>In conformit</w:t>
      </w:r>
      <w:r w:rsidR="00CE66FD">
        <w:rPr>
          <w:rFonts w:ascii="Times New Roman" w:hAnsi="Times New Roman" w:cs="Times New Roman"/>
        </w:rPr>
        <w:t xml:space="preserve">à </w:t>
      </w:r>
      <w:r w:rsidRPr="00CE66FD">
        <w:rPr>
          <w:rFonts w:ascii="Times New Roman" w:hAnsi="Times New Roman" w:cs="Times New Roman"/>
        </w:rPr>
        <w:t>agli obiettivi di cui all'articolo 1, la Giunta regionale pu</w:t>
      </w:r>
      <w:r w:rsidR="00662E4F">
        <w:rPr>
          <w:rFonts w:ascii="Times New Roman" w:hAnsi="Times New Roman" w:cs="Times New Roman"/>
        </w:rPr>
        <w:t>ò</w:t>
      </w:r>
      <w:r w:rsidRPr="00CE66FD">
        <w:rPr>
          <w:rFonts w:ascii="Times New Roman" w:hAnsi="Times New Roman" w:cs="Times New Roman"/>
        </w:rPr>
        <w:t xml:space="preserve"> affidare all'Agenzia ulteriori compiti strettamente correlati all'attuazione della normativa vigente in ambito nazionale o europeo nelle materie di competenza dell'Agenzia.</w:t>
      </w:r>
    </w:p>
    <w:p w14:paraId="1D52B4FB" w14:textId="77777777" w:rsidR="005F29EE" w:rsidRDefault="005F29EE" w:rsidP="00662E4F">
      <w:pPr>
        <w:pStyle w:val="Corpotesto"/>
        <w:spacing w:before="127" w:line="302" w:lineRule="auto"/>
        <w:ind w:left="426" w:right="130"/>
        <w:jc w:val="both"/>
        <w:rPr>
          <w:rFonts w:ascii="Times New Roman" w:hAnsi="Times New Roman" w:cs="Times New Roman"/>
        </w:rPr>
      </w:pPr>
      <w:r w:rsidRPr="00CE66FD">
        <w:rPr>
          <w:rFonts w:ascii="Times New Roman" w:hAnsi="Times New Roman" w:cs="Times New Roman"/>
        </w:rPr>
        <w:t>L'Agenzia assicura il coinvolgimento delle specializzazioni, delle categorie professionali, delle associazioni economiche e sociali e di utenti negli ambiti di propria competenza.</w:t>
      </w:r>
    </w:p>
    <w:p w14:paraId="08F5D5DB" w14:textId="77777777" w:rsidR="007F16AB" w:rsidRDefault="007F16AB">
      <w:pPr>
        <w:rPr>
          <w:rFonts w:ascii="Times New Roman" w:hAnsi="Times New Roman" w:cs="Times New Roman"/>
        </w:rPr>
      </w:pPr>
      <w:r>
        <w:rPr>
          <w:rFonts w:ascii="Times New Roman" w:hAnsi="Times New Roman" w:cs="Times New Roman"/>
        </w:rPr>
        <w:br w:type="page"/>
      </w:r>
    </w:p>
    <w:p w14:paraId="5A19EFC6" w14:textId="77777777" w:rsidR="007F16AB" w:rsidRDefault="007F16AB" w:rsidP="007F16AB">
      <w:pPr>
        <w:pStyle w:val="Titolo1"/>
        <w:tabs>
          <w:tab w:val="left" w:pos="851"/>
        </w:tabs>
        <w:spacing w:before="66" w:line="360" w:lineRule="auto"/>
        <w:ind w:left="426" w:firstLine="0"/>
        <w:jc w:val="both"/>
        <w:rPr>
          <w:rFonts w:ascii="Times New Roman" w:hAnsi="Times New Roman" w:cs="Times New Roman"/>
          <w:smallCaps/>
        </w:rPr>
      </w:pPr>
    </w:p>
    <w:p w14:paraId="30106821" w14:textId="77777777" w:rsidR="007F16AB" w:rsidRDefault="007F16AB" w:rsidP="007F16AB">
      <w:pPr>
        <w:pStyle w:val="Titolo1"/>
        <w:tabs>
          <w:tab w:val="left" w:pos="851"/>
        </w:tabs>
        <w:spacing w:before="66" w:line="360" w:lineRule="auto"/>
        <w:ind w:left="426" w:firstLine="0"/>
        <w:jc w:val="both"/>
        <w:rPr>
          <w:rFonts w:ascii="Times New Roman" w:hAnsi="Times New Roman" w:cs="Times New Roman"/>
          <w:smallCaps/>
        </w:rPr>
      </w:pPr>
    </w:p>
    <w:p w14:paraId="007794BB" w14:textId="77777777" w:rsidR="007F16AB" w:rsidRDefault="007F16AB" w:rsidP="007F16AB">
      <w:pPr>
        <w:pStyle w:val="Titolo1"/>
        <w:tabs>
          <w:tab w:val="left" w:pos="851"/>
        </w:tabs>
        <w:spacing w:before="66" w:line="360" w:lineRule="auto"/>
        <w:ind w:left="426" w:firstLine="0"/>
        <w:jc w:val="both"/>
        <w:rPr>
          <w:rFonts w:ascii="Times New Roman" w:hAnsi="Times New Roman" w:cs="Times New Roman"/>
          <w:smallCaps/>
        </w:rPr>
      </w:pPr>
    </w:p>
    <w:p w14:paraId="06917C24" w14:textId="77777777" w:rsidR="007F16AB" w:rsidRDefault="007F16AB" w:rsidP="007F16AB">
      <w:pPr>
        <w:pStyle w:val="Titolo1"/>
        <w:tabs>
          <w:tab w:val="left" w:pos="851"/>
        </w:tabs>
        <w:spacing w:before="66" w:line="360" w:lineRule="auto"/>
        <w:ind w:left="426" w:firstLine="0"/>
        <w:jc w:val="both"/>
        <w:rPr>
          <w:rFonts w:ascii="Times New Roman" w:hAnsi="Times New Roman" w:cs="Times New Roman"/>
          <w:smallCaps/>
        </w:rPr>
      </w:pPr>
    </w:p>
    <w:p w14:paraId="16541905" w14:textId="77777777" w:rsidR="007F16AB" w:rsidRDefault="007F16AB" w:rsidP="007F16AB">
      <w:pPr>
        <w:pStyle w:val="Titolo1"/>
        <w:tabs>
          <w:tab w:val="left" w:pos="851"/>
        </w:tabs>
        <w:spacing w:before="66" w:line="360" w:lineRule="auto"/>
        <w:ind w:left="426" w:firstLine="0"/>
        <w:jc w:val="both"/>
        <w:rPr>
          <w:rFonts w:ascii="Times New Roman" w:hAnsi="Times New Roman" w:cs="Times New Roman"/>
          <w:smallCaps/>
        </w:rPr>
      </w:pPr>
    </w:p>
    <w:p w14:paraId="33508CAC" w14:textId="77777777" w:rsidR="007F16AB" w:rsidRDefault="007F16AB" w:rsidP="007F16AB">
      <w:pPr>
        <w:pStyle w:val="Titolo1"/>
        <w:tabs>
          <w:tab w:val="left" w:pos="851"/>
        </w:tabs>
        <w:spacing w:before="66" w:line="360" w:lineRule="auto"/>
        <w:ind w:left="426" w:firstLine="0"/>
        <w:jc w:val="both"/>
        <w:rPr>
          <w:rFonts w:ascii="Times New Roman" w:hAnsi="Times New Roman" w:cs="Times New Roman"/>
          <w:smallCaps/>
        </w:rPr>
      </w:pPr>
    </w:p>
    <w:p w14:paraId="3431715E" w14:textId="77777777" w:rsidR="007F16AB" w:rsidRDefault="007F16AB" w:rsidP="007F16AB">
      <w:pPr>
        <w:pStyle w:val="Titolo1"/>
        <w:tabs>
          <w:tab w:val="left" w:pos="851"/>
        </w:tabs>
        <w:spacing w:before="66" w:line="360" w:lineRule="auto"/>
        <w:ind w:left="426" w:firstLine="0"/>
        <w:jc w:val="both"/>
        <w:rPr>
          <w:rFonts w:ascii="Times New Roman" w:hAnsi="Times New Roman" w:cs="Times New Roman"/>
          <w:smallCaps/>
        </w:rPr>
      </w:pPr>
    </w:p>
    <w:p w14:paraId="67D6E8C1" w14:textId="77777777" w:rsidR="007F16AB" w:rsidRDefault="007F16AB" w:rsidP="007F16AB">
      <w:pPr>
        <w:pStyle w:val="Titolo1"/>
        <w:tabs>
          <w:tab w:val="left" w:pos="851"/>
        </w:tabs>
        <w:spacing w:before="66" w:line="360" w:lineRule="auto"/>
        <w:ind w:left="426" w:firstLine="0"/>
        <w:jc w:val="both"/>
        <w:rPr>
          <w:rFonts w:ascii="Times New Roman" w:hAnsi="Times New Roman" w:cs="Times New Roman"/>
          <w:smallCaps/>
        </w:rPr>
      </w:pPr>
    </w:p>
    <w:p w14:paraId="3AAC2A80" w14:textId="77777777" w:rsidR="007F16AB" w:rsidRDefault="007F16AB" w:rsidP="007F16AB">
      <w:pPr>
        <w:pStyle w:val="Titolo1"/>
        <w:tabs>
          <w:tab w:val="left" w:pos="851"/>
        </w:tabs>
        <w:spacing w:before="66" w:line="360" w:lineRule="auto"/>
        <w:ind w:left="426" w:firstLine="0"/>
        <w:jc w:val="both"/>
        <w:rPr>
          <w:rFonts w:ascii="Times New Roman" w:hAnsi="Times New Roman" w:cs="Times New Roman"/>
          <w:smallCaps/>
        </w:rPr>
      </w:pPr>
    </w:p>
    <w:p w14:paraId="79E74A09" w14:textId="77777777" w:rsidR="007F16AB" w:rsidRDefault="007F16AB" w:rsidP="007F16AB">
      <w:pPr>
        <w:pStyle w:val="Titolo1"/>
        <w:tabs>
          <w:tab w:val="left" w:pos="851"/>
        </w:tabs>
        <w:spacing w:before="66" w:line="360" w:lineRule="auto"/>
        <w:ind w:left="426" w:firstLine="0"/>
        <w:jc w:val="both"/>
        <w:rPr>
          <w:rFonts w:ascii="Times New Roman" w:hAnsi="Times New Roman" w:cs="Times New Roman"/>
          <w:smallCaps/>
        </w:rPr>
      </w:pPr>
    </w:p>
    <w:p w14:paraId="39103DCC" w14:textId="77777777" w:rsidR="007F16AB" w:rsidRPr="00FD3456" w:rsidRDefault="007F16AB" w:rsidP="007F16AB">
      <w:pPr>
        <w:pStyle w:val="Titolo1"/>
        <w:tabs>
          <w:tab w:val="left" w:pos="851"/>
        </w:tabs>
        <w:spacing w:before="66" w:line="360" w:lineRule="auto"/>
        <w:ind w:left="426" w:firstLine="0"/>
        <w:jc w:val="center"/>
        <w:rPr>
          <w:rFonts w:ascii="Times New Roman" w:hAnsi="Times New Roman" w:cs="Times New Roman"/>
          <w:smallCaps/>
        </w:rPr>
      </w:pPr>
      <w:bookmarkStart w:id="4" w:name="_Toc177723686"/>
      <w:r w:rsidRPr="00FD3456">
        <w:rPr>
          <w:rFonts w:ascii="Times New Roman" w:hAnsi="Times New Roman" w:cs="Times New Roman"/>
          <w:smallCaps/>
        </w:rPr>
        <w:t>Sezione 2: Valore Pubblico, Performance e Anticorruzione</w:t>
      </w:r>
      <w:bookmarkEnd w:id="4"/>
    </w:p>
    <w:p w14:paraId="3F1F7EC5" w14:textId="77777777" w:rsidR="007F16AB" w:rsidRDefault="007F16AB" w:rsidP="007F16AB">
      <w:pPr>
        <w:rPr>
          <w:rFonts w:ascii="Times New Roman" w:hAnsi="Times New Roman" w:cs="Times New Roman"/>
          <w:b/>
          <w:bCs/>
          <w:smallCaps/>
        </w:rPr>
      </w:pPr>
      <w:r>
        <w:rPr>
          <w:rFonts w:ascii="Times New Roman" w:hAnsi="Times New Roman" w:cs="Times New Roman"/>
          <w:smallCaps/>
        </w:rPr>
        <w:br w:type="page"/>
      </w:r>
    </w:p>
    <w:p w14:paraId="364F263B" w14:textId="77777777" w:rsidR="007F16AB" w:rsidRDefault="007F16AB" w:rsidP="0033348B">
      <w:pPr>
        <w:pStyle w:val="Corpotesto"/>
        <w:spacing w:before="125" w:line="302" w:lineRule="auto"/>
        <w:ind w:left="426" w:right="130"/>
        <w:jc w:val="both"/>
        <w:rPr>
          <w:rFonts w:ascii="Times New Roman" w:hAnsi="Times New Roman" w:cs="Times New Roman"/>
        </w:rPr>
      </w:pPr>
    </w:p>
    <w:p w14:paraId="157A7709" w14:textId="77777777" w:rsidR="00FD3456" w:rsidRDefault="00FD3456" w:rsidP="00ED192A">
      <w:pPr>
        <w:pStyle w:val="Titolo1"/>
        <w:tabs>
          <w:tab w:val="left" w:pos="851"/>
        </w:tabs>
        <w:spacing w:before="66" w:line="360" w:lineRule="auto"/>
        <w:ind w:left="426" w:firstLine="0"/>
        <w:jc w:val="both"/>
        <w:rPr>
          <w:rFonts w:ascii="Times New Roman" w:hAnsi="Times New Roman" w:cs="Times New Roman"/>
          <w:smallCaps/>
        </w:rPr>
      </w:pPr>
      <w:bookmarkStart w:id="5" w:name="_Toc177723687"/>
      <w:r>
        <w:rPr>
          <w:rFonts w:ascii="Times New Roman" w:hAnsi="Times New Roman" w:cs="Times New Roman"/>
          <w:smallCaps/>
        </w:rPr>
        <w:t>2.1</w:t>
      </w:r>
      <w:r>
        <w:rPr>
          <w:rFonts w:ascii="Times New Roman" w:hAnsi="Times New Roman" w:cs="Times New Roman"/>
          <w:smallCaps/>
        </w:rPr>
        <w:tab/>
        <w:t>Valore Pubblico</w:t>
      </w:r>
      <w:bookmarkEnd w:id="5"/>
    </w:p>
    <w:p w14:paraId="16354055" w14:textId="77777777" w:rsidR="004448AF" w:rsidRDefault="00FD3456" w:rsidP="00ED192A">
      <w:pPr>
        <w:pStyle w:val="Corpotesto"/>
        <w:spacing w:before="125" w:line="302" w:lineRule="auto"/>
        <w:ind w:left="426" w:right="130"/>
        <w:jc w:val="both"/>
        <w:rPr>
          <w:rFonts w:ascii="Times New Roman" w:hAnsi="Times New Roman" w:cs="Times New Roman"/>
        </w:rPr>
      </w:pPr>
      <w:r w:rsidRPr="00FD3456">
        <w:rPr>
          <w:rFonts w:ascii="Times New Roman" w:hAnsi="Times New Roman" w:cs="Times New Roman"/>
        </w:rPr>
        <w:t>In questa sottosezione, l’amministrazione definisce i risultati</w:t>
      </w:r>
      <w:r w:rsidR="00213E5B">
        <w:rPr>
          <w:rFonts w:ascii="Times New Roman" w:hAnsi="Times New Roman" w:cs="Times New Roman"/>
        </w:rPr>
        <w:t xml:space="preserve"> </w:t>
      </w:r>
      <w:r w:rsidRPr="00FD3456">
        <w:rPr>
          <w:rFonts w:ascii="Times New Roman" w:hAnsi="Times New Roman" w:cs="Times New Roman"/>
        </w:rPr>
        <w:t>attesi in termini di obiettivi generali e specifici, programmati i</w:t>
      </w:r>
      <w:r w:rsidR="00213E5B">
        <w:rPr>
          <w:rFonts w:ascii="Times New Roman" w:hAnsi="Times New Roman" w:cs="Times New Roman"/>
        </w:rPr>
        <w:t xml:space="preserve">n </w:t>
      </w:r>
      <w:r w:rsidRPr="00FD3456">
        <w:rPr>
          <w:rFonts w:ascii="Times New Roman" w:hAnsi="Times New Roman" w:cs="Times New Roman"/>
        </w:rPr>
        <w:t>coerenza con i documenti di programmazione finanziaria</w:t>
      </w:r>
      <w:r w:rsidR="00213E5B">
        <w:rPr>
          <w:rFonts w:ascii="Times New Roman" w:hAnsi="Times New Roman" w:cs="Times New Roman"/>
        </w:rPr>
        <w:t xml:space="preserve"> </w:t>
      </w:r>
      <w:r w:rsidRPr="00FD3456">
        <w:rPr>
          <w:rFonts w:ascii="Times New Roman" w:hAnsi="Times New Roman" w:cs="Times New Roman"/>
        </w:rPr>
        <w:t>adottati da ciascuna amministrazione, le modalità e le azioni</w:t>
      </w:r>
      <w:r w:rsidR="00213E5B">
        <w:rPr>
          <w:rFonts w:ascii="Times New Roman" w:hAnsi="Times New Roman" w:cs="Times New Roman"/>
        </w:rPr>
        <w:t xml:space="preserve"> </w:t>
      </w:r>
      <w:r w:rsidRPr="00FD3456">
        <w:rPr>
          <w:rFonts w:ascii="Times New Roman" w:hAnsi="Times New Roman" w:cs="Times New Roman"/>
        </w:rPr>
        <w:t>finalizzate, nel periodo di riferimento, a realizzare la piena</w:t>
      </w:r>
      <w:r w:rsidR="00213E5B">
        <w:rPr>
          <w:rFonts w:ascii="Times New Roman" w:hAnsi="Times New Roman" w:cs="Times New Roman"/>
        </w:rPr>
        <w:t xml:space="preserve"> </w:t>
      </w:r>
      <w:r w:rsidRPr="00FD3456">
        <w:rPr>
          <w:rFonts w:ascii="Times New Roman" w:hAnsi="Times New Roman" w:cs="Times New Roman"/>
        </w:rPr>
        <w:t>accessibilità, fisica e digitale, alle amministrazioni da parte dei</w:t>
      </w:r>
      <w:r w:rsidR="00213E5B">
        <w:rPr>
          <w:rFonts w:ascii="Times New Roman" w:hAnsi="Times New Roman" w:cs="Times New Roman"/>
        </w:rPr>
        <w:t xml:space="preserve"> </w:t>
      </w:r>
      <w:r w:rsidRPr="00FD3456">
        <w:rPr>
          <w:rFonts w:ascii="Times New Roman" w:hAnsi="Times New Roman" w:cs="Times New Roman"/>
        </w:rPr>
        <w:t>cittadini ultrasessantacinquenni e dei cittadini con disabilità,</w:t>
      </w:r>
      <w:r w:rsidR="00213E5B">
        <w:rPr>
          <w:rFonts w:ascii="Times New Roman" w:hAnsi="Times New Roman" w:cs="Times New Roman"/>
        </w:rPr>
        <w:t xml:space="preserve"> </w:t>
      </w:r>
      <w:r w:rsidRPr="00FD3456">
        <w:rPr>
          <w:rFonts w:ascii="Times New Roman" w:hAnsi="Times New Roman" w:cs="Times New Roman"/>
        </w:rPr>
        <w:t>nonché l’elenco delle procedure da semplificare e</w:t>
      </w:r>
      <w:r w:rsidR="00213E5B">
        <w:rPr>
          <w:rFonts w:ascii="Times New Roman" w:hAnsi="Times New Roman" w:cs="Times New Roman"/>
        </w:rPr>
        <w:t xml:space="preserve"> </w:t>
      </w:r>
      <w:r w:rsidRPr="00FD3456">
        <w:rPr>
          <w:rFonts w:ascii="Times New Roman" w:hAnsi="Times New Roman" w:cs="Times New Roman"/>
        </w:rPr>
        <w:t>reingegnerizzare, secondo le misure previste dall’Agenda</w:t>
      </w:r>
      <w:r w:rsidR="00213E5B">
        <w:rPr>
          <w:rFonts w:ascii="Times New Roman" w:hAnsi="Times New Roman" w:cs="Times New Roman"/>
        </w:rPr>
        <w:t xml:space="preserve"> </w:t>
      </w:r>
      <w:r w:rsidRPr="00FD3456">
        <w:rPr>
          <w:rFonts w:ascii="Times New Roman" w:hAnsi="Times New Roman" w:cs="Times New Roman"/>
        </w:rPr>
        <w:t>Semplificazione e, per gli enti interessati dall’Agenda Digitale,</w:t>
      </w:r>
      <w:r w:rsidR="00213E5B">
        <w:rPr>
          <w:rFonts w:ascii="Times New Roman" w:hAnsi="Times New Roman" w:cs="Times New Roman"/>
        </w:rPr>
        <w:t xml:space="preserve"> </w:t>
      </w:r>
      <w:r w:rsidRPr="00FD3456">
        <w:rPr>
          <w:rFonts w:ascii="Times New Roman" w:hAnsi="Times New Roman" w:cs="Times New Roman"/>
        </w:rPr>
        <w:t>secondo gli obiettivi di digitalizzazione ivi previsti.</w:t>
      </w:r>
    </w:p>
    <w:p w14:paraId="13F1A8DD" w14:textId="77777777" w:rsidR="00AA340E" w:rsidRDefault="00FD3456" w:rsidP="00ED192A">
      <w:pPr>
        <w:pStyle w:val="Corpotesto"/>
        <w:spacing w:before="125" w:line="302" w:lineRule="auto"/>
        <w:ind w:left="426" w:right="130"/>
        <w:jc w:val="both"/>
        <w:rPr>
          <w:rFonts w:ascii="Times New Roman" w:hAnsi="Times New Roman" w:cs="Times New Roman"/>
        </w:rPr>
      </w:pPr>
      <w:r w:rsidRPr="00FD3456">
        <w:rPr>
          <w:rFonts w:ascii="Times New Roman" w:hAnsi="Times New Roman" w:cs="Times New Roman"/>
        </w:rPr>
        <w:t>L’amministrazione, inoltre, esplicita come una selezione delle</w:t>
      </w:r>
      <w:r w:rsidR="00213E5B">
        <w:rPr>
          <w:rFonts w:ascii="Times New Roman" w:hAnsi="Times New Roman" w:cs="Times New Roman"/>
        </w:rPr>
        <w:t xml:space="preserve"> </w:t>
      </w:r>
      <w:r w:rsidRPr="00FD3456">
        <w:rPr>
          <w:rFonts w:ascii="Times New Roman" w:hAnsi="Times New Roman" w:cs="Times New Roman"/>
        </w:rPr>
        <w:t>politiche dell’ente si traduce in termini di obiettivi di Valore</w:t>
      </w:r>
      <w:r w:rsidR="00213E5B">
        <w:rPr>
          <w:rFonts w:ascii="Times New Roman" w:hAnsi="Times New Roman" w:cs="Times New Roman"/>
        </w:rPr>
        <w:t xml:space="preserve"> </w:t>
      </w:r>
      <w:r w:rsidRPr="00FD3456">
        <w:rPr>
          <w:rFonts w:ascii="Times New Roman" w:hAnsi="Times New Roman" w:cs="Times New Roman"/>
        </w:rPr>
        <w:t>Pubblico (</w:t>
      </w:r>
      <w:proofErr w:type="spellStart"/>
      <w:r w:rsidRPr="00FD3456">
        <w:rPr>
          <w:rFonts w:ascii="Times New Roman" w:hAnsi="Times New Roman" w:cs="Times New Roman"/>
        </w:rPr>
        <w:t>outcome</w:t>
      </w:r>
      <w:proofErr w:type="spellEnd"/>
      <w:r w:rsidRPr="00FD3456">
        <w:rPr>
          <w:rFonts w:ascii="Times New Roman" w:hAnsi="Times New Roman" w:cs="Times New Roman"/>
        </w:rPr>
        <w:t>/impatti), anche con riferimento alle misure</w:t>
      </w:r>
      <w:r w:rsidR="00213E5B">
        <w:rPr>
          <w:rFonts w:ascii="Times New Roman" w:hAnsi="Times New Roman" w:cs="Times New Roman"/>
        </w:rPr>
        <w:t xml:space="preserve"> </w:t>
      </w:r>
      <w:r w:rsidRPr="00FD3456">
        <w:rPr>
          <w:rFonts w:ascii="Times New Roman" w:hAnsi="Times New Roman" w:cs="Times New Roman"/>
        </w:rPr>
        <w:t>di benessere equo e sostenibile (</w:t>
      </w:r>
      <w:proofErr w:type="spellStart"/>
      <w:r w:rsidRPr="00FD3456">
        <w:rPr>
          <w:rFonts w:ascii="Times New Roman" w:hAnsi="Times New Roman" w:cs="Times New Roman"/>
        </w:rPr>
        <w:t>Sustainable</w:t>
      </w:r>
      <w:proofErr w:type="spellEnd"/>
      <w:r w:rsidRPr="00FD3456">
        <w:rPr>
          <w:rFonts w:ascii="Times New Roman" w:hAnsi="Times New Roman" w:cs="Times New Roman"/>
        </w:rPr>
        <w:t xml:space="preserve"> Development</w:t>
      </w:r>
      <w:r w:rsidR="00213E5B">
        <w:rPr>
          <w:rFonts w:ascii="Times New Roman" w:hAnsi="Times New Roman" w:cs="Times New Roman"/>
        </w:rPr>
        <w:t xml:space="preserve"> </w:t>
      </w:r>
      <w:r w:rsidRPr="00FD3456">
        <w:rPr>
          <w:rFonts w:ascii="Times New Roman" w:hAnsi="Times New Roman" w:cs="Times New Roman"/>
        </w:rPr>
        <w:t>Goals dell’Agenda ONU 2030; indicatori di Benessere Equo e</w:t>
      </w:r>
      <w:r w:rsidR="00213E5B">
        <w:rPr>
          <w:rFonts w:ascii="Times New Roman" w:hAnsi="Times New Roman" w:cs="Times New Roman"/>
        </w:rPr>
        <w:t xml:space="preserve"> </w:t>
      </w:r>
      <w:r w:rsidRPr="00FD3456">
        <w:rPr>
          <w:rFonts w:ascii="Times New Roman" w:hAnsi="Times New Roman" w:cs="Times New Roman"/>
        </w:rPr>
        <w:t>Sostenibile elaborati da ISTAT e CNEL).</w:t>
      </w:r>
    </w:p>
    <w:p w14:paraId="38E7F1AA" w14:textId="77777777" w:rsidR="004448AF" w:rsidRDefault="00FD3456" w:rsidP="00ED192A">
      <w:pPr>
        <w:pStyle w:val="Corpotesto"/>
        <w:spacing w:before="125" w:line="302" w:lineRule="auto"/>
        <w:ind w:left="426" w:right="130"/>
        <w:jc w:val="both"/>
        <w:rPr>
          <w:rFonts w:ascii="Times New Roman" w:hAnsi="Times New Roman" w:cs="Times New Roman"/>
        </w:rPr>
      </w:pPr>
      <w:r w:rsidRPr="00FD3456">
        <w:rPr>
          <w:rFonts w:ascii="Times New Roman" w:hAnsi="Times New Roman" w:cs="Times New Roman"/>
        </w:rPr>
        <w:t>Si tratta, dunque, di</w:t>
      </w:r>
      <w:r w:rsidR="00213E5B">
        <w:rPr>
          <w:rFonts w:ascii="Times New Roman" w:hAnsi="Times New Roman" w:cs="Times New Roman"/>
        </w:rPr>
        <w:t xml:space="preserve"> </w:t>
      </w:r>
      <w:r w:rsidRPr="00FD3456">
        <w:rPr>
          <w:rFonts w:ascii="Times New Roman" w:hAnsi="Times New Roman" w:cs="Times New Roman"/>
        </w:rPr>
        <w:t>descrivere, in coerenza con i documenti di programmazione</w:t>
      </w:r>
      <w:r w:rsidR="00213E5B">
        <w:rPr>
          <w:rFonts w:ascii="Times New Roman" w:hAnsi="Times New Roman" w:cs="Times New Roman"/>
        </w:rPr>
        <w:t xml:space="preserve"> </w:t>
      </w:r>
      <w:r w:rsidRPr="00FD3456">
        <w:rPr>
          <w:rFonts w:ascii="Times New Roman" w:hAnsi="Times New Roman" w:cs="Times New Roman"/>
        </w:rPr>
        <w:t>economica e finanziaria, le strategie per la creazione di Valore</w:t>
      </w:r>
      <w:r w:rsidR="00213E5B">
        <w:rPr>
          <w:rFonts w:ascii="Times New Roman" w:hAnsi="Times New Roman" w:cs="Times New Roman"/>
        </w:rPr>
        <w:t xml:space="preserve"> </w:t>
      </w:r>
      <w:r w:rsidRPr="00FD3456">
        <w:rPr>
          <w:rFonts w:ascii="Times New Roman" w:hAnsi="Times New Roman" w:cs="Times New Roman"/>
        </w:rPr>
        <w:t>Pubblico e i relativi indicatori di impatto.</w:t>
      </w:r>
    </w:p>
    <w:p w14:paraId="352ED642" w14:textId="77777777" w:rsidR="004448AF" w:rsidRPr="00F32720" w:rsidRDefault="00F32720" w:rsidP="00ED192A">
      <w:pPr>
        <w:pStyle w:val="Corpotesto"/>
        <w:spacing w:before="125" w:line="302" w:lineRule="auto"/>
        <w:ind w:left="426" w:right="130"/>
        <w:jc w:val="both"/>
        <w:rPr>
          <w:rFonts w:ascii="Times New Roman" w:hAnsi="Times New Roman" w:cs="Times New Roman"/>
        </w:rPr>
      </w:pPr>
      <w:r w:rsidRPr="00F32720">
        <w:rPr>
          <w:rFonts w:ascii="Times New Roman" w:hAnsi="Times New Roman" w:cs="Times New Roman"/>
        </w:rPr>
        <w:t>In linea con le funzioni assegnate l’Agenzia opera negli ambiti Committenza e Informatica</w:t>
      </w:r>
      <w:r w:rsidR="00F10D40" w:rsidRPr="00F32720">
        <w:rPr>
          <w:rFonts w:ascii="Times New Roman" w:hAnsi="Times New Roman" w:cs="Times New Roman"/>
        </w:rPr>
        <w:t>.</w:t>
      </w:r>
    </w:p>
    <w:p w14:paraId="60DE7119" w14:textId="77777777" w:rsidR="00F32720" w:rsidRDefault="00F32720" w:rsidP="00F32720">
      <w:pPr>
        <w:pStyle w:val="Corpotesto"/>
        <w:spacing w:before="125" w:line="302" w:lineRule="auto"/>
        <w:ind w:left="426" w:right="130"/>
        <w:jc w:val="both"/>
        <w:rPr>
          <w:rFonts w:ascii="Times New Roman" w:hAnsi="Times New Roman" w:cs="Times New Roman"/>
        </w:rPr>
      </w:pPr>
      <w:r>
        <w:rPr>
          <w:rFonts w:ascii="Times New Roman" w:hAnsi="Times New Roman" w:cs="Times New Roman"/>
        </w:rPr>
        <w:t xml:space="preserve">La componente </w:t>
      </w:r>
      <w:r w:rsidRPr="00F10D40">
        <w:rPr>
          <w:rFonts w:ascii="Times New Roman" w:hAnsi="Times New Roman" w:cs="Times New Roman"/>
        </w:rPr>
        <w:t>Centrale di Committenza opera per garantire:</w:t>
      </w:r>
    </w:p>
    <w:p w14:paraId="50A5C517" w14:textId="77777777" w:rsidR="00F32720" w:rsidRDefault="00F32720" w:rsidP="00F32720">
      <w:pPr>
        <w:pStyle w:val="Corpotesto"/>
        <w:numPr>
          <w:ilvl w:val="0"/>
          <w:numId w:val="2"/>
        </w:numPr>
        <w:spacing w:before="125" w:line="302" w:lineRule="auto"/>
        <w:ind w:left="1134" w:right="130" w:hanging="425"/>
        <w:jc w:val="both"/>
        <w:rPr>
          <w:rFonts w:ascii="Times New Roman" w:hAnsi="Times New Roman" w:cs="Times New Roman"/>
        </w:rPr>
      </w:pPr>
      <w:r w:rsidRPr="00F10D40">
        <w:rPr>
          <w:rFonts w:ascii="Times New Roman" w:hAnsi="Times New Roman" w:cs="Times New Roman"/>
        </w:rPr>
        <w:t>trasparenza e legalità nella gestione delle procedure di gara</w:t>
      </w:r>
      <w:r>
        <w:rPr>
          <w:rFonts w:ascii="Times New Roman" w:hAnsi="Times New Roman" w:cs="Times New Roman"/>
        </w:rPr>
        <w:t>;</w:t>
      </w:r>
    </w:p>
    <w:p w14:paraId="0286EA9C" w14:textId="77777777" w:rsidR="00F32720" w:rsidRDefault="00F32720" w:rsidP="00F32720">
      <w:pPr>
        <w:pStyle w:val="Corpotesto"/>
        <w:numPr>
          <w:ilvl w:val="0"/>
          <w:numId w:val="2"/>
        </w:numPr>
        <w:spacing w:before="125" w:line="302" w:lineRule="auto"/>
        <w:ind w:left="1134" w:right="130" w:hanging="425"/>
        <w:jc w:val="both"/>
        <w:rPr>
          <w:rFonts w:ascii="Times New Roman" w:hAnsi="Times New Roman" w:cs="Times New Roman"/>
        </w:rPr>
      </w:pPr>
      <w:r w:rsidRPr="00F10D40">
        <w:rPr>
          <w:rFonts w:ascii="Times New Roman" w:hAnsi="Times New Roman" w:cs="Times New Roman"/>
        </w:rPr>
        <w:t>supporto costante agli enti regionali e in primis alla Regione Abruzzo curando tutte le attività di gara, dall’indizione all’aggiudicazione</w:t>
      </w:r>
      <w:r>
        <w:rPr>
          <w:rFonts w:ascii="Times New Roman" w:hAnsi="Times New Roman" w:cs="Times New Roman"/>
        </w:rPr>
        <w:t>;</w:t>
      </w:r>
    </w:p>
    <w:p w14:paraId="0CE321B1" w14:textId="77777777" w:rsidR="00F32720" w:rsidRDefault="00F32720" w:rsidP="00F32720">
      <w:pPr>
        <w:pStyle w:val="Corpotesto"/>
        <w:numPr>
          <w:ilvl w:val="0"/>
          <w:numId w:val="2"/>
        </w:numPr>
        <w:spacing w:before="125" w:line="302" w:lineRule="auto"/>
        <w:ind w:left="1134" w:right="130" w:hanging="425"/>
        <w:jc w:val="both"/>
        <w:rPr>
          <w:rFonts w:ascii="Times New Roman" w:hAnsi="Times New Roman" w:cs="Times New Roman"/>
        </w:rPr>
      </w:pPr>
      <w:r w:rsidRPr="00F10D40">
        <w:rPr>
          <w:rFonts w:ascii="Times New Roman" w:hAnsi="Times New Roman" w:cs="Times New Roman"/>
        </w:rPr>
        <w:t>standardizzazione delle procedure e dei processi, nel rispetto delle peculiarità di ogni singolo appalto</w:t>
      </w:r>
      <w:r>
        <w:rPr>
          <w:rFonts w:ascii="Times New Roman" w:hAnsi="Times New Roman" w:cs="Times New Roman"/>
        </w:rPr>
        <w:t>;</w:t>
      </w:r>
    </w:p>
    <w:p w14:paraId="00902D91" w14:textId="77777777" w:rsidR="00F32720" w:rsidRDefault="00F32720" w:rsidP="00F32720">
      <w:pPr>
        <w:pStyle w:val="Corpotesto"/>
        <w:numPr>
          <w:ilvl w:val="0"/>
          <w:numId w:val="2"/>
        </w:numPr>
        <w:spacing w:before="125" w:line="302" w:lineRule="auto"/>
        <w:ind w:left="1134" w:right="130" w:hanging="425"/>
        <w:jc w:val="both"/>
        <w:rPr>
          <w:rFonts w:ascii="Times New Roman" w:hAnsi="Times New Roman" w:cs="Times New Roman"/>
        </w:rPr>
      </w:pPr>
      <w:r w:rsidRPr="00F10D40">
        <w:rPr>
          <w:rFonts w:ascii="Times New Roman" w:hAnsi="Times New Roman" w:cs="Times New Roman"/>
        </w:rPr>
        <w:t>gestione efficace dei tempi e dei costi delle procedure di gara</w:t>
      </w:r>
      <w:r>
        <w:rPr>
          <w:rFonts w:ascii="Times New Roman" w:hAnsi="Times New Roman" w:cs="Times New Roman"/>
        </w:rPr>
        <w:t>;</w:t>
      </w:r>
    </w:p>
    <w:p w14:paraId="3630C8DE" w14:textId="77777777" w:rsidR="00F32720" w:rsidRDefault="00F32720" w:rsidP="00F32720">
      <w:pPr>
        <w:pStyle w:val="Corpotesto"/>
        <w:numPr>
          <w:ilvl w:val="0"/>
          <w:numId w:val="2"/>
        </w:numPr>
        <w:spacing w:before="125" w:line="302" w:lineRule="auto"/>
        <w:ind w:left="1134" w:right="130" w:hanging="425"/>
        <w:jc w:val="both"/>
        <w:rPr>
          <w:rFonts w:ascii="Times New Roman" w:hAnsi="Times New Roman" w:cs="Times New Roman"/>
        </w:rPr>
      </w:pPr>
      <w:r w:rsidRPr="00F10D40">
        <w:rPr>
          <w:rFonts w:ascii="Times New Roman" w:hAnsi="Times New Roman" w:cs="Times New Roman"/>
        </w:rPr>
        <w:t>razionalizzazione della spesa pubblica</w:t>
      </w:r>
      <w:r>
        <w:rPr>
          <w:rFonts w:ascii="Times New Roman" w:hAnsi="Times New Roman" w:cs="Times New Roman"/>
        </w:rPr>
        <w:t>;</w:t>
      </w:r>
    </w:p>
    <w:p w14:paraId="0896B5E3" w14:textId="77777777" w:rsidR="00F32720" w:rsidRDefault="00F32720" w:rsidP="00F32720">
      <w:pPr>
        <w:pStyle w:val="Corpotesto"/>
        <w:numPr>
          <w:ilvl w:val="0"/>
          <w:numId w:val="2"/>
        </w:numPr>
        <w:spacing w:before="125" w:line="302" w:lineRule="auto"/>
        <w:ind w:left="1134" w:right="130" w:hanging="425"/>
        <w:jc w:val="both"/>
        <w:rPr>
          <w:rFonts w:ascii="Times New Roman" w:hAnsi="Times New Roman" w:cs="Times New Roman"/>
        </w:rPr>
      </w:pPr>
      <w:r w:rsidRPr="00F10D40">
        <w:rPr>
          <w:rFonts w:ascii="Times New Roman" w:hAnsi="Times New Roman" w:cs="Times New Roman"/>
        </w:rPr>
        <w:t>sviluppo di nuove professionalità e competenze nella Pubblica Amministrazione</w:t>
      </w:r>
      <w:r>
        <w:rPr>
          <w:rFonts w:ascii="Times New Roman" w:hAnsi="Times New Roman" w:cs="Times New Roman"/>
        </w:rPr>
        <w:t>;</w:t>
      </w:r>
    </w:p>
    <w:p w14:paraId="18CC7738" w14:textId="77777777" w:rsidR="00F32720" w:rsidRPr="004448AF" w:rsidRDefault="00F32720" w:rsidP="00F32720">
      <w:pPr>
        <w:pStyle w:val="Corpotesto"/>
        <w:numPr>
          <w:ilvl w:val="0"/>
          <w:numId w:val="2"/>
        </w:numPr>
        <w:spacing w:before="125" w:line="302" w:lineRule="auto"/>
        <w:ind w:left="1134" w:right="130" w:hanging="425"/>
        <w:jc w:val="both"/>
        <w:rPr>
          <w:rFonts w:ascii="Times New Roman" w:hAnsi="Times New Roman" w:cs="Times New Roman"/>
        </w:rPr>
      </w:pPr>
      <w:r w:rsidRPr="004448AF">
        <w:rPr>
          <w:rFonts w:ascii="Times New Roman" w:hAnsi="Times New Roman" w:cs="Times New Roman"/>
        </w:rPr>
        <w:t>procedure di affidamento improntate alla sostenibilità ambientale e all’impatto sociale.</w:t>
      </w:r>
    </w:p>
    <w:p w14:paraId="7B2F4D98" w14:textId="77777777" w:rsidR="008F2295" w:rsidRDefault="00F32720" w:rsidP="00CF015C">
      <w:pPr>
        <w:pStyle w:val="Corpotesto"/>
        <w:spacing w:before="125" w:line="302" w:lineRule="auto"/>
        <w:ind w:left="426" w:right="130"/>
        <w:jc w:val="both"/>
        <w:rPr>
          <w:rFonts w:ascii="Times New Roman" w:hAnsi="Times New Roman" w:cs="Times New Roman"/>
        </w:rPr>
      </w:pPr>
      <w:r>
        <w:rPr>
          <w:rFonts w:ascii="Times New Roman" w:hAnsi="Times New Roman" w:cs="Times New Roman"/>
        </w:rPr>
        <w:t>In altri termini, nel</w:t>
      </w:r>
      <w:r w:rsidRPr="0036457B">
        <w:rPr>
          <w:rFonts w:ascii="Times New Roman" w:hAnsi="Times New Roman" w:cs="Times New Roman"/>
        </w:rPr>
        <w:t xml:space="preserve"> rispetto del sistema delle convenzioni di cui agli articoli 26 della legge 23 dicembre 1999, n. 488</w:t>
      </w:r>
      <w:r w:rsidR="00CF015C">
        <w:rPr>
          <w:rFonts w:ascii="Times New Roman" w:hAnsi="Times New Roman" w:cs="Times New Roman"/>
        </w:rPr>
        <w:t xml:space="preserve"> e ss.mm.</w:t>
      </w:r>
      <w:r w:rsidRPr="0036457B">
        <w:rPr>
          <w:rFonts w:ascii="Times New Roman" w:hAnsi="Times New Roman" w:cs="Times New Roman"/>
        </w:rPr>
        <w:t xml:space="preserve"> e 58 della legge 23 dicembre 2000, n. 388, tutte le amministrazioni statali centrali e periferiche, ivi compresi gli istituti e le scuole di ogni ordine e grado, le istituzioni educative e le istituzioni universitarie, nonché gli enti nazionali di previdenza e assistenza sociale pubblici e le agenzie fiscali di cui al decreto legislativo 30 luglio 1999, n. 300, sono tenute ad approvvigionarsi utilizzando le convenzioni-quadro.</w:t>
      </w:r>
    </w:p>
    <w:p w14:paraId="4F7BEAA9" w14:textId="77777777" w:rsidR="008F2295" w:rsidRDefault="00F32720" w:rsidP="00CF015C">
      <w:pPr>
        <w:pStyle w:val="Corpotesto"/>
        <w:spacing w:before="125" w:line="302" w:lineRule="auto"/>
        <w:ind w:left="426" w:right="130"/>
        <w:jc w:val="both"/>
        <w:rPr>
          <w:rFonts w:ascii="Times New Roman" w:hAnsi="Times New Roman" w:cs="Times New Roman"/>
        </w:rPr>
      </w:pPr>
      <w:r w:rsidRPr="0036457B">
        <w:rPr>
          <w:rFonts w:ascii="Times New Roman" w:hAnsi="Times New Roman" w:cs="Times New Roman"/>
        </w:rPr>
        <w:t>Le restanti amministrazioni pubbliche di cui all'articolo 1 del decreto legislativo 30 marzo 2001, n. 165</w:t>
      </w:r>
      <w:r w:rsidR="00CF015C">
        <w:rPr>
          <w:rFonts w:ascii="Times New Roman" w:hAnsi="Times New Roman" w:cs="Times New Roman"/>
        </w:rPr>
        <w:t xml:space="preserve"> e ss.mm.</w:t>
      </w:r>
      <w:r w:rsidRPr="0036457B">
        <w:rPr>
          <w:rFonts w:ascii="Times New Roman" w:hAnsi="Times New Roman" w:cs="Times New Roman"/>
        </w:rPr>
        <w:t>, nonché le autorità indipendenti, possono ricorrere alle convenzioni di cui al presente comma e al comma 456 del presente articolo, ovvero ne utilizzano i parametri di prezzo-qualità come limiti massimi per la stipulazione dei contratti.</w:t>
      </w:r>
    </w:p>
    <w:p w14:paraId="77066A32" w14:textId="642A8D4F" w:rsidR="00F32720" w:rsidRPr="00F10D40" w:rsidRDefault="00F32720" w:rsidP="00CF015C">
      <w:pPr>
        <w:pStyle w:val="Corpotesto"/>
        <w:spacing w:before="125" w:line="302" w:lineRule="auto"/>
        <w:ind w:left="426" w:right="130"/>
        <w:jc w:val="both"/>
        <w:rPr>
          <w:rFonts w:ascii="Times New Roman" w:hAnsi="Times New Roman" w:cs="Times New Roman"/>
        </w:rPr>
      </w:pPr>
      <w:r w:rsidRPr="0036457B">
        <w:rPr>
          <w:rFonts w:ascii="Times New Roman" w:hAnsi="Times New Roman" w:cs="Times New Roman"/>
        </w:rPr>
        <w:t xml:space="preserve">Gli </w:t>
      </w:r>
      <w:r w:rsidR="00CF015C">
        <w:rPr>
          <w:rFonts w:ascii="Times New Roman" w:hAnsi="Times New Roman" w:cs="Times New Roman"/>
        </w:rPr>
        <w:t>E</w:t>
      </w:r>
      <w:r w:rsidRPr="0036457B">
        <w:rPr>
          <w:rFonts w:ascii="Times New Roman" w:hAnsi="Times New Roman" w:cs="Times New Roman"/>
        </w:rPr>
        <w:t xml:space="preserve">nti del Servizio </w:t>
      </w:r>
      <w:r w:rsidR="00CF015C">
        <w:rPr>
          <w:rFonts w:ascii="Times New Roman" w:hAnsi="Times New Roman" w:cs="Times New Roman"/>
        </w:rPr>
        <w:t>S</w:t>
      </w:r>
      <w:r w:rsidRPr="0036457B">
        <w:rPr>
          <w:rFonts w:ascii="Times New Roman" w:hAnsi="Times New Roman" w:cs="Times New Roman"/>
        </w:rPr>
        <w:t xml:space="preserve">anitario </w:t>
      </w:r>
      <w:r w:rsidR="00CF015C">
        <w:rPr>
          <w:rFonts w:ascii="Times New Roman" w:hAnsi="Times New Roman" w:cs="Times New Roman"/>
        </w:rPr>
        <w:t>N</w:t>
      </w:r>
      <w:r w:rsidRPr="0036457B">
        <w:rPr>
          <w:rFonts w:ascii="Times New Roman" w:hAnsi="Times New Roman" w:cs="Times New Roman"/>
        </w:rPr>
        <w:t xml:space="preserve">azionale sono in ogni caso tenuti ad approvvigionarsi utilizzando </w:t>
      </w:r>
      <w:r w:rsidRPr="0036457B">
        <w:rPr>
          <w:rFonts w:ascii="Times New Roman" w:hAnsi="Times New Roman" w:cs="Times New Roman"/>
        </w:rPr>
        <w:lastRenderedPageBreak/>
        <w:t>le convenzioni stipulate dalle centrali regionali di riferimento ovvero, qualora non siano operative convenzioni regionali, le convenzioni-quadro stipulate da Consip S.p.A.</w:t>
      </w:r>
    </w:p>
    <w:p w14:paraId="4C24EB9C" w14:textId="599D0804" w:rsidR="004448AF" w:rsidRPr="00F32720" w:rsidRDefault="00F10D40" w:rsidP="00DF4307">
      <w:pPr>
        <w:pStyle w:val="Corpotesto"/>
        <w:spacing w:before="125" w:line="302" w:lineRule="auto"/>
        <w:ind w:left="426" w:right="130"/>
        <w:jc w:val="both"/>
        <w:rPr>
          <w:rFonts w:ascii="Times New Roman" w:hAnsi="Times New Roman" w:cs="Times New Roman"/>
        </w:rPr>
      </w:pPr>
      <w:r w:rsidRPr="00F32720">
        <w:rPr>
          <w:rFonts w:ascii="Times New Roman" w:hAnsi="Times New Roman" w:cs="Times New Roman"/>
        </w:rPr>
        <w:t>L</w:t>
      </w:r>
      <w:r w:rsidR="00F32720" w:rsidRPr="00F32720">
        <w:rPr>
          <w:rFonts w:ascii="Times New Roman" w:hAnsi="Times New Roman" w:cs="Times New Roman"/>
        </w:rPr>
        <w:t>’anima</w:t>
      </w:r>
      <w:r w:rsidRPr="00F32720">
        <w:rPr>
          <w:rFonts w:ascii="Times New Roman" w:hAnsi="Times New Roman" w:cs="Times New Roman"/>
        </w:rPr>
        <w:t xml:space="preserve"> Informatica</w:t>
      </w:r>
      <w:r w:rsidR="00DF4307">
        <w:rPr>
          <w:rFonts w:ascii="Times New Roman" w:hAnsi="Times New Roman" w:cs="Times New Roman"/>
        </w:rPr>
        <w:t xml:space="preserve"> oltre a gestire le piattaforme e i sistemi informatici a supporto delle attività dell’Agenzia con particolare riguardo alla Piattaforma di </w:t>
      </w:r>
      <w:proofErr w:type="spellStart"/>
      <w:r w:rsidR="00DF4307">
        <w:rPr>
          <w:rFonts w:ascii="Times New Roman" w:hAnsi="Times New Roman" w:cs="Times New Roman"/>
        </w:rPr>
        <w:t>eprocurement</w:t>
      </w:r>
      <w:proofErr w:type="spellEnd"/>
      <w:r w:rsidR="00DF4307">
        <w:rPr>
          <w:rFonts w:ascii="Times New Roman" w:hAnsi="Times New Roman" w:cs="Times New Roman"/>
        </w:rPr>
        <w:t xml:space="preserve"> G.I.A.D.A. di cui </w:t>
      </w:r>
      <w:proofErr w:type="spellStart"/>
      <w:r w:rsidR="00DF4307">
        <w:rPr>
          <w:rFonts w:ascii="Times New Roman" w:hAnsi="Times New Roman" w:cs="Times New Roman"/>
        </w:rPr>
        <w:t>AreaCom</w:t>
      </w:r>
      <w:proofErr w:type="spellEnd"/>
      <w:r w:rsidR="00DF4307">
        <w:rPr>
          <w:rFonts w:ascii="Times New Roman" w:hAnsi="Times New Roman" w:cs="Times New Roman"/>
        </w:rPr>
        <w:t xml:space="preserve"> è titolare,</w:t>
      </w:r>
      <w:r w:rsidRPr="00F32720">
        <w:rPr>
          <w:rFonts w:ascii="Times New Roman" w:hAnsi="Times New Roman" w:cs="Times New Roman"/>
        </w:rPr>
        <w:t xml:space="preserve"> </w:t>
      </w:r>
      <w:r w:rsidR="00DF4307" w:rsidRPr="00DF4307">
        <w:rPr>
          <w:rFonts w:ascii="Times New Roman" w:hAnsi="Times New Roman" w:cs="Times New Roman"/>
        </w:rPr>
        <w:t>è deputata a supportare Regione Abruzzo nel definire e attuare le linee generali di indirizzo in materia di informatica al fine di garantire il raggiungimento degli obiettivi di politica informatica fissati dalla Giunta Regionale e i livelli essenziali dei servizi erogati agli Enti convenzionati</w:t>
      </w:r>
      <w:r w:rsidR="00DF4307">
        <w:rPr>
          <w:rFonts w:ascii="Times New Roman" w:hAnsi="Times New Roman" w:cs="Times New Roman"/>
        </w:rPr>
        <w:t xml:space="preserve">, </w:t>
      </w:r>
      <w:r w:rsidRPr="00F32720">
        <w:rPr>
          <w:rFonts w:ascii="Times New Roman" w:hAnsi="Times New Roman" w:cs="Times New Roman"/>
        </w:rPr>
        <w:t xml:space="preserve">in particolare supportando la Regione Abruzzo nelle azioni di sviluppo delle infrastrutture del Centro Tecnico Federato </w:t>
      </w:r>
      <w:r w:rsidR="009D007D" w:rsidRPr="00F32720">
        <w:rPr>
          <w:rFonts w:ascii="Times New Roman" w:hAnsi="Times New Roman" w:cs="Times New Roman"/>
        </w:rPr>
        <w:t xml:space="preserve">Regionale </w:t>
      </w:r>
      <w:r w:rsidRPr="00F32720">
        <w:rPr>
          <w:rFonts w:ascii="Times New Roman" w:hAnsi="Times New Roman" w:cs="Times New Roman"/>
        </w:rPr>
        <w:t>costituito dai Nodi di Tortoreto Lido (CTTL) e de L’Aquila (CTAQ)</w:t>
      </w:r>
      <w:r w:rsidR="00EE4173" w:rsidRPr="00F32720">
        <w:rPr>
          <w:rFonts w:ascii="Times New Roman" w:hAnsi="Times New Roman" w:cs="Times New Roman"/>
        </w:rPr>
        <w:t xml:space="preserve"> e dei servizi </w:t>
      </w:r>
      <w:r w:rsidR="008F2295">
        <w:rPr>
          <w:rFonts w:ascii="Times New Roman" w:hAnsi="Times New Roman" w:cs="Times New Roman"/>
        </w:rPr>
        <w:t xml:space="preserve">e progettualità </w:t>
      </w:r>
      <w:r w:rsidR="00EE4173" w:rsidRPr="00F32720">
        <w:rPr>
          <w:rFonts w:ascii="Times New Roman" w:hAnsi="Times New Roman" w:cs="Times New Roman"/>
        </w:rPr>
        <w:t xml:space="preserve">rivolti alla collettività, cittadini e imprese, quali ad esempio servizi sanitari, di pagamento </w:t>
      </w:r>
      <w:r w:rsidR="00DF4307">
        <w:rPr>
          <w:rFonts w:ascii="Times New Roman" w:hAnsi="Times New Roman" w:cs="Times New Roman"/>
        </w:rPr>
        <w:t xml:space="preserve">e integrazione con la Piattaforma Nazionale PagoPA </w:t>
      </w:r>
      <w:r w:rsidR="00EE4173" w:rsidRPr="00F32720">
        <w:rPr>
          <w:rFonts w:ascii="Times New Roman" w:hAnsi="Times New Roman" w:cs="Times New Roman"/>
        </w:rPr>
        <w:t>e presentazione istanze relative ai servizi MU</w:t>
      </w:r>
      <w:r w:rsidR="009D007D" w:rsidRPr="00F32720">
        <w:rPr>
          <w:rFonts w:ascii="Times New Roman" w:hAnsi="Times New Roman" w:cs="Times New Roman"/>
        </w:rPr>
        <w:t>D</w:t>
      </w:r>
      <w:r w:rsidR="00EE4173" w:rsidRPr="00F32720">
        <w:rPr>
          <w:rFonts w:ascii="Times New Roman" w:hAnsi="Times New Roman" w:cs="Times New Roman"/>
        </w:rPr>
        <w:t>E/SUE/SUAP.</w:t>
      </w:r>
    </w:p>
    <w:p w14:paraId="3F6FABCB" w14:textId="77777777" w:rsidR="004448AF" w:rsidRDefault="00F10D40" w:rsidP="00ED192A">
      <w:pPr>
        <w:pStyle w:val="Corpotesto"/>
        <w:spacing w:before="125" w:line="302" w:lineRule="auto"/>
        <w:ind w:left="426" w:right="130"/>
        <w:jc w:val="both"/>
        <w:rPr>
          <w:rFonts w:ascii="Times New Roman" w:hAnsi="Times New Roman" w:cs="Times New Roman"/>
        </w:rPr>
      </w:pPr>
      <w:r w:rsidRPr="00F32720">
        <w:rPr>
          <w:rFonts w:ascii="Times New Roman" w:hAnsi="Times New Roman" w:cs="Times New Roman"/>
        </w:rPr>
        <w:t>Presso l</w:t>
      </w:r>
      <w:r w:rsidR="00F32720">
        <w:rPr>
          <w:rFonts w:ascii="Times New Roman" w:hAnsi="Times New Roman" w:cs="Times New Roman"/>
        </w:rPr>
        <w:t>a Sede Operativa di Tortoreto Lido</w:t>
      </w:r>
      <w:r w:rsidRPr="00F32720">
        <w:rPr>
          <w:rFonts w:ascii="Times New Roman" w:hAnsi="Times New Roman" w:cs="Times New Roman"/>
        </w:rPr>
        <w:t xml:space="preserve"> è implementato il Nodo del Centro Tecnico Federato Regionale con l'analoga struttura e tecnologie presenti presso il Nodo del Centro Tecnico de L’Aquila della Regione Abruzzo la cui funzione è quella di assicurare la continuità dei servizi e il </w:t>
      </w:r>
      <w:proofErr w:type="spellStart"/>
      <w:r w:rsidRPr="00F32720">
        <w:rPr>
          <w:rFonts w:ascii="Times New Roman" w:hAnsi="Times New Roman" w:cs="Times New Roman"/>
        </w:rPr>
        <w:t>disaster</w:t>
      </w:r>
      <w:proofErr w:type="spellEnd"/>
      <w:r w:rsidRPr="00F32720">
        <w:rPr>
          <w:rFonts w:ascii="Times New Roman" w:hAnsi="Times New Roman" w:cs="Times New Roman"/>
        </w:rPr>
        <w:t xml:space="preserve"> recovery</w:t>
      </w:r>
      <w:r w:rsidR="009D007D" w:rsidRPr="00F32720">
        <w:rPr>
          <w:rFonts w:ascii="Times New Roman" w:hAnsi="Times New Roman" w:cs="Times New Roman"/>
        </w:rPr>
        <w:t>.</w:t>
      </w:r>
    </w:p>
    <w:p w14:paraId="3A1E68B5" w14:textId="77777777" w:rsidR="00213E5B" w:rsidRDefault="00213E5B" w:rsidP="00213E5B">
      <w:pPr>
        <w:pStyle w:val="Corpotesto"/>
        <w:spacing w:before="125" w:line="302" w:lineRule="auto"/>
        <w:ind w:right="130"/>
        <w:jc w:val="both"/>
        <w:rPr>
          <w:rFonts w:ascii="Times New Roman" w:hAnsi="Times New Roman" w:cs="Times New Roman"/>
        </w:rPr>
      </w:pPr>
    </w:p>
    <w:p w14:paraId="3BA3B90D" w14:textId="77777777" w:rsidR="00FD3456" w:rsidRDefault="00FD3456" w:rsidP="002271E5">
      <w:pPr>
        <w:pStyle w:val="Titolo1"/>
        <w:numPr>
          <w:ilvl w:val="1"/>
          <w:numId w:val="1"/>
        </w:numPr>
        <w:tabs>
          <w:tab w:val="left" w:pos="851"/>
        </w:tabs>
        <w:spacing w:before="66" w:line="360" w:lineRule="auto"/>
        <w:ind w:left="426" w:firstLine="0"/>
        <w:jc w:val="both"/>
        <w:rPr>
          <w:rFonts w:ascii="Times New Roman" w:hAnsi="Times New Roman" w:cs="Times New Roman"/>
          <w:smallCaps/>
        </w:rPr>
      </w:pPr>
      <w:bookmarkStart w:id="6" w:name="_Toc177723688"/>
      <w:r>
        <w:rPr>
          <w:rFonts w:ascii="Times New Roman" w:hAnsi="Times New Roman" w:cs="Times New Roman"/>
          <w:smallCaps/>
        </w:rPr>
        <w:t>Performance</w:t>
      </w:r>
      <w:bookmarkEnd w:id="6"/>
    </w:p>
    <w:p w14:paraId="12FF04A3" w14:textId="5B3B34F8" w:rsidR="00ED192A" w:rsidRPr="00964890" w:rsidRDefault="00213E5B" w:rsidP="008F2295">
      <w:pPr>
        <w:pStyle w:val="Corpotesto"/>
        <w:spacing w:before="125" w:line="302" w:lineRule="auto"/>
        <w:ind w:left="426" w:right="130"/>
        <w:jc w:val="both"/>
        <w:rPr>
          <w:rFonts w:ascii="Times New Roman" w:hAnsi="Times New Roman" w:cs="Times New Roman"/>
        </w:rPr>
      </w:pPr>
      <w:r w:rsidRPr="00213E5B">
        <w:rPr>
          <w:rFonts w:ascii="Times New Roman" w:hAnsi="Times New Roman" w:cs="Times New Roman"/>
        </w:rPr>
        <w:t>Tale ambito programmatico va predisposto secondo le logiche</w:t>
      </w:r>
      <w:r>
        <w:rPr>
          <w:rFonts w:ascii="Times New Roman" w:hAnsi="Times New Roman" w:cs="Times New Roman"/>
        </w:rPr>
        <w:t xml:space="preserve"> </w:t>
      </w:r>
      <w:r w:rsidRPr="00213E5B">
        <w:rPr>
          <w:rFonts w:ascii="Times New Roman" w:hAnsi="Times New Roman" w:cs="Times New Roman"/>
        </w:rPr>
        <w:t>di performance management, di cui al Capo II del decreto</w:t>
      </w:r>
      <w:r>
        <w:rPr>
          <w:rFonts w:ascii="Times New Roman" w:hAnsi="Times New Roman" w:cs="Times New Roman"/>
        </w:rPr>
        <w:t xml:space="preserve"> </w:t>
      </w:r>
      <w:r w:rsidRPr="00213E5B">
        <w:rPr>
          <w:rFonts w:ascii="Times New Roman" w:hAnsi="Times New Roman" w:cs="Times New Roman"/>
        </w:rPr>
        <w:t>legislativo n. 150 del 2009. Esso è finalizzato, in particolare,</w:t>
      </w:r>
      <w:r>
        <w:rPr>
          <w:rFonts w:ascii="Times New Roman" w:hAnsi="Times New Roman" w:cs="Times New Roman"/>
        </w:rPr>
        <w:t xml:space="preserve"> </w:t>
      </w:r>
      <w:r w:rsidRPr="00213E5B">
        <w:rPr>
          <w:rFonts w:ascii="Times New Roman" w:hAnsi="Times New Roman" w:cs="Times New Roman"/>
        </w:rPr>
        <w:t>alla programmazione degli obiettivi e degli indicatori di</w:t>
      </w:r>
      <w:r>
        <w:rPr>
          <w:rFonts w:ascii="Times New Roman" w:hAnsi="Times New Roman" w:cs="Times New Roman"/>
        </w:rPr>
        <w:t xml:space="preserve"> </w:t>
      </w:r>
      <w:r w:rsidRPr="00213E5B">
        <w:rPr>
          <w:rFonts w:ascii="Times New Roman" w:hAnsi="Times New Roman" w:cs="Times New Roman"/>
        </w:rPr>
        <w:t>performance di efficienza e di efficacia i cui esiti dovranno</w:t>
      </w:r>
      <w:r>
        <w:rPr>
          <w:rFonts w:ascii="Times New Roman" w:hAnsi="Times New Roman" w:cs="Times New Roman"/>
        </w:rPr>
        <w:t xml:space="preserve"> </w:t>
      </w:r>
      <w:r w:rsidRPr="00213E5B">
        <w:rPr>
          <w:rFonts w:ascii="Times New Roman" w:hAnsi="Times New Roman" w:cs="Times New Roman"/>
        </w:rPr>
        <w:t>essere rendicontati nella relazione di cui all’articolo 10, comma</w:t>
      </w:r>
      <w:r>
        <w:rPr>
          <w:rFonts w:ascii="Times New Roman" w:hAnsi="Times New Roman" w:cs="Times New Roman"/>
        </w:rPr>
        <w:t xml:space="preserve"> </w:t>
      </w:r>
      <w:r w:rsidRPr="00213E5B">
        <w:rPr>
          <w:rFonts w:ascii="Times New Roman" w:hAnsi="Times New Roman" w:cs="Times New Roman"/>
        </w:rPr>
        <w:t xml:space="preserve">1, lettera b), del predetto </w:t>
      </w:r>
      <w:r w:rsidRPr="00964890">
        <w:rPr>
          <w:rFonts w:ascii="Times New Roman" w:hAnsi="Times New Roman" w:cs="Times New Roman"/>
        </w:rPr>
        <w:t>decreto legislativo.</w:t>
      </w:r>
    </w:p>
    <w:p w14:paraId="5C619DAE" w14:textId="08BFC217" w:rsidR="00EB79F1" w:rsidRDefault="00EB79F1" w:rsidP="00964890">
      <w:pPr>
        <w:pStyle w:val="Corpotesto"/>
        <w:spacing w:before="125" w:line="302" w:lineRule="auto"/>
        <w:ind w:left="426" w:right="130"/>
        <w:jc w:val="both"/>
        <w:rPr>
          <w:rFonts w:ascii="Times New Roman" w:hAnsi="Times New Roman" w:cs="Times New Roman"/>
        </w:rPr>
      </w:pPr>
      <w:r w:rsidRPr="00964890">
        <w:rPr>
          <w:rFonts w:ascii="Times New Roman" w:hAnsi="Times New Roman" w:cs="Times New Roman"/>
        </w:rPr>
        <w:t xml:space="preserve">In aderenza all'art. 2 del "Documento di Ricognizione della disciplina e delle modalità attuative delle procedure inerenti al Ciclo delle </w:t>
      </w:r>
      <w:r w:rsidRPr="00CB2C0C">
        <w:rPr>
          <w:rFonts w:ascii="Times New Roman" w:hAnsi="Times New Roman" w:cs="Times New Roman"/>
        </w:rPr>
        <w:t>Prestazioni negli Enti Strumentali della Regione Abruzzo - Direttive inerenti al Ciclo Prestazioni Enti Strumentali - aggiornamento", app</w:t>
      </w:r>
      <w:r w:rsidR="00964890" w:rsidRPr="00CB2C0C">
        <w:rPr>
          <w:rFonts w:ascii="Times New Roman" w:hAnsi="Times New Roman" w:cs="Times New Roman"/>
        </w:rPr>
        <w:t>ro</w:t>
      </w:r>
      <w:r w:rsidRPr="00CB2C0C">
        <w:rPr>
          <w:rFonts w:ascii="Times New Roman" w:hAnsi="Times New Roman" w:cs="Times New Roman"/>
        </w:rPr>
        <w:t>vato con DGR n</w:t>
      </w:r>
      <w:r w:rsidR="008701D0" w:rsidRPr="00CB2C0C">
        <w:rPr>
          <w:rFonts w:ascii="Times New Roman" w:hAnsi="Times New Roman" w:cs="Times New Roman"/>
        </w:rPr>
        <w:t>.</w:t>
      </w:r>
      <w:r w:rsidRPr="00CB2C0C">
        <w:rPr>
          <w:rFonts w:ascii="Times New Roman" w:hAnsi="Times New Roman" w:cs="Times New Roman"/>
        </w:rPr>
        <w:t xml:space="preserve"> 83 del 21.</w:t>
      </w:r>
      <w:r w:rsidR="00964890" w:rsidRPr="00CB2C0C">
        <w:rPr>
          <w:rFonts w:ascii="Times New Roman" w:hAnsi="Times New Roman" w:cs="Times New Roman"/>
        </w:rPr>
        <w:t>0</w:t>
      </w:r>
      <w:r w:rsidRPr="00CB2C0C">
        <w:rPr>
          <w:rFonts w:ascii="Times New Roman" w:hAnsi="Times New Roman" w:cs="Times New Roman"/>
        </w:rPr>
        <w:t>2.2023, recepita con Deliberazione direttoriale n</w:t>
      </w:r>
      <w:r w:rsidR="00964890" w:rsidRPr="00CB2C0C">
        <w:rPr>
          <w:rFonts w:ascii="Times New Roman" w:hAnsi="Times New Roman" w:cs="Times New Roman"/>
        </w:rPr>
        <w:t>.</w:t>
      </w:r>
      <w:r w:rsidRPr="00CB2C0C">
        <w:rPr>
          <w:rFonts w:ascii="Times New Roman" w:hAnsi="Times New Roman" w:cs="Times New Roman"/>
        </w:rPr>
        <w:t xml:space="preserve"> 9 dell'1.3.2023, l'Agenzia ha adottato il piano prestazionale </w:t>
      </w:r>
      <w:r w:rsidR="00964890" w:rsidRPr="00CB2C0C">
        <w:rPr>
          <w:rFonts w:ascii="Times New Roman" w:hAnsi="Times New Roman" w:cs="Times New Roman"/>
        </w:rPr>
        <w:t>inviato dalla Regione Abruzzo ed acquisito agli atti dell’Agenzia con nota n. 587/23 del 06/02/2023.</w:t>
      </w:r>
    </w:p>
    <w:p w14:paraId="17DDBA1A" w14:textId="25A0CBEF" w:rsidR="00CB2C0C" w:rsidRDefault="00CB2C0C" w:rsidP="008701D0">
      <w:pPr>
        <w:pStyle w:val="Corpotesto"/>
        <w:spacing w:before="125" w:line="302" w:lineRule="auto"/>
        <w:ind w:left="426" w:right="130"/>
        <w:jc w:val="both"/>
        <w:rPr>
          <w:rFonts w:ascii="Times New Roman" w:hAnsi="Times New Roman" w:cs="Times New Roman"/>
        </w:rPr>
      </w:pPr>
      <w:r>
        <w:rPr>
          <w:rFonts w:ascii="Times New Roman" w:hAnsi="Times New Roman" w:cs="Times New Roman"/>
        </w:rPr>
        <w:t>Alla data attuale la Regione Abruzzo non ha ancora assegnato gli obiettivi per il triennio 2025-2027. Sarà cura di questa Agenzia l’aggiornamento della specifica sezione del PIAO a seguito dell’emanazione delle direttive da parte della Struttura Regionale preposta.</w:t>
      </w:r>
    </w:p>
    <w:p w14:paraId="06E64468" w14:textId="77777777" w:rsidR="007C4D28" w:rsidRDefault="007C4D28" w:rsidP="007C4D28">
      <w:pPr>
        <w:pStyle w:val="Corpotesto"/>
        <w:spacing w:before="125" w:line="302" w:lineRule="auto"/>
        <w:ind w:left="426" w:right="130"/>
        <w:jc w:val="both"/>
        <w:rPr>
          <w:rFonts w:ascii="TimesNewRomanPSMT" w:hAnsi="TimesNewRomanPSMT"/>
          <w:color w:val="000000"/>
        </w:rPr>
      </w:pPr>
      <w:r>
        <w:rPr>
          <w:rFonts w:ascii="Times New Roman" w:hAnsi="Times New Roman" w:cs="Times New Roman"/>
        </w:rPr>
        <w:t xml:space="preserve">Pertanto, la presente sezione riporta i dati contenuti nel PIAO approvato </w:t>
      </w:r>
      <w:r>
        <w:rPr>
          <w:rFonts w:ascii="TimesNewRomanPSMT" w:hAnsi="TimesNewRomanPSMT"/>
          <w:color w:val="000000"/>
        </w:rPr>
        <w:t xml:space="preserve">con </w:t>
      </w:r>
      <w:r w:rsidRPr="00593695">
        <w:rPr>
          <w:rFonts w:ascii="TimesNewRomanPSMT" w:hAnsi="TimesNewRomanPSMT"/>
          <w:color w:val="000000"/>
        </w:rPr>
        <w:t xml:space="preserve">Deliberazione </w:t>
      </w:r>
      <w:r>
        <w:rPr>
          <w:rFonts w:ascii="TimesNewRomanPSMT" w:hAnsi="TimesNewRomanPSMT"/>
          <w:color w:val="000000"/>
        </w:rPr>
        <w:t>D</w:t>
      </w:r>
      <w:r w:rsidRPr="00625A57">
        <w:rPr>
          <w:rFonts w:ascii="TimesNewRomanPSMT" w:hAnsi="TimesNewRomanPSMT"/>
          <w:color w:val="000000"/>
        </w:rPr>
        <w:t>irettoriale</w:t>
      </w:r>
      <w:r>
        <w:t xml:space="preserve"> </w:t>
      </w:r>
      <w:r w:rsidRPr="00625A57">
        <w:rPr>
          <w:rFonts w:ascii="TimesNewRomanPSMT" w:hAnsi="TimesNewRomanPSMT"/>
          <w:color w:val="000000"/>
        </w:rPr>
        <w:t>n. 35 del 24/09/2024</w:t>
      </w:r>
      <w:r>
        <w:rPr>
          <w:rFonts w:ascii="TimesNewRomanPSMT" w:hAnsi="TimesNewRomanPSMT"/>
          <w:color w:val="000000"/>
        </w:rPr>
        <w:t xml:space="preserve"> “</w:t>
      </w:r>
      <w:r w:rsidRPr="00625A57">
        <w:rPr>
          <w:rFonts w:ascii="TimesNewRomanPSMT" w:hAnsi="TimesNewRomanPSMT"/>
          <w:color w:val="000000"/>
        </w:rPr>
        <w:t>Approvazione PIANO INTEGRATO DI ATTIVITA’ E ORGANIZZAZIONE (P.I.A.O.) – Aggiornamento 2024-2026/Modifiche</w:t>
      </w:r>
      <w:r>
        <w:rPr>
          <w:rFonts w:ascii="TimesNewRomanPSMT" w:hAnsi="TimesNewRomanPSMT"/>
          <w:color w:val="000000"/>
        </w:rPr>
        <w:t>”.</w:t>
      </w:r>
    </w:p>
    <w:p w14:paraId="03742A03" w14:textId="7CEC0E1C" w:rsidR="008701D0" w:rsidRPr="007C4D28" w:rsidRDefault="008701D0" w:rsidP="007C4D28">
      <w:pPr>
        <w:pStyle w:val="Corpotesto"/>
        <w:spacing w:before="125" w:line="302" w:lineRule="auto"/>
        <w:ind w:left="426" w:right="130"/>
        <w:jc w:val="both"/>
        <w:rPr>
          <w:rFonts w:ascii="TimesNewRomanPSMT" w:hAnsi="TimesNewRomanPSMT"/>
          <w:color w:val="000000"/>
        </w:rPr>
      </w:pPr>
      <w:r>
        <w:rPr>
          <w:rFonts w:ascii="Times New Roman" w:hAnsi="Times New Roman" w:cs="Times New Roman"/>
        </w:rPr>
        <w:t xml:space="preserve">Con Delibera Direttoriale n. 23 del 21/05/2024 è stata approvata la Relazione sulla Performance anno 2023 previa </w:t>
      </w:r>
      <w:r w:rsidRPr="008F2295">
        <w:rPr>
          <w:rFonts w:ascii="Times New Roman" w:hAnsi="Times New Roman" w:cs="Times New Roman"/>
        </w:rPr>
        <w:t>validazione dell’OIV con Verbale del 17/05/2024, acquisito agli atti con Prot. n. 2475/24 del 20/05/2024</w:t>
      </w:r>
      <w:r w:rsidR="00CB2C0C">
        <w:rPr>
          <w:rFonts w:ascii="Times New Roman" w:hAnsi="Times New Roman" w:cs="Times New Roman"/>
        </w:rPr>
        <w:t>.</w:t>
      </w:r>
    </w:p>
    <w:p w14:paraId="1D219E86" w14:textId="755EC1FB" w:rsidR="008F2295" w:rsidRDefault="006D2EBE" w:rsidP="00CB2C0C">
      <w:pPr>
        <w:pStyle w:val="Corpotesto"/>
        <w:spacing w:before="125" w:line="302" w:lineRule="auto"/>
        <w:ind w:left="426" w:right="130"/>
        <w:jc w:val="both"/>
        <w:rPr>
          <w:rFonts w:ascii="Times New Roman" w:hAnsi="Times New Roman" w:cs="Times New Roman"/>
        </w:rPr>
      </w:pPr>
      <w:r w:rsidRPr="008F2295">
        <w:rPr>
          <w:rFonts w:ascii="Times New Roman" w:hAnsi="Times New Roman" w:cs="Times New Roman"/>
        </w:rPr>
        <w:t>Con</w:t>
      </w:r>
      <w:r w:rsidR="007D2219" w:rsidRPr="008F2295">
        <w:rPr>
          <w:rFonts w:ascii="Times New Roman" w:hAnsi="Times New Roman" w:cs="Times New Roman"/>
        </w:rPr>
        <w:t xml:space="preserve"> DGR</w:t>
      </w:r>
      <w:r w:rsidRPr="008F2295">
        <w:rPr>
          <w:rFonts w:ascii="Times New Roman" w:hAnsi="Times New Roman" w:cs="Times New Roman"/>
        </w:rPr>
        <w:t xml:space="preserve"> </w:t>
      </w:r>
      <w:r w:rsidR="007D2219" w:rsidRPr="008F2295">
        <w:rPr>
          <w:rFonts w:ascii="Times New Roman" w:hAnsi="Times New Roman" w:cs="Times New Roman"/>
        </w:rPr>
        <w:t>n. 557 del 13/09/2024 recante</w:t>
      </w:r>
      <w:r w:rsidR="007D2219" w:rsidRPr="008F2295">
        <w:rPr>
          <w:rFonts w:ascii="Times New Roman" w:hAnsi="Times New Roman" w:cs="Times New Roman"/>
          <w:b/>
          <w:bCs/>
        </w:rPr>
        <w:t xml:space="preserve"> “</w:t>
      </w:r>
      <w:r w:rsidR="007D2219" w:rsidRPr="008F2295">
        <w:rPr>
          <w:rFonts w:ascii="Times New Roman" w:hAnsi="Times New Roman" w:cs="Times New Roman"/>
        </w:rPr>
        <w:t>C</w:t>
      </w:r>
      <w:r w:rsidR="008701D0" w:rsidRPr="008F2295">
        <w:rPr>
          <w:rFonts w:ascii="Times New Roman" w:hAnsi="Times New Roman" w:cs="Times New Roman"/>
        </w:rPr>
        <w:t xml:space="preserve">iclo delle prestazioni negli enti strumentali – </w:t>
      </w:r>
      <w:r w:rsidR="008701D0" w:rsidRPr="008F2295">
        <w:rPr>
          <w:rFonts w:ascii="Times New Roman" w:hAnsi="Times New Roman" w:cs="Times New Roman"/>
        </w:rPr>
        <w:lastRenderedPageBreak/>
        <w:t xml:space="preserve">Approvazione obiettivi 2024 dell’Agenzia Regionale dell’Abruzzo per la Committenza – </w:t>
      </w:r>
      <w:proofErr w:type="spellStart"/>
      <w:r w:rsidR="008701D0" w:rsidRPr="008F2295">
        <w:rPr>
          <w:rFonts w:ascii="Times New Roman" w:hAnsi="Times New Roman" w:cs="Times New Roman"/>
        </w:rPr>
        <w:t>AreaCom</w:t>
      </w:r>
      <w:proofErr w:type="spellEnd"/>
      <w:r w:rsidR="008701D0" w:rsidRPr="008F2295">
        <w:rPr>
          <w:rFonts w:ascii="Times New Roman" w:hAnsi="Times New Roman" w:cs="Times New Roman"/>
        </w:rPr>
        <w:t>”</w:t>
      </w:r>
      <w:r w:rsidR="007D2219" w:rsidRPr="008F2295">
        <w:rPr>
          <w:rFonts w:ascii="Times New Roman" w:hAnsi="Times New Roman" w:cs="Times New Roman"/>
        </w:rPr>
        <w:t xml:space="preserve"> è stata approvata la “Scheda obiettivi per l’annualità 2024 ed il relativo Documento descrittivo, come da Allegati sub lett. A) e B) che costituiscono</w:t>
      </w:r>
      <w:r w:rsidR="007D2219" w:rsidRPr="007D2219">
        <w:rPr>
          <w:rFonts w:ascii="Times New Roman" w:hAnsi="Times New Roman" w:cs="Times New Roman"/>
        </w:rPr>
        <w:t xml:space="preserve"> parte integrante e sostanziale del</w:t>
      </w:r>
      <w:r w:rsidR="007D2219">
        <w:rPr>
          <w:rFonts w:ascii="Times New Roman" w:hAnsi="Times New Roman" w:cs="Times New Roman"/>
        </w:rPr>
        <w:t xml:space="preserve"> </w:t>
      </w:r>
      <w:r w:rsidR="007D2219" w:rsidRPr="007D2219">
        <w:rPr>
          <w:rFonts w:ascii="Times New Roman" w:hAnsi="Times New Roman" w:cs="Times New Roman"/>
        </w:rPr>
        <w:t>provvedimento</w:t>
      </w:r>
      <w:r w:rsidR="007D2219">
        <w:rPr>
          <w:rFonts w:ascii="Times New Roman" w:hAnsi="Times New Roman" w:cs="Times New Roman"/>
        </w:rPr>
        <w:t xml:space="preserve"> ed assegnati, </w:t>
      </w:r>
      <w:r w:rsidR="007D2219" w:rsidRPr="007D2219">
        <w:rPr>
          <w:rFonts w:ascii="Times New Roman" w:hAnsi="Times New Roman" w:cs="Times New Roman"/>
        </w:rPr>
        <w:t>per l’effetto, al Direttore dell’Agenzia Regionale dell’Abruzzo per la</w:t>
      </w:r>
      <w:r w:rsidR="007D2219">
        <w:rPr>
          <w:rFonts w:ascii="Times New Roman" w:hAnsi="Times New Roman" w:cs="Times New Roman"/>
        </w:rPr>
        <w:t xml:space="preserve"> </w:t>
      </w:r>
      <w:r w:rsidR="007D2219" w:rsidRPr="007D2219">
        <w:rPr>
          <w:rFonts w:ascii="Times New Roman" w:hAnsi="Times New Roman" w:cs="Times New Roman"/>
        </w:rPr>
        <w:t xml:space="preserve">Committenza gli </w:t>
      </w:r>
      <w:r w:rsidR="00DE3EFC">
        <w:rPr>
          <w:rFonts w:ascii="Times New Roman" w:hAnsi="Times New Roman" w:cs="Times New Roman"/>
        </w:rPr>
        <w:t xml:space="preserve">obiettivi strategici </w:t>
      </w:r>
      <w:r w:rsidR="00690AD5">
        <w:rPr>
          <w:rFonts w:ascii="Times New Roman" w:hAnsi="Times New Roman" w:cs="Times New Roman"/>
        </w:rPr>
        <w:t xml:space="preserve">e operativi per l’anno 2024 di cui </w:t>
      </w:r>
      <w:r w:rsidR="000E0968">
        <w:rPr>
          <w:rFonts w:ascii="Times New Roman" w:hAnsi="Times New Roman" w:cs="Times New Roman"/>
        </w:rPr>
        <w:t>viene</w:t>
      </w:r>
      <w:r w:rsidR="00690AD5">
        <w:rPr>
          <w:rFonts w:ascii="Times New Roman" w:hAnsi="Times New Roman" w:cs="Times New Roman"/>
        </w:rPr>
        <w:t xml:space="preserve"> data rappresentazione in sede di revisione del presente PIAO anche ai fini dell’assegnazione al personale secondo quanto disposto dalla Direttiva del 28 Novembre 2023 del Di</w:t>
      </w:r>
      <w:r w:rsidR="00690AD5" w:rsidRPr="00690AD5">
        <w:rPr>
          <w:rFonts w:ascii="Times New Roman" w:hAnsi="Times New Roman" w:cs="Times New Roman"/>
        </w:rPr>
        <w:t xml:space="preserve">partimento della </w:t>
      </w:r>
      <w:r w:rsidR="00690AD5">
        <w:rPr>
          <w:rFonts w:ascii="Times New Roman" w:hAnsi="Times New Roman" w:cs="Times New Roman"/>
        </w:rPr>
        <w:t>F</w:t>
      </w:r>
      <w:r w:rsidR="00690AD5" w:rsidRPr="00690AD5">
        <w:rPr>
          <w:rFonts w:ascii="Times New Roman" w:hAnsi="Times New Roman" w:cs="Times New Roman"/>
        </w:rPr>
        <w:t xml:space="preserve">unzione </w:t>
      </w:r>
      <w:r w:rsidR="00690AD5">
        <w:rPr>
          <w:rFonts w:ascii="Times New Roman" w:hAnsi="Times New Roman" w:cs="Times New Roman"/>
        </w:rPr>
        <w:t>P</w:t>
      </w:r>
      <w:r w:rsidR="00690AD5" w:rsidRPr="00690AD5">
        <w:rPr>
          <w:rFonts w:ascii="Times New Roman" w:hAnsi="Times New Roman" w:cs="Times New Roman"/>
        </w:rPr>
        <w:t>ubblica</w:t>
      </w:r>
      <w:r w:rsidR="00690AD5">
        <w:rPr>
          <w:rFonts w:ascii="Times New Roman" w:hAnsi="Times New Roman" w:cs="Times New Roman"/>
        </w:rPr>
        <w:t xml:space="preserve"> della Presidenza del Consiglio dei Ministri.</w:t>
      </w:r>
      <w:r w:rsidR="000E0968">
        <w:rPr>
          <w:rFonts w:ascii="Times New Roman" w:hAnsi="Times New Roman" w:cs="Times New Roman"/>
        </w:rPr>
        <w:t xml:space="preserve"> Di </w:t>
      </w:r>
      <w:r w:rsidR="00964890">
        <w:rPr>
          <w:rFonts w:ascii="Times New Roman" w:hAnsi="Times New Roman" w:cs="Times New Roman"/>
        </w:rPr>
        <w:t xml:space="preserve">seguito </w:t>
      </w:r>
      <w:r w:rsidR="000E0968">
        <w:rPr>
          <w:rFonts w:ascii="Times New Roman" w:hAnsi="Times New Roman" w:cs="Times New Roman"/>
        </w:rPr>
        <w:t xml:space="preserve">si riportano </w:t>
      </w:r>
      <w:r w:rsidR="00964890">
        <w:rPr>
          <w:rFonts w:ascii="Times New Roman" w:hAnsi="Times New Roman" w:cs="Times New Roman"/>
        </w:rPr>
        <w:t xml:space="preserve">gli obiettivi annuali </w:t>
      </w:r>
      <w:r w:rsidR="00690AD5">
        <w:rPr>
          <w:rFonts w:ascii="Times New Roman" w:hAnsi="Times New Roman" w:cs="Times New Roman"/>
        </w:rPr>
        <w:t>riferiti al 202</w:t>
      </w:r>
      <w:r w:rsidR="000E0968">
        <w:rPr>
          <w:rFonts w:ascii="Times New Roman" w:hAnsi="Times New Roman" w:cs="Times New Roman"/>
        </w:rPr>
        <w:t>4</w:t>
      </w:r>
      <w:r w:rsidR="00690AD5">
        <w:rPr>
          <w:rFonts w:ascii="Times New Roman" w:hAnsi="Times New Roman" w:cs="Times New Roman"/>
        </w:rPr>
        <w:t xml:space="preserve">, </w:t>
      </w:r>
      <w:r w:rsidR="00964890">
        <w:rPr>
          <w:rFonts w:ascii="Times New Roman" w:hAnsi="Times New Roman" w:cs="Times New Roman"/>
        </w:rPr>
        <w:t>con gli indicatori di risulta</w:t>
      </w:r>
      <w:r w:rsidR="00690AD5">
        <w:rPr>
          <w:rFonts w:ascii="Times New Roman" w:hAnsi="Times New Roman" w:cs="Times New Roman"/>
        </w:rPr>
        <w:t>t</w:t>
      </w:r>
      <w:r w:rsidR="00964890">
        <w:rPr>
          <w:rFonts w:ascii="Times New Roman" w:hAnsi="Times New Roman" w:cs="Times New Roman"/>
        </w:rPr>
        <w:t xml:space="preserve">o e </w:t>
      </w:r>
      <w:r w:rsidR="0078286C">
        <w:rPr>
          <w:rFonts w:ascii="Times New Roman" w:hAnsi="Times New Roman" w:cs="Times New Roman"/>
        </w:rPr>
        <w:t xml:space="preserve">dello </w:t>
      </w:r>
      <w:r w:rsidR="00964890">
        <w:rPr>
          <w:rFonts w:ascii="Times New Roman" w:hAnsi="Times New Roman" w:cs="Times New Roman"/>
        </w:rPr>
        <w:t>stato di attuazione assegnati dalla Regione Abruzzo</w:t>
      </w:r>
      <w:r w:rsidR="008C7F82">
        <w:rPr>
          <w:rFonts w:ascii="Times New Roman" w:hAnsi="Times New Roman" w:cs="Times New Roman"/>
        </w:rPr>
        <w:t xml:space="preserve"> all’Ente</w:t>
      </w:r>
      <w:r w:rsidR="00964890">
        <w:rPr>
          <w:rFonts w:ascii="Times New Roman" w:hAnsi="Times New Roman" w:cs="Times New Roman"/>
        </w:rPr>
        <w:t>.</w:t>
      </w:r>
    </w:p>
    <w:tbl>
      <w:tblPr>
        <w:tblW w:w="8553" w:type="dxa"/>
        <w:tblInd w:w="416" w:type="dxa"/>
        <w:tblLayout w:type="fixed"/>
        <w:tblCellMar>
          <w:left w:w="70" w:type="dxa"/>
          <w:right w:w="70" w:type="dxa"/>
        </w:tblCellMar>
        <w:tblLook w:val="04A0" w:firstRow="1" w:lastRow="0" w:firstColumn="1" w:lastColumn="0" w:noHBand="0" w:noVBand="1"/>
      </w:tblPr>
      <w:tblGrid>
        <w:gridCol w:w="466"/>
        <w:gridCol w:w="526"/>
        <w:gridCol w:w="1134"/>
        <w:gridCol w:w="1843"/>
        <w:gridCol w:w="1134"/>
        <w:gridCol w:w="1134"/>
        <w:gridCol w:w="1134"/>
        <w:gridCol w:w="1182"/>
      </w:tblGrid>
      <w:tr w:rsidR="00546AA2" w:rsidRPr="00837F20" w14:paraId="4F51CA64" w14:textId="77777777" w:rsidTr="002A19C7">
        <w:trPr>
          <w:trHeight w:val="367"/>
        </w:trPr>
        <w:tc>
          <w:tcPr>
            <w:tcW w:w="466" w:type="dxa"/>
            <w:vMerge w:val="restart"/>
            <w:tcBorders>
              <w:top w:val="single" w:sz="8" w:space="0" w:color="auto"/>
              <w:left w:val="single" w:sz="8" w:space="0" w:color="auto"/>
              <w:bottom w:val="single" w:sz="4" w:space="0" w:color="auto"/>
              <w:right w:val="single" w:sz="4" w:space="0" w:color="auto"/>
            </w:tcBorders>
            <w:shd w:val="clear" w:color="auto" w:fill="auto"/>
            <w:noWrap/>
            <w:vAlign w:val="center"/>
            <w:hideMark/>
          </w:tcPr>
          <w:p w14:paraId="45E80364" w14:textId="77777777" w:rsidR="00837F20" w:rsidRPr="00837F20" w:rsidRDefault="00837F20" w:rsidP="00837F20">
            <w:pPr>
              <w:widowControl/>
              <w:autoSpaceDE/>
              <w:autoSpaceDN/>
              <w:jc w:val="center"/>
              <w:rPr>
                <w:rFonts w:ascii="Times New Roman" w:eastAsia="Times New Roman" w:hAnsi="Times New Roman" w:cs="Times New Roman"/>
                <w:b/>
                <w:bCs/>
                <w:sz w:val="14"/>
                <w:szCs w:val="14"/>
                <w:lang w:eastAsia="it-IT"/>
              </w:rPr>
            </w:pPr>
            <w:r w:rsidRPr="00837F20">
              <w:rPr>
                <w:rFonts w:ascii="Times New Roman" w:eastAsia="Times New Roman" w:hAnsi="Times New Roman" w:cs="Times New Roman"/>
                <w:b/>
                <w:bCs/>
                <w:sz w:val="14"/>
                <w:szCs w:val="14"/>
                <w:lang w:eastAsia="it-IT"/>
              </w:rPr>
              <w:t>N.</w:t>
            </w:r>
          </w:p>
        </w:tc>
        <w:tc>
          <w:tcPr>
            <w:tcW w:w="526" w:type="dxa"/>
            <w:vMerge w:val="restart"/>
            <w:tcBorders>
              <w:top w:val="single" w:sz="8" w:space="0" w:color="auto"/>
              <w:left w:val="single" w:sz="4" w:space="0" w:color="auto"/>
              <w:bottom w:val="single" w:sz="4" w:space="0" w:color="auto"/>
              <w:right w:val="single" w:sz="4" w:space="0" w:color="auto"/>
            </w:tcBorders>
            <w:shd w:val="clear" w:color="auto" w:fill="auto"/>
            <w:noWrap/>
            <w:vAlign w:val="center"/>
            <w:hideMark/>
          </w:tcPr>
          <w:p w14:paraId="70D6DE7B" w14:textId="77777777" w:rsidR="00837F20" w:rsidRPr="00837F20" w:rsidRDefault="00837F20" w:rsidP="00837F20">
            <w:pPr>
              <w:widowControl/>
              <w:autoSpaceDE/>
              <w:autoSpaceDN/>
              <w:jc w:val="center"/>
              <w:rPr>
                <w:rFonts w:ascii="Times New Roman" w:eastAsia="Times New Roman" w:hAnsi="Times New Roman" w:cs="Times New Roman"/>
                <w:b/>
                <w:bCs/>
                <w:sz w:val="14"/>
                <w:szCs w:val="14"/>
                <w:lang w:eastAsia="it-IT"/>
              </w:rPr>
            </w:pPr>
            <w:r w:rsidRPr="00837F20">
              <w:rPr>
                <w:rFonts w:ascii="Times New Roman" w:eastAsia="Times New Roman" w:hAnsi="Times New Roman" w:cs="Times New Roman"/>
                <w:b/>
                <w:bCs/>
                <w:sz w:val="14"/>
                <w:szCs w:val="14"/>
                <w:lang w:eastAsia="it-IT"/>
              </w:rPr>
              <w:t>PESO %</w:t>
            </w:r>
          </w:p>
        </w:tc>
        <w:tc>
          <w:tcPr>
            <w:tcW w:w="1134" w:type="dxa"/>
            <w:vMerge w:val="restart"/>
            <w:tcBorders>
              <w:top w:val="single" w:sz="8" w:space="0" w:color="auto"/>
              <w:left w:val="single" w:sz="4" w:space="0" w:color="auto"/>
              <w:bottom w:val="single" w:sz="4" w:space="0" w:color="auto"/>
              <w:right w:val="single" w:sz="4" w:space="0" w:color="auto"/>
            </w:tcBorders>
            <w:shd w:val="clear" w:color="auto" w:fill="auto"/>
            <w:vAlign w:val="center"/>
            <w:hideMark/>
          </w:tcPr>
          <w:p w14:paraId="7E21F5A3" w14:textId="77777777" w:rsidR="00837F20" w:rsidRPr="00837F20" w:rsidRDefault="00837F20" w:rsidP="00546AA2">
            <w:pPr>
              <w:widowControl/>
              <w:autoSpaceDE/>
              <w:autoSpaceDN/>
              <w:jc w:val="center"/>
              <w:rPr>
                <w:rFonts w:ascii="Times New Roman" w:eastAsia="Times New Roman" w:hAnsi="Times New Roman" w:cs="Times New Roman"/>
                <w:b/>
                <w:bCs/>
                <w:sz w:val="14"/>
                <w:szCs w:val="14"/>
                <w:lang w:eastAsia="it-IT"/>
              </w:rPr>
            </w:pPr>
            <w:r w:rsidRPr="00837F20">
              <w:rPr>
                <w:rFonts w:ascii="Times New Roman" w:eastAsia="Times New Roman" w:hAnsi="Times New Roman" w:cs="Times New Roman"/>
                <w:b/>
                <w:bCs/>
                <w:sz w:val="14"/>
                <w:szCs w:val="14"/>
                <w:lang w:eastAsia="it-IT"/>
              </w:rPr>
              <w:t>OBIETTIVO STRATEGICO TRIENNALE</w:t>
            </w:r>
          </w:p>
        </w:tc>
        <w:tc>
          <w:tcPr>
            <w:tcW w:w="1843" w:type="dxa"/>
            <w:vMerge w:val="restart"/>
            <w:tcBorders>
              <w:top w:val="single" w:sz="8" w:space="0" w:color="auto"/>
              <w:left w:val="single" w:sz="4" w:space="0" w:color="auto"/>
              <w:bottom w:val="single" w:sz="4" w:space="0" w:color="auto"/>
              <w:right w:val="single" w:sz="4" w:space="0" w:color="auto"/>
            </w:tcBorders>
            <w:shd w:val="clear" w:color="auto" w:fill="auto"/>
            <w:vAlign w:val="center"/>
            <w:hideMark/>
          </w:tcPr>
          <w:p w14:paraId="77D97036" w14:textId="77777777" w:rsidR="00837F20" w:rsidRPr="00837F20" w:rsidRDefault="00837F20" w:rsidP="00546AA2">
            <w:pPr>
              <w:widowControl/>
              <w:autoSpaceDE/>
              <w:autoSpaceDN/>
              <w:jc w:val="center"/>
              <w:rPr>
                <w:rFonts w:ascii="Times New Roman" w:eastAsia="Times New Roman" w:hAnsi="Times New Roman" w:cs="Times New Roman"/>
                <w:b/>
                <w:bCs/>
                <w:sz w:val="14"/>
                <w:szCs w:val="14"/>
                <w:lang w:eastAsia="it-IT"/>
              </w:rPr>
            </w:pPr>
            <w:r w:rsidRPr="00837F20">
              <w:rPr>
                <w:rFonts w:ascii="Times New Roman" w:eastAsia="Times New Roman" w:hAnsi="Times New Roman" w:cs="Times New Roman"/>
                <w:b/>
                <w:bCs/>
                <w:sz w:val="14"/>
                <w:szCs w:val="14"/>
                <w:lang w:eastAsia="it-IT"/>
              </w:rPr>
              <w:t>DESCRIZIONE SINTETICA OBIETTIVO OPERATIVO ANNUALE</w:t>
            </w:r>
          </w:p>
        </w:tc>
        <w:tc>
          <w:tcPr>
            <w:tcW w:w="1134" w:type="dxa"/>
            <w:vMerge w:val="restart"/>
            <w:tcBorders>
              <w:top w:val="single" w:sz="8" w:space="0" w:color="auto"/>
              <w:left w:val="single" w:sz="4" w:space="0" w:color="auto"/>
              <w:bottom w:val="single" w:sz="4" w:space="0" w:color="auto"/>
              <w:right w:val="single" w:sz="4" w:space="0" w:color="auto"/>
            </w:tcBorders>
            <w:shd w:val="clear" w:color="auto" w:fill="auto"/>
            <w:vAlign w:val="center"/>
            <w:hideMark/>
          </w:tcPr>
          <w:p w14:paraId="6BB2CD83" w14:textId="77777777" w:rsidR="00837F20" w:rsidRPr="00837F20" w:rsidRDefault="00837F20" w:rsidP="00546AA2">
            <w:pPr>
              <w:widowControl/>
              <w:autoSpaceDE/>
              <w:autoSpaceDN/>
              <w:jc w:val="center"/>
              <w:rPr>
                <w:rFonts w:ascii="Times New Roman" w:eastAsia="Times New Roman" w:hAnsi="Times New Roman" w:cs="Times New Roman"/>
                <w:b/>
                <w:bCs/>
                <w:sz w:val="14"/>
                <w:szCs w:val="14"/>
                <w:lang w:eastAsia="it-IT"/>
              </w:rPr>
            </w:pPr>
            <w:r w:rsidRPr="00837F20">
              <w:rPr>
                <w:rFonts w:ascii="Times New Roman" w:eastAsia="Times New Roman" w:hAnsi="Times New Roman" w:cs="Times New Roman"/>
                <w:b/>
                <w:bCs/>
                <w:sz w:val="14"/>
                <w:szCs w:val="14"/>
                <w:lang w:eastAsia="it-IT"/>
              </w:rPr>
              <w:t>INDICATORE DI RISULTATO E TARGET</w:t>
            </w:r>
          </w:p>
        </w:tc>
        <w:tc>
          <w:tcPr>
            <w:tcW w:w="3450" w:type="dxa"/>
            <w:gridSpan w:val="3"/>
            <w:tcBorders>
              <w:top w:val="single" w:sz="8" w:space="0" w:color="auto"/>
              <w:left w:val="nil"/>
              <w:bottom w:val="single" w:sz="4" w:space="0" w:color="auto"/>
              <w:right w:val="single" w:sz="8" w:space="0" w:color="auto"/>
            </w:tcBorders>
            <w:shd w:val="clear" w:color="auto" w:fill="auto"/>
            <w:vAlign w:val="center"/>
            <w:hideMark/>
          </w:tcPr>
          <w:p w14:paraId="45830B35" w14:textId="77777777" w:rsidR="00837F20" w:rsidRPr="00837F20" w:rsidRDefault="00837F20" w:rsidP="00837F20">
            <w:pPr>
              <w:widowControl/>
              <w:autoSpaceDE/>
              <w:autoSpaceDN/>
              <w:jc w:val="center"/>
              <w:rPr>
                <w:rFonts w:ascii="Times New Roman" w:eastAsia="Times New Roman" w:hAnsi="Times New Roman" w:cs="Times New Roman"/>
                <w:b/>
                <w:bCs/>
                <w:sz w:val="14"/>
                <w:szCs w:val="14"/>
                <w:lang w:eastAsia="it-IT"/>
              </w:rPr>
            </w:pPr>
            <w:r w:rsidRPr="00837F20">
              <w:rPr>
                <w:rFonts w:ascii="Times New Roman" w:eastAsia="Times New Roman" w:hAnsi="Times New Roman" w:cs="Times New Roman"/>
                <w:b/>
                <w:bCs/>
                <w:sz w:val="14"/>
                <w:szCs w:val="14"/>
                <w:lang w:eastAsia="it-IT"/>
              </w:rPr>
              <w:t>STATO ATTUAZIONE AL</w:t>
            </w:r>
          </w:p>
        </w:tc>
      </w:tr>
      <w:tr w:rsidR="00546AA2" w:rsidRPr="00837F20" w14:paraId="16627E98" w14:textId="77777777" w:rsidTr="002A19C7">
        <w:trPr>
          <w:trHeight w:val="260"/>
        </w:trPr>
        <w:tc>
          <w:tcPr>
            <w:tcW w:w="466" w:type="dxa"/>
            <w:vMerge/>
            <w:tcBorders>
              <w:top w:val="single" w:sz="8" w:space="0" w:color="auto"/>
              <w:left w:val="single" w:sz="8" w:space="0" w:color="auto"/>
              <w:bottom w:val="single" w:sz="4" w:space="0" w:color="auto"/>
              <w:right w:val="single" w:sz="4" w:space="0" w:color="auto"/>
            </w:tcBorders>
            <w:vAlign w:val="center"/>
            <w:hideMark/>
          </w:tcPr>
          <w:p w14:paraId="0FCE4BE0" w14:textId="77777777" w:rsidR="00837F20" w:rsidRPr="00837F20" w:rsidRDefault="00837F20" w:rsidP="00837F20">
            <w:pPr>
              <w:widowControl/>
              <w:autoSpaceDE/>
              <w:autoSpaceDN/>
              <w:rPr>
                <w:rFonts w:ascii="Times New Roman" w:eastAsia="Times New Roman" w:hAnsi="Times New Roman" w:cs="Times New Roman"/>
                <w:b/>
                <w:bCs/>
                <w:sz w:val="14"/>
                <w:szCs w:val="14"/>
                <w:lang w:eastAsia="it-IT"/>
              </w:rPr>
            </w:pPr>
          </w:p>
        </w:tc>
        <w:tc>
          <w:tcPr>
            <w:tcW w:w="526" w:type="dxa"/>
            <w:vMerge/>
            <w:tcBorders>
              <w:top w:val="single" w:sz="8" w:space="0" w:color="auto"/>
              <w:left w:val="single" w:sz="4" w:space="0" w:color="auto"/>
              <w:bottom w:val="single" w:sz="4" w:space="0" w:color="auto"/>
              <w:right w:val="single" w:sz="4" w:space="0" w:color="auto"/>
            </w:tcBorders>
            <w:vAlign w:val="center"/>
            <w:hideMark/>
          </w:tcPr>
          <w:p w14:paraId="78419947" w14:textId="77777777" w:rsidR="00837F20" w:rsidRPr="00837F20" w:rsidRDefault="00837F20" w:rsidP="00837F20">
            <w:pPr>
              <w:widowControl/>
              <w:autoSpaceDE/>
              <w:autoSpaceDN/>
              <w:rPr>
                <w:rFonts w:ascii="Times New Roman" w:eastAsia="Times New Roman" w:hAnsi="Times New Roman" w:cs="Times New Roman"/>
                <w:b/>
                <w:bCs/>
                <w:sz w:val="14"/>
                <w:szCs w:val="14"/>
                <w:lang w:eastAsia="it-IT"/>
              </w:rPr>
            </w:pPr>
          </w:p>
        </w:tc>
        <w:tc>
          <w:tcPr>
            <w:tcW w:w="1134" w:type="dxa"/>
            <w:vMerge/>
            <w:tcBorders>
              <w:top w:val="single" w:sz="8" w:space="0" w:color="auto"/>
              <w:left w:val="single" w:sz="4" w:space="0" w:color="auto"/>
              <w:bottom w:val="single" w:sz="4" w:space="0" w:color="auto"/>
              <w:right w:val="single" w:sz="4" w:space="0" w:color="auto"/>
            </w:tcBorders>
            <w:vAlign w:val="center"/>
            <w:hideMark/>
          </w:tcPr>
          <w:p w14:paraId="07A22EE2" w14:textId="77777777" w:rsidR="00837F20" w:rsidRPr="00837F20" w:rsidRDefault="00837F20" w:rsidP="00546AA2">
            <w:pPr>
              <w:widowControl/>
              <w:autoSpaceDE/>
              <w:autoSpaceDN/>
              <w:rPr>
                <w:rFonts w:ascii="Times New Roman" w:eastAsia="Times New Roman" w:hAnsi="Times New Roman" w:cs="Times New Roman"/>
                <w:b/>
                <w:bCs/>
                <w:sz w:val="14"/>
                <w:szCs w:val="14"/>
                <w:lang w:eastAsia="it-IT"/>
              </w:rPr>
            </w:pPr>
          </w:p>
        </w:tc>
        <w:tc>
          <w:tcPr>
            <w:tcW w:w="1843" w:type="dxa"/>
            <w:vMerge/>
            <w:tcBorders>
              <w:top w:val="single" w:sz="8" w:space="0" w:color="auto"/>
              <w:left w:val="single" w:sz="4" w:space="0" w:color="auto"/>
              <w:bottom w:val="single" w:sz="4" w:space="0" w:color="auto"/>
              <w:right w:val="single" w:sz="4" w:space="0" w:color="auto"/>
            </w:tcBorders>
            <w:vAlign w:val="center"/>
            <w:hideMark/>
          </w:tcPr>
          <w:p w14:paraId="73ED51C4" w14:textId="77777777" w:rsidR="00837F20" w:rsidRPr="00837F20" w:rsidRDefault="00837F20" w:rsidP="00546AA2">
            <w:pPr>
              <w:widowControl/>
              <w:autoSpaceDE/>
              <w:autoSpaceDN/>
              <w:rPr>
                <w:rFonts w:ascii="Times New Roman" w:eastAsia="Times New Roman" w:hAnsi="Times New Roman" w:cs="Times New Roman"/>
                <w:b/>
                <w:bCs/>
                <w:sz w:val="14"/>
                <w:szCs w:val="14"/>
                <w:lang w:eastAsia="it-IT"/>
              </w:rPr>
            </w:pPr>
          </w:p>
        </w:tc>
        <w:tc>
          <w:tcPr>
            <w:tcW w:w="1134" w:type="dxa"/>
            <w:vMerge/>
            <w:tcBorders>
              <w:top w:val="single" w:sz="8" w:space="0" w:color="auto"/>
              <w:left w:val="single" w:sz="4" w:space="0" w:color="auto"/>
              <w:bottom w:val="single" w:sz="4" w:space="0" w:color="auto"/>
              <w:right w:val="single" w:sz="4" w:space="0" w:color="auto"/>
            </w:tcBorders>
            <w:vAlign w:val="center"/>
            <w:hideMark/>
          </w:tcPr>
          <w:p w14:paraId="7266B8D9" w14:textId="77777777" w:rsidR="00837F20" w:rsidRPr="00837F20" w:rsidRDefault="00837F20" w:rsidP="00546AA2">
            <w:pPr>
              <w:widowControl/>
              <w:autoSpaceDE/>
              <w:autoSpaceDN/>
              <w:rPr>
                <w:rFonts w:ascii="Times New Roman" w:eastAsia="Times New Roman" w:hAnsi="Times New Roman" w:cs="Times New Roman"/>
                <w:b/>
                <w:bCs/>
                <w:sz w:val="14"/>
                <w:szCs w:val="14"/>
                <w:lang w:eastAsia="it-IT"/>
              </w:rPr>
            </w:pPr>
          </w:p>
        </w:tc>
        <w:tc>
          <w:tcPr>
            <w:tcW w:w="1134" w:type="dxa"/>
            <w:tcBorders>
              <w:top w:val="nil"/>
              <w:left w:val="nil"/>
              <w:bottom w:val="single" w:sz="4" w:space="0" w:color="auto"/>
              <w:right w:val="single" w:sz="4" w:space="0" w:color="auto"/>
            </w:tcBorders>
            <w:shd w:val="clear" w:color="auto" w:fill="auto"/>
            <w:vAlign w:val="center"/>
            <w:hideMark/>
          </w:tcPr>
          <w:p w14:paraId="69CE455B" w14:textId="77777777" w:rsidR="00837F20" w:rsidRPr="00837F20" w:rsidRDefault="00837F20" w:rsidP="00837F20">
            <w:pPr>
              <w:widowControl/>
              <w:autoSpaceDE/>
              <w:autoSpaceDN/>
              <w:jc w:val="center"/>
              <w:rPr>
                <w:rFonts w:ascii="Times New Roman" w:eastAsia="Times New Roman" w:hAnsi="Times New Roman" w:cs="Times New Roman"/>
                <w:b/>
                <w:bCs/>
                <w:sz w:val="16"/>
                <w:szCs w:val="16"/>
                <w:lang w:eastAsia="it-IT"/>
              </w:rPr>
            </w:pPr>
            <w:r w:rsidRPr="00837F20">
              <w:rPr>
                <w:rFonts w:ascii="Times New Roman" w:eastAsia="Times New Roman" w:hAnsi="Times New Roman" w:cs="Times New Roman"/>
                <w:b/>
                <w:bCs/>
                <w:sz w:val="16"/>
                <w:szCs w:val="16"/>
                <w:lang w:eastAsia="it-IT"/>
              </w:rPr>
              <w:t>30-giu</w:t>
            </w:r>
          </w:p>
        </w:tc>
        <w:tc>
          <w:tcPr>
            <w:tcW w:w="1134" w:type="dxa"/>
            <w:tcBorders>
              <w:top w:val="nil"/>
              <w:left w:val="nil"/>
              <w:bottom w:val="single" w:sz="4" w:space="0" w:color="auto"/>
              <w:right w:val="single" w:sz="4" w:space="0" w:color="auto"/>
            </w:tcBorders>
            <w:shd w:val="clear" w:color="auto" w:fill="auto"/>
            <w:vAlign w:val="center"/>
            <w:hideMark/>
          </w:tcPr>
          <w:p w14:paraId="29479CE3" w14:textId="77777777" w:rsidR="00837F20" w:rsidRPr="00837F20" w:rsidRDefault="00837F20" w:rsidP="00837F20">
            <w:pPr>
              <w:widowControl/>
              <w:autoSpaceDE/>
              <w:autoSpaceDN/>
              <w:jc w:val="center"/>
              <w:rPr>
                <w:rFonts w:ascii="Times New Roman" w:eastAsia="Times New Roman" w:hAnsi="Times New Roman" w:cs="Times New Roman"/>
                <w:b/>
                <w:bCs/>
                <w:sz w:val="16"/>
                <w:szCs w:val="16"/>
                <w:lang w:eastAsia="it-IT"/>
              </w:rPr>
            </w:pPr>
            <w:r w:rsidRPr="00837F20">
              <w:rPr>
                <w:rFonts w:ascii="Times New Roman" w:eastAsia="Times New Roman" w:hAnsi="Times New Roman" w:cs="Times New Roman"/>
                <w:b/>
                <w:bCs/>
                <w:sz w:val="16"/>
                <w:szCs w:val="16"/>
                <w:lang w:eastAsia="it-IT"/>
              </w:rPr>
              <w:t>30-set</w:t>
            </w:r>
          </w:p>
        </w:tc>
        <w:tc>
          <w:tcPr>
            <w:tcW w:w="1182" w:type="dxa"/>
            <w:tcBorders>
              <w:top w:val="nil"/>
              <w:left w:val="nil"/>
              <w:bottom w:val="single" w:sz="4" w:space="0" w:color="auto"/>
              <w:right w:val="single" w:sz="8" w:space="0" w:color="auto"/>
            </w:tcBorders>
            <w:shd w:val="clear" w:color="auto" w:fill="auto"/>
            <w:vAlign w:val="center"/>
            <w:hideMark/>
          </w:tcPr>
          <w:p w14:paraId="3B5A685D" w14:textId="77777777" w:rsidR="00837F20" w:rsidRPr="00837F20" w:rsidRDefault="00837F20" w:rsidP="00837F20">
            <w:pPr>
              <w:widowControl/>
              <w:autoSpaceDE/>
              <w:autoSpaceDN/>
              <w:jc w:val="center"/>
              <w:rPr>
                <w:rFonts w:ascii="Times New Roman" w:eastAsia="Times New Roman" w:hAnsi="Times New Roman" w:cs="Times New Roman"/>
                <w:b/>
                <w:bCs/>
                <w:sz w:val="16"/>
                <w:szCs w:val="16"/>
                <w:lang w:eastAsia="it-IT"/>
              </w:rPr>
            </w:pPr>
            <w:r w:rsidRPr="00837F20">
              <w:rPr>
                <w:rFonts w:ascii="Times New Roman" w:eastAsia="Times New Roman" w:hAnsi="Times New Roman" w:cs="Times New Roman"/>
                <w:b/>
                <w:bCs/>
                <w:sz w:val="16"/>
                <w:szCs w:val="16"/>
                <w:lang w:eastAsia="it-IT"/>
              </w:rPr>
              <w:t>31-dic</w:t>
            </w:r>
          </w:p>
        </w:tc>
      </w:tr>
      <w:tr w:rsidR="00546AA2" w:rsidRPr="00837F20" w14:paraId="28874ECA" w14:textId="77777777" w:rsidTr="007D2219">
        <w:trPr>
          <w:trHeight w:val="2295"/>
        </w:trPr>
        <w:tc>
          <w:tcPr>
            <w:tcW w:w="466" w:type="dxa"/>
            <w:tcBorders>
              <w:top w:val="nil"/>
              <w:left w:val="single" w:sz="8" w:space="0" w:color="auto"/>
              <w:bottom w:val="single" w:sz="4" w:space="0" w:color="auto"/>
              <w:right w:val="single" w:sz="4" w:space="0" w:color="auto"/>
            </w:tcBorders>
            <w:shd w:val="clear" w:color="auto" w:fill="auto"/>
            <w:vAlign w:val="center"/>
            <w:hideMark/>
          </w:tcPr>
          <w:p w14:paraId="5B9F59A5" w14:textId="77777777" w:rsidR="00837F20" w:rsidRPr="00837F20" w:rsidRDefault="00837F20" w:rsidP="00837F20">
            <w:pPr>
              <w:widowControl/>
              <w:autoSpaceDE/>
              <w:autoSpaceDN/>
              <w:jc w:val="center"/>
              <w:rPr>
                <w:rFonts w:ascii="Times New Roman" w:eastAsia="Times New Roman" w:hAnsi="Times New Roman" w:cs="Times New Roman"/>
                <w:sz w:val="16"/>
                <w:szCs w:val="16"/>
                <w:lang w:eastAsia="it-IT"/>
              </w:rPr>
            </w:pPr>
            <w:r w:rsidRPr="00837F20">
              <w:rPr>
                <w:rFonts w:ascii="Times New Roman" w:eastAsia="Times New Roman" w:hAnsi="Times New Roman" w:cs="Times New Roman"/>
                <w:sz w:val="16"/>
                <w:szCs w:val="16"/>
                <w:lang w:eastAsia="it-IT"/>
              </w:rPr>
              <w:t>1</w:t>
            </w:r>
          </w:p>
        </w:tc>
        <w:tc>
          <w:tcPr>
            <w:tcW w:w="526" w:type="dxa"/>
            <w:tcBorders>
              <w:top w:val="nil"/>
              <w:left w:val="nil"/>
              <w:bottom w:val="single" w:sz="4" w:space="0" w:color="auto"/>
              <w:right w:val="single" w:sz="4" w:space="0" w:color="auto"/>
            </w:tcBorders>
            <w:shd w:val="clear" w:color="auto" w:fill="auto"/>
            <w:vAlign w:val="center"/>
            <w:hideMark/>
          </w:tcPr>
          <w:p w14:paraId="0B3EF346" w14:textId="77777777" w:rsidR="00837F20" w:rsidRPr="00837F20" w:rsidRDefault="00837F20" w:rsidP="00837F20">
            <w:pPr>
              <w:widowControl/>
              <w:autoSpaceDE/>
              <w:autoSpaceDN/>
              <w:jc w:val="center"/>
              <w:rPr>
                <w:rFonts w:ascii="Times New Roman" w:eastAsia="Times New Roman" w:hAnsi="Times New Roman" w:cs="Times New Roman"/>
                <w:sz w:val="16"/>
                <w:szCs w:val="16"/>
                <w:lang w:eastAsia="it-IT"/>
              </w:rPr>
            </w:pPr>
            <w:r w:rsidRPr="00837F20">
              <w:rPr>
                <w:rFonts w:ascii="Times New Roman" w:eastAsia="Times New Roman" w:hAnsi="Times New Roman" w:cs="Times New Roman"/>
                <w:sz w:val="16"/>
                <w:szCs w:val="16"/>
                <w:lang w:eastAsia="it-IT"/>
              </w:rPr>
              <w:t>5%</w:t>
            </w:r>
          </w:p>
        </w:tc>
        <w:tc>
          <w:tcPr>
            <w:tcW w:w="1134" w:type="dxa"/>
            <w:tcBorders>
              <w:top w:val="nil"/>
              <w:left w:val="nil"/>
              <w:bottom w:val="single" w:sz="4" w:space="0" w:color="auto"/>
              <w:right w:val="single" w:sz="4" w:space="0" w:color="auto"/>
            </w:tcBorders>
            <w:shd w:val="clear" w:color="auto" w:fill="auto"/>
            <w:vAlign w:val="center"/>
            <w:hideMark/>
          </w:tcPr>
          <w:p w14:paraId="0907803A" w14:textId="77777777" w:rsidR="00837F20" w:rsidRPr="00837F20" w:rsidRDefault="00837F20" w:rsidP="00546AA2">
            <w:pPr>
              <w:widowControl/>
              <w:autoSpaceDE/>
              <w:autoSpaceDN/>
              <w:rPr>
                <w:rFonts w:ascii="Times New Roman" w:eastAsia="Times New Roman" w:hAnsi="Times New Roman" w:cs="Times New Roman"/>
                <w:sz w:val="16"/>
                <w:szCs w:val="16"/>
                <w:lang w:eastAsia="it-IT"/>
              </w:rPr>
            </w:pPr>
            <w:r w:rsidRPr="00837F20">
              <w:rPr>
                <w:rFonts w:ascii="Times New Roman" w:eastAsia="Times New Roman" w:hAnsi="Times New Roman" w:cs="Times New Roman"/>
                <w:sz w:val="16"/>
                <w:szCs w:val="16"/>
                <w:lang w:eastAsia="it-IT"/>
              </w:rPr>
              <w:t>La semplificazione normativa e la revisione della macchina regionale</w:t>
            </w:r>
          </w:p>
        </w:tc>
        <w:tc>
          <w:tcPr>
            <w:tcW w:w="1843" w:type="dxa"/>
            <w:tcBorders>
              <w:top w:val="nil"/>
              <w:left w:val="nil"/>
              <w:bottom w:val="single" w:sz="4" w:space="0" w:color="auto"/>
              <w:right w:val="single" w:sz="4" w:space="0" w:color="auto"/>
            </w:tcBorders>
            <w:shd w:val="clear" w:color="auto" w:fill="auto"/>
            <w:vAlign w:val="center"/>
            <w:hideMark/>
          </w:tcPr>
          <w:p w14:paraId="7FCEE298" w14:textId="00C5BA96" w:rsidR="00837F20" w:rsidRPr="00837F20" w:rsidRDefault="00837F20" w:rsidP="00546AA2">
            <w:pPr>
              <w:widowControl/>
              <w:autoSpaceDE/>
              <w:autoSpaceDN/>
              <w:rPr>
                <w:rFonts w:ascii="Times New Roman" w:eastAsia="Times New Roman" w:hAnsi="Times New Roman" w:cs="Times New Roman"/>
                <w:sz w:val="16"/>
                <w:szCs w:val="16"/>
                <w:lang w:eastAsia="it-IT"/>
              </w:rPr>
            </w:pPr>
            <w:r w:rsidRPr="00837F20">
              <w:rPr>
                <w:rFonts w:ascii="Times New Roman" w:eastAsia="Times New Roman" w:hAnsi="Times New Roman" w:cs="Times New Roman"/>
                <w:sz w:val="16"/>
                <w:szCs w:val="16"/>
                <w:lang w:eastAsia="it-IT"/>
              </w:rPr>
              <w:t>Realizzazione degli obiettivi 202</w:t>
            </w:r>
            <w:r w:rsidR="003E114F">
              <w:rPr>
                <w:rFonts w:ascii="Times New Roman" w:eastAsia="Times New Roman" w:hAnsi="Times New Roman" w:cs="Times New Roman"/>
                <w:sz w:val="16"/>
                <w:szCs w:val="16"/>
                <w:lang w:eastAsia="it-IT"/>
              </w:rPr>
              <w:t>4</w:t>
            </w:r>
            <w:r w:rsidRPr="00837F20">
              <w:rPr>
                <w:rFonts w:ascii="Times New Roman" w:eastAsia="Times New Roman" w:hAnsi="Times New Roman" w:cs="Times New Roman"/>
                <w:sz w:val="16"/>
                <w:szCs w:val="16"/>
                <w:lang w:eastAsia="it-IT"/>
              </w:rPr>
              <w:t xml:space="preserve"> contenuti nel Piano Triennale per la Prevenzione della Corruzione e della Trasparenza (PTPCT) (</w:t>
            </w:r>
            <w:r w:rsidRPr="00837F20">
              <w:rPr>
                <w:rFonts w:ascii="Times New Roman" w:eastAsia="Times New Roman" w:hAnsi="Times New Roman" w:cs="Times New Roman"/>
                <w:i/>
                <w:iCs/>
                <w:sz w:val="16"/>
                <w:szCs w:val="16"/>
                <w:lang w:eastAsia="it-IT"/>
              </w:rPr>
              <w:t>ovvero Realizzazione degli obiettivi 202</w:t>
            </w:r>
            <w:r w:rsidR="003E114F">
              <w:rPr>
                <w:rFonts w:ascii="Times New Roman" w:eastAsia="Times New Roman" w:hAnsi="Times New Roman" w:cs="Times New Roman"/>
                <w:i/>
                <w:iCs/>
                <w:sz w:val="16"/>
                <w:szCs w:val="16"/>
                <w:lang w:eastAsia="it-IT"/>
              </w:rPr>
              <w:t>4</w:t>
            </w:r>
            <w:r w:rsidRPr="00837F20">
              <w:rPr>
                <w:rFonts w:ascii="Times New Roman" w:eastAsia="Times New Roman" w:hAnsi="Times New Roman" w:cs="Times New Roman"/>
                <w:i/>
                <w:iCs/>
                <w:sz w:val="16"/>
                <w:szCs w:val="16"/>
                <w:lang w:eastAsia="it-IT"/>
              </w:rPr>
              <w:t xml:space="preserve"> contenuti nel P.I.A.O. 202</w:t>
            </w:r>
            <w:r w:rsidR="003E114F">
              <w:rPr>
                <w:rFonts w:ascii="Times New Roman" w:eastAsia="Times New Roman" w:hAnsi="Times New Roman" w:cs="Times New Roman"/>
                <w:i/>
                <w:iCs/>
                <w:sz w:val="16"/>
                <w:szCs w:val="16"/>
                <w:lang w:eastAsia="it-IT"/>
              </w:rPr>
              <w:t>4</w:t>
            </w:r>
            <w:r w:rsidRPr="00837F20">
              <w:rPr>
                <w:rFonts w:ascii="Times New Roman" w:eastAsia="Times New Roman" w:hAnsi="Times New Roman" w:cs="Times New Roman"/>
                <w:i/>
                <w:iCs/>
                <w:sz w:val="16"/>
                <w:szCs w:val="16"/>
                <w:lang w:eastAsia="it-IT"/>
              </w:rPr>
              <w:t xml:space="preserve"> - 202</w:t>
            </w:r>
            <w:r w:rsidR="003E114F">
              <w:rPr>
                <w:rFonts w:ascii="Times New Roman" w:eastAsia="Times New Roman" w:hAnsi="Times New Roman" w:cs="Times New Roman"/>
                <w:i/>
                <w:iCs/>
                <w:sz w:val="16"/>
                <w:szCs w:val="16"/>
                <w:lang w:eastAsia="it-IT"/>
              </w:rPr>
              <w:t>6</w:t>
            </w:r>
            <w:r w:rsidRPr="00837F20">
              <w:rPr>
                <w:rFonts w:ascii="Times New Roman" w:eastAsia="Times New Roman" w:hAnsi="Times New Roman" w:cs="Times New Roman"/>
                <w:i/>
                <w:iCs/>
                <w:sz w:val="16"/>
                <w:szCs w:val="16"/>
                <w:lang w:eastAsia="it-IT"/>
              </w:rPr>
              <w:t>, annualità 202</w:t>
            </w:r>
            <w:r w:rsidR="003E114F">
              <w:rPr>
                <w:rFonts w:ascii="Times New Roman" w:eastAsia="Times New Roman" w:hAnsi="Times New Roman" w:cs="Times New Roman"/>
                <w:i/>
                <w:iCs/>
                <w:sz w:val="16"/>
                <w:szCs w:val="16"/>
                <w:lang w:eastAsia="it-IT"/>
              </w:rPr>
              <w:t>4</w:t>
            </w:r>
            <w:r w:rsidRPr="00837F20">
              <w:rPr>
                <w:rFonts w:ascii="Times New Roman" w:eastAsia="Times New Roman" w:hAnsi="Times New Roman" w:cs="Times New Roman"/>
                <w:i/>
                <w:iCs/>
                <w:sz w:val="16"/>
                <w:szCs w:val="16"/>
                <w:lang w:eastAsia="it-IT"/>
              </w:rPr>
              <w:t>, sottosezione Rischi corruttivi e trasparenza)</w:t>
            </w:r>
            <w:r w:rsidR="008F2295">
              <w:rPr>
                <w:rFonts w:ascii="Times New Roman" w:eastAsia="Times New Roman" w:hAnsi="Times New Roman" w:cs="Times New Roman"/>
                <w:i/>
                <w:iCs/>
                <w:sz w:val="16"/>
                <w:szCs w:val="16"/>
                <w:lang w:eastAsia="it-IT"/>
              </w:rPr>
              <w:t>.</w:t>
            </w:r>
          </w:p>
        </w:tc>
        <w:tc>
          <w:tcPr>
            <w:tcW w:w="1134" w:type="dxa"/>
            <w:tcBorders>
              <w:top w:val="nil"/>
              <w:left w:val="nil"/>
              <w:bottom w:val="single" w:sz="4" w:space="0" w:color="auto"/>
              <w:right w:val="single" w:sz="4" w:space="0" w:color="auto"/>
            </w:tcBorders>
            <w:shd w:val="clear" w:color="auto" w:fill="auto"/>
            <w:vAlign w:val="center"/>
            <w:hideMark/>
          </w:tcPr>
          <w:p w14:paraId="3ED7E3E5" w14:textId="2B53DD88" w:rsidR="00837F20" w:rsidRPr="00837F20" w:rsidRDefault="00837F20" w:rsidP="00546AA2">
            <w:pPr>
              <w:widowControl/>
              <w:autoSpaceDE/>
              <w:autoSpaceDN/>
              <w:rPr>
                <w:rFonts w:ascii="Times New Roman" w:eastAsia="Times New Roman" w:hAnsi="Times New Roman" w:cs="Times New Roman"/>
                <w:sz w:val="16"/>
                <w:szCs w:val="16"/>
                <w:lang w:eastAsia="it-IT"/>
              </w:rPr>
            </w:pPr>
            <w:r w:rsidRPr="00837F20">
              <w:rPr>
                <w:rFonts w:ascii="Times New Roman" w:eastAsia="Times New Roman" w:hAnsi="Times New Roman" w:cs="Times New Roman"/>
                <w:sz w:val="16"/>
                <w:szCs w:val="16"/>
                <w:lang w:eastAsia="it-IT"/>
              </w:rPr>
              <w:t>Attuazione completa delle misure previste nel piano nei termini stabiliti - 31/12/202</w:t>
            </w:r>
            <w:r w:rsidR="003E114F">
              <w:rPr>
                <w:rFonts w:ascii="Times New Roman" w:eastAsia="Times New Roman" w:hAnsi="Times New Roman" w:cs="Times New Roman"/>
                <w:sz w:val="16"/>
                <w:szCs w:val="16"/>
                <w:lang w:eastAsia="it-IT"/>
              </w:rPr>
              <w:t>4</w:t>
            </w:r>
          </w:p>
        </w:tc>
        <w:tc>
          <w:tcPr>
            <w:tcW w:w="1134" w:type="dxa"/>
            <w:tcBorders>
              <w:top w:val="nil"/>
              <w:left w:val="nil"/>
              <w:bottom w:val="single" w:sz="4" w:space="0" w:color="auto"/>
              <w:right w:val="single" w:sz="4" w:space="0" w:color="auto"/>
            </w:tcBorders>
            <w:shd w:val="clear" w:color="auto" w:fill="auto"/>
            <w:vAlign w:val="center"/>
            <w:hideMark/>
          </w:tcPr>
          <w:p w14:paraId="7B4E99A3" w14:textId="77777777" w:rsidR="00837F20" w:rsidRPr="00837F20" w:rsidRDefault="00837F20" w:rsidP="00546AA2">
            <w:pPr>
              <w:widowControl/>
              <w:autoSpaceDE/>
              <w:autoSpaceDN/>
              <w:jc w:val="center"/>
              <w:rPr>
                <w:rFonts w:ascii="Times New Roman" w:eastAsia="Times New Roman" w:hAnsi="Times New Roman" w:cs="Times New Roman"/>
                <w:sz w:val="16"/>
                <w:szCs w:val="16"/>
                <w:lang w:eastAsia="it-IT"/>
              </w:rPr>
            </w:pPr>
            <w:r w:rsidRPr="00837F20">
              <w:rPr>
                <w:rFonts w:ascii="Times New Roman" w:eastAsia="Times New Roman" w:hAnsi="Times New Roman" w:cs="Times New Roman"/>
                <w:sz w:val="16"/>
                <w:szCs w:val="16"/>
                <w:lang w:eastAsia="it-IT"/>
              </w:rPr>
              <w:t>Secondo le scadenze del piano</w:t>
            </w:r>
          </w:p>
        </w:tc>
        <w:tc>
          <w:tcPr>
            <w:tcW w:w="1134" w:type="dxa"/>
            <w:tcBorders>
              <w:top w:val="nil"/>
              <w:left w:val="nil"/>
              <w:bottom w:val="single" w:sz="4" w:space="0" w:color="auto"/>
              <w:right w:val="single" w:sz="4" w:space="0" w:color="auto"/>
            </w:tcBorders>
            <w:shd w:val="clear" w:color="auto" w:fill="auto"/>
            <w:vAlign w:val="center"/>
            <w:hideMark/>
          </w:tcPr>
          <w:p w14:paraId="1168ED11" w14:textId="77777777" w:rsidR="00837F20" w:rsidRPr="00837F20" w:rsidRDefault="00837F20" w:rsidP="00546AA2">
            <w:pPr>
              <w:widowControl/>
              <w:autoSpaceDE/>
              <w:autoSpaceDN/>
              <w:jc w:val="center"/>
              <w:rPr>
                <w:rFonts w:ascii="Times New Roman" w:eastAsia="Times New Roman" w:hAnsi="Times New Roman" w:cs="Times New Roman"/>
                <w:sz w:val="16"/>
                <w:szCs w:val="16"/>
                <w:lang w:eastAsia="it-IT"/>
              </w:rPr>
            </w:pPr>
            <w:r w:rsidRPr="00837F20">
              <w:rPr>
                <w:rFonts w:ascii="Times New Roman" w:eastAsia="Times New Roman" w:hAnsi="Times New Roman" w:cs="Times New Roman"/>
                <w:sz w:val="16"/>
                <w:szCs w:val="16"/>
                <w:lang w:eastAsia="it-IT"/>
              </w:rPr>
              <w:t>Secondo le scadenze del piano</w:t>
            </w:r>
          </w:p>
        </w:tc>
        <w:tc>
          <w:tcPr>
            <w:tcW w:w="1182" w:type="dxa"/>
            <w:tcBorders>
              <w:top w:val="nil"/>
              <w:left w:val="nil"/>
              <w:bottom w:val="single" w:sz="4" w:space="0" w:color="auto"/>
              <w:right w:val="single" w:sz="8" w:space="0" w:color="auto"/>
            </w:tcBorders>
            <w:shd w:val="clear" w:color="auto" w:fill="auto"/>
            <w:vAlign w:val="center"/>
            <w:hideMark/>
          </w:tcPr>
          <w:p w14:paraId="015B598E" w14:textId="77777777" w:rsidR="00837F20" w:rsidRPr="00837F20" w:rsidRDefault="00837F20" w:rsidP="00546AA2">
            <w:pPr>
              <w:widowControl/>
              <w:autoSpaceDE/>
              <w:autoSpaceDN/>
              <w:jc w:val="center"/>
              <w:rPr>
                <w:rFonts w:ascii="Times New Roman" w:eastAsia="Times New Roman" w:hAnsi="Times New Roman" w:cs="Times New Roman"/>
                <w:sz w:val="16"/>
                <w:szCs w:val="16"/>
                <w:lang w:eastAsia="it-IT"/>
              </w:rPr>
            </w:pPr>
            <w:r w:rsidRPr="00837F20">
              <w:rPr>
                <w:rFonts w:ascii="Times New Roman" w:eastAsia="Times New Roman" w:hAnsi="Times New Roman" w:cs="Times New Roman"/>
                <w:sz w:val="16"/>
                <w:szCs w:val="16"/>
                <w:lang w:eastAsia="it-IT"/>
              </w:rPr>
              <w:t>Secondo le scadenze del piano</w:t>
            </w:r>
          </w:p>
        </w:tc>
      </w:tr>
      <w:tr w:rsidR="003E114F" w:rsidRPr="00837F20" w14:paraId="7C7F7EA8" w14:textId="77777777" w:rsidTr="007D2219">
        <w:trPr>
          <w:trHeight w:val="854"/>
        </w:trPr>
        <w:tc>
          <w:tcPr>
            <w:tcW w:w="466" w:type="dxa"/>
            <w:tcBorders>
              <w:top w:val="nil"/>
              <w:left w:val="single" w:sz="8" w:space="0" w:color="auto"/>
              <w:bottom w:val="single" w:sz="4" w:space="0" w:color="auto"/>
              <w:right w:val="single" w:sz="4" w:space="0" w:color="auto"/>
            </w:tcBorders>
            <w:shd w:val="clear" w:color="auto" w:fill="auto"/>
            <w:vAlign w:val="center"/>
            <w:hideMark/>
          </w:tcPr>
          <w:p w14:paraId="3BE44D12" w14:textId="1EDEBEF8" w:rsidR="003E114F" w:rsidRPr="00837F20" w:rsidRDefault="007D2219" w:rsidP="00C62B90">
            <w:pPr>
              <w:widowControl/>
              <w:autoSpaceDE/>
              <w:autoSpaceDN/>
              <w:jc w:val="center"/>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2</w:t>
            </w:r>
          </w:p>
        </w:tc>
        <w:tc>
          <w:tcPr>
            <w:tcW w:w="526" w:type="dxa"/>
            <w:tcBorders>
              <w:top w:val="nil"/>
              <w:left w:val="nil"/>
              <w:bottom w:val="single" w:sz="4" w:space="0" w:color="auto"/>
              <w:right w:val="single" w:sz="4" w:space="0" w:color="auto"/>
            </w:tcBorders>
            <w:shd w:val="clear" w:color="auto" w:fill="auto"/>
            <w:vAlign w:val="center"/>
            <w:hideMark/>
          </w:tcPr>
          <w:p w14:paraId="406D6CCD" w14:textId="574A6A4D" w:rsidR="003E114F" w:rsidRPr="00837F20" w:rsidRDefault="003E114F" w:rsidP="00C62B90">
            <w:pPr>
              <w:widowControl/>
              <w:autoSpaceDE/>
              <w:autoSpaceDN/>
              <w:jc w:val="center"/>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2</w:t>
            </w:r>
            <w:r w:rsidR="007D2219">
              <w:rPr>
                <w:rFonts w:ascii="Times New Roman" w:eastAsia="Times New Roman" w:hAnsi="Times New Roman" w:cs="Times New Roman"/>
                <w:sz w:val="16"/>
                <w:szCs w:val="16"/>
                <w:lang w:eastAsia="it-IT"/>
              </w:rPr>
              <w:t>5</w:t>
            </w:r>
            <w:r w:rsidRPr="00837F20">
              <w:rPr>
                <w:rFonts w:ascii="Times New Roman" w:eastAsia="Times New Roman" w:hAnsi="Times New Roman" w:cs="Times New Roman"/>
                <w:sz w:val="16"/>
                <w:szCs w:val="16"/>
                <w:lang w:eastAsia="it-IT"/>
              </w:rPr>
              <w:t>%</w:t>
            </w:r>
          </w:p>
        </w:tc>
        <w:tc>
          <w:tcPr>
            <w:tcW w:w="1134" w:type="dxa"/>
            <w:tcBorders>
              <w:top w:val="nil"/>
              <w:left w:val="nil"/>
              <w:bottom w:val="single" w:sz="4" w:space="0" w:color="auto"/>
              <w:right w:val="single" w:sz="4" w:space="0" w:color="auto"/>
            </w:tcBorders>
            <w:shd w:val="clear" w:color="auto" w:fill="auto"/>
            <w:vAlign w:val="center"/>
            <w:hideMark/>
          </w:tcPr>
          <w:p w14:paraId="40F3D654" w14:textId="77777777" w:rsidR="003E114F" w:rsidRPr="00837F20" w:rsidRDefault="003E114F" w:rsidP="007D2219">
            <w:pPr>
              <w:widowControl/>
              <w:autoSpaceDE/>
              <w:autoSpaceDN/>
              <w:rPr>
                <w:rFonts w:ascii="Times New Roman" w:eastAsia="Times New Roman" w:hAnsi="Times New Roman" w:cs="Times New Roman"/>
                <w:sz w:val="16"/>
                <w:szCs w:val="16"/>
                <w:lang w:eastAsia="it-IT"/>
              </w:rPr>
            </w:pPr>
            <w:r w:rsidRPr="00837F20">
              <w:rPr>
                <w:rFonts w:ascii="Times New Roman" w:eastAsia="Times New Roman" w:hAnsi="Times New Roman" w:cs="Times New Roman"/>
                <w:sz w:val="16"/>
                <w:szCs w:val="16"/>
                <w:lang w:eastAsia="it-IT"/>
              </w:rPr>
              <w:t>Il cittadino al centro</w:t>
            </w:r>
          </w:p>
        </w:tc>
        <w:tc>
          <w:tcPr>
            <w:tcW w:w="1843" w:type="dxa"/>
            <w:tcBorders>
              <w:top w:val="nil"/>
              <w:left w:val="nil"/>
              <w:bottom w:val="single" w:sz="4" w:space="0" w:color="auto"/>
              <w:right w:val="single" w:sz="4" w:space="0" w:color="auto"/>
            </w:tcBorders>
            <w:shd w:val="clear" w:color="auto" w:fill="auto"/>
            <w:vAlign w:val="center"/>
            <w:hideMark/>
          </w:tcPr>
          <w:p w14:paraId="657236E5" w14:textId="1FE3D04E" w:rsidR="003E114F" w:rsidRPr="00837F20" w:rsidRDefault="003E114F" w:rsidP="00C62B90">
            <w:pPr>
              <w:widowControl/>
              <w:autoSpaceDE/>
              <w:autoSpaceDN/>
              <w:rPr>
                <w:rFonts w:ascii="Times New Roman" w:eastAsia="Times New Roman" w:hAnsi="Times New Roman" w:cs="Times New Roman"/>
                <w:sz w:val="16"/>
                <w:szCs w:val="16"/>
                <w:lang w:eastAsia="it-IT"/>
              </w:rPr>
            </w:pPr>
            <w:r w:rsidRPr="003E114F">
              <w:rPr>
                <w:rFonts w:ascii="Times New Roman" w:eastAsia="Times New Roman" w:hAnsi="Times New Roman" w:cs="Times New Roman"/>
                <w:sz w:val="16"/>
                <w:szCs w:val="16"/>
                <w:lang w:eastAsia="it-IT"/>
              </w:rPr>
              <w:t>Iniziativa di gara per la fornitura di strumentazione da destinare al Centro Regionale di Eccellenza in Oftalmologia (LR 15/2004)</w:t>
            </w:r>
            <w:r w:rsidR="008F2295">
              <w:rPr>
                <w:rFonts w:ascii="Times New Roman" w:eastAsia="Times New Roman" w:hAnsi="Times New Roman" w:cs="Times New Roman"/>
                <w:sz w:val="16"/>
                <w:szCs w:val="16"/>
                <w:lang w:eastAsia="it-IT"/>
              </w:rPr>
              <w:t>.</w:t>
            </w:r>
          </w:p>
        </w:tc>
        <w:tc>
          <w:tcPr>
            <w:tcW w:w="1134" w:type="dxa"/>
            <w:tcBorders>
              <w:top w:val="nil"/>
              <w:left w:val="nil"/>
              <w:bottom w:val="single" w:sz="4" w:space="0" w:color="auto"/>
              <w:right w:val="single" w:sz="4" w:space="0" w:color="auto"/>
            </w:tcBorders>
            <w:shd w:val="clear" w:color="auto" w:fill="auto"/>
            <w:vAlign w:val="center"/>
            <w:hideMark/>
          </w:tcPr>
          <w:p w14:paraId="69B0DBFC" w14:textId="45BD9B30" w:rsidR="003E114F" w:rsidRPr="00837F20" w:rsidRDefault="003E114F" w:rsidP="00C62B90">
            <w:pPr>
              <w:widowControl/>
              <w:autoSpaceDE/>
              <w:autoSpaceDN/>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 xml:space="preserve">Contrattualizzazione </w:t>
            </w:r>
            <w:r w:rsidR="008F2295">
              <w:rPr>
                <w:rFonts w:ascii="Times New Roman" w:eastAsia="Times New Roman" w:hAnsi="Times New Roman" w:cs="Times New Roman"/>
                <w:sz w:val="16"/>
                <w:szCs w:val="16"/>
                <w:lang w:eastAsia="it-IT"/>
              </w:rPr>
              <w:t>Operatore Economico</w:t>
            </w:r>
          </w:p>
        </w:tc>
        <w:tc>
          <w:tcPr>
            <w:tcW w:w="1134" w:type="dxa"/>
            <w:tcBorders>
              <w:top w:val="nil"/>
              <w:left w:val="nil"/>
              <w:bottom w:val="single" w:sz="4" w:space="0" w:color="auto"/>
              <w:right w:val="single" w:sz="4" w:space="0" w:color="auto"/>
            </w:tcBorders>
            <w:shd w:val="clear" w:color="auto" w:fill="auto"/>
            <w:vAlign w:val="center"/>
            <w:hideMark/>
          </w:tcPr>
          <w:p w14:paraId="40F448DC" w14:textId="62F3D899" w:rsidR="003E114F" w:rsidRPr="00837F20" w:rsidRDefault="003E114F" w:rsidP="00C62B90">
            <w:pPr>
              <w:widowControl/>
              <w:autoSpaceDE/>
              <w:autoSpaceDN/>
              <w:jc w:val="center"/>
              <w:rPr>
                <w:rFonts w:ascii="Times New Roman" w:eastAsia="Times New Roman" w:hAnsi="Times New Roman" w:cs="Times New Roman"/>
                <w:sz w:val="16"/>
                <w:szCs w:val="16"/>
                <w:lang w:eastAsia="it-IT"/>
              </w:rPr>
            </w:pPr>
            <w:r w:rsidRPr="003E114F">
              <w:rPr>
                <w:rFonts w:ascii="Times New Roman" w:eastAsia="Times New Roman" w:hAnsi="Times New Roman" w:cs="Times New Roman"/>
                <w:sz w:val="16"/>
                <w:szCs w:val="16"/>
                <w:lang w:eastAsia="it-IT"/>
              </w:rPr>
              <w:t>Istruttoria gara</w:t>
            </w:r>
          </w:p>
        </w:tc>
        <w:tc>
          <w:tcPr>
            <w:tcW w:w="1134" w:type="dxa"/>
            <w:tcBorders>
              <w:top w:val="nil"/>
              <w:left w:val="nil"/>
              <w:bottom w:val="single" w:sz="4" w:space="0" w:color="auto"/>
              <w:right w:val="single" w:sz="4" w:space="0" w:color="auto"/>
            </w:tcBorders>
            <w:shd w:val="clear" w:color="auto" w:fill="auto"/>
            <w:vAlign w:val="center"/>
            <w:hideMark/>
          </w:tcPr>
          <w:p w14:paraId="769BF27D" w14:textId="6A8EA4E0" w:rsidR="003E114F" w:rsidRPr="00837F20" w:rsidRDefault="003E114F" w:rsidP="00C62B90">
            <w:pPr>
              <w:widowControl/>
              <w:autoSpaceDE/>
              <w:autoSpaceDN/>
              <w:jc w:val="center"/>
              <w:rPr>
                <w:rFonts w:ascii="Times New Roman" w:eastAsia="Times New Roman" w:hAnsi="Times New Roman" w:cs="Times New Roman"/>
                <w:sz w:val="16"/>
                <w:szCs w:val="16"/>
                <w:lang w:eastAsia="it-IT"/>
              </w:rPr>
            </w:pPr>
            <w:r w:rsidRPr="003E114F">
              <w:rPr>
                <w:rFonts w:ascii="Times New Roman" w:eastAsia="Times New Roman" w:hAnsi="Times New Roman" w:cs="Times New Roman"/>
                <w:sz w:val="16"/>
                <w:szCs w:val="16"/>
                <w:lang w:eastAsia="it-IT"/>
              </w:rPr>
              <w:t>Pubblicazione bando</w:t>
            </w:r>
          </w:p>
        </w:tc>
        <w:tc>
          <w:tcPr>
            <w:tcW w:w="1182" w:type="dxa"/>
            <w:tcBorders>
              <w:top w:val="single" w:sz="4" w:space="0" w:color="auto"/>
              <w:left w:val="nil"/>
              <w:bottom w:val="single" w:sz="4" w:space="0" w:color="auto"/>
              <w:right w:val="single" w:sz="8" w:space="0" w:color="auto"/>
            </w:tcBorders>
            <w:shd w:val="clear" w:color="auto" w:fill="auto"/>
            <w:vAlign w:val="center"/>
            <w:hideMark/>
          </w:tcPr>
          <w:p w14:paraId="57B2AC0E" w14:textId="49B6FC64" w:rsidR="003E114F" w:rsidRPr="00837F20" w:rsidRDefault="003E114F" w:rsidP="00C62B90">
            <w:pPr>
              <w:widowControl/>
              <w:autoSpaceDE/>
              <w:autoSpaceDN/>
              <w:jc w:val="center"/>
              <w:rPr>
                <w:rFonts w:ascii="Times New Roman" w:eastAsia="Times New Roman" w:hAnsi="Times New Roman" w:cs="Times New Roman"/>
                <w:sz w:val="16"/>
                <w:szCs w:val="16"/>
                <w:lang w:eastAsia="it-IT"/>
              </w:rPr>
            </w:pPr>
            <w:r w:rsidRPr="003E114F">
              <w:rPr>
                <w:rFonts w:ascii="Times New Roman" w:eastAsia="Times New Roman" w:hAnsi="Times New Roman" w:cs="Times New Roman"/>
                <w:sz w:val="16"/>
                <w:szCs w:val="16"/>
                <w:lang w:eastAsia="it-IT"/>
              </w:rPr>
              <w:t>Aggiudicazione iniziativa</w:t>
            </w:r>
          </w:p>
        </w:tc>
      </w:tr>
      <w:tr w:rsidR="003E114F" w:rsidRPr="00837F20" w14:paraId="1D026273" w14:textId="77777777" w:rsidTr="007D2219">
        <w:trPr>
          <w:trHeight w:val="627"/>
        </w:trPr>
        <w:tc>
          <w:tcPr>
            <w:tcW w:w="466" w:type="dxa"/>
            <w:tcBorders>
              <w:top w:val="nil"/>
              <w:left w:val="single" w:sz="8" w:space="0" w:color="auto"/>
              <w:bottom w:val="single" w:sz="4" w:space="0" w:color="auto"/>
              <w:right w:val="single" w:sz="4" w:space="0" w:color="auto"/>
            </w:tcBorders>
            <w:shd w:val="clear" w:color="auto" w:fill="auto"/>
            <w:vAlign w:val="center"/>
            <w:hideMark/>
          </w:tcPr>
          <w:p w14:paraId="640A1E2F" w14:textId="7F7AF230" w:rsidR="003E114F" w:rsidRPr="00837F20" w:rsidRDefault="007D2219" w:rsidP="00C62B90">
            <w:pPr>
              <w:widowControl/>
              <w:autoSpaceDE/>
              <w:autoSpaceDN/>
              <w:jc w:val="center"/>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3</w:t>
            </w:r>
          </w:p>
        </w:tc>
        <w:tc>
          <w:tcPr>
            <w:tcW w:w="526" w:type="dxa"/>
            <w:tcBorders>
              <w:top w:val="nil"/>
              <w:left w:val="nil"/>
              <w:bottom w:val="single" w:sz="4" w:space="0" w:color="auto"/>
              <w:right w:val="single" w:sz="4" w:space="0" w:color="auto"/>
            </w:tcBorders>
            <w:shd w:val="clear" w:color="auto" w:fill="auto"/>
            <w:vAlign w:val="center"/>
            <w:hideMark/>
          </w:tcPr>
          <w:p w14:paraId="7334CB0F" w14:textId="21F04828" w:rsidR="003E114F" w:rsidRPr="00837F20" w:rsidRDefault="007D2219" w:rsidP="00C62B90">
            <w:pPr>
              <w:widowControl/>
              <w:autoSpaceDE/>
              <w:autoSpaceDN/>
              <w:jc w:val="center"/>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2</w:t>
            </w:r>
            <w:r w:rsidR="00B763E7">
              <w:rPr>
                <w:rFonts w:ascii="Times New Roman" w:eastAsia="Times New Roman" w:hAnsi="Times New Roman" w:cs="Times New Roman"/>
                <w:sz w:val="16"/>
                <w:szCs w:val="16"/>
                <w:lang w:eastAsia="it-IT"/>
              </w:rPr>
              <w:t>5</w:t>
            </w:r>
            <w:r w:rsidR="003E114F" w:rsidRPr="00837F20">
              <w:rPr>
                <w:rFonts w:ascii="Times New Roman" w:eastAsia="Times New Roman" w:hAnsi="Times New Roman" w:cs="Times New Roman"/>
                <w:sz w:val="16"/>
                <w:szCs w:val="16"/>
                <w:lang w:eastAsia="it-IT"/>
              </w:rPr>
              <w:t>%</w:t>
            </w:r>
          </w:p>
        </w:tc>
        <w:tc>
          <w:tcPr>
            <w:tcW w:w="1134" w:type="dxa"/>
            <w:tcBorders>
              <w:top w:val="nil"/>
              <w:left w:val="nil"/>
              <w:bottom w:val="single" w:sz="4" w:space="0" w:color="auto"/>
              <w:right w:val="single" w:sz="4" w:space="0" w:color="auto"/>
            </w:tcBorders>
            <w:shd w:val="clear" w:color="auto" w:fill="auto"/>
            <w:vAlign w:val="center"/>
            <w:hideMark/>
          </w:tcPr>
          <w:p w14:paraId="4B5F046C" w14:textId="77777777" w:rsidR="003E114F" w:rsidRPr="00837F20" w:rsidRDefault="003E114F" w:rsidP="007D2219">
            <w:pPr>
              <w:widowControl/>
              <w:autoSpaceDE/>
              <w:autoSpaceDN/>
              <w:rPr>
                <w:rFonts w:ascii="Times New Roman" w:eastAsia="Times New Roman" w:hAnsi="Times New Roman" w:cs="Times New Roman"/>
                <w:sz w:val="16"/>
                <w:szCs w:val="16"/>
                <w:lang w:eastAsia="it-IT"/>
              </w:rPr>
            </w:pPr>
            <w:r w:rsidRPr="00837F20">
              <w:rPr>
                <w:rFonts w:ascii="Times New Roman" w:eastAsia="Times New Roman" w:hAnsi="Times New Roman" w:cs="Times New Roman"/>
                <w:sz w:val="16"/>
                <w:szCs w:val="16"/>
                <w:lang w:eastAsia="it-IT"/>
              </w:rPr>
              <w:t>Il cittadino al centro</w:t>
            </w:r>
          </w:p>
        </w:tc>
        <w:tc>
          <w:tcPr>
            <w:tcW w:w="1843" w:type="dxa"/>
            <w:tcBorders>
              <w:top w:val="nil"/>
              <w:left w:val="nil"/>
              <w:bottom w:val="single" w:sz="4" w:space="0" w:color="auto"/>
              <w:right w:val="single" w:sz="4" w:space="0" w:color="auto"/>
            </w:tcBorders>
            <w:shd w:val="clear" w:color="auto" w:fill="auto"/>
            <w:vAlign w:val="center"/>
            <w:hideMark/>
          </w:tcPr>
          <w:p w14:paraId="17397462" w14:textId="0165225C" w:rsidR="003E114F" w:rsidRPr="00837F20" w:rsidRDefault="003E114F" w:rsidP="00C62B90">
            <w:pPr>
              <w:widowControl/>
              <w:autoSpaceDE/>
              <w:autoSpaceDN/>
              <w:rPr>
                <w:rFonts w:ascii="Times New Roman" w:eastAsia="Times New Roman" w:hAnsi="Times New Roman" w:cs="Times New Roman"/>
                <w:sz w:val="16"/>
                <w:szCs w:val="16"/>
                <w:lang w:eastAsia="it-IT"/>
              </w:rPr>
            </w:pPr>
            <w:r w:rsidRPr="003E114F">
              <w:rPr>
                <w:rFonts w:ascii="Times New Roman" w:eastAsia="Times New Roman" w:hAnsi="Times New Roman" w:cs="Times New Roman"/>
                <w:sz w:val="16"/>
                <w:szCs w:val="16"/>
                <w:lang w:eastAsia="it-IT"/>
              </w:rPr>
              <w:t>Iniziativa di gara per la realizzazione dell'Officina Unica Trasfusionale</w:t>
            </w:r>
            <w:r w:rsidR="008F2295">
              <w:rPr>
                <w:rFonts w:ascii="Times New Roman" w:eastAsia="Times New Roman" w:hAnsi="Times New Roman" w:cs="Times New Roman"/>
                <w:sz w:val="16"/>
                <w:szCs w:val="16"/>
                <w:lang w:eastAsia="it-IT"/>
              </w:rPr>
              <w:t>.</w:t>
            </w:r>
          </w:p>
        </w:tc>
        <w:tc>
          <w:tcPr>
            <w:tcW w:w="1134" w:type="dxa"/>
            <w:tcBorders>
              <w:top w:val="nil"/>
              <w:left w:val="nil"/>
              <w:bottom w:val="single" w:sz="4" w:space="0" w:color="auto"/>
              <w:right w:val="single" w:sz="4" w:space="0" w:color="auto"/>
            </w:tcBorders>
            <w:shd w:val="clear" w:color="auto" w:fill="auto"/>
            <w:vAlign w:val="center"/>
            <w:hideMark/>
          </w:tcPr>
          <w:p w14:paraId="1232A294" w14:textId="48532FB0" w:rsidR="003E114F" w:rsidRPr="00837F20" w:rsidRDefault="003E114F" w:rsidP="00C62B90">
            <w:pPr>
              <w:widowControl/>
              <w:autoSpaceDE/>
              <w:autoSpaceDN/>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 xml:space="preserve">Contrattualizzazione </w:t>
            </w:r>
            <w:r w:rsidR="008F2295">
              <w:rPr>
                <w:rFonts w:ascii="Times New Roman" w:eastAsia="Times New Roman" w:hAnsi="Times New Roman" w:cs="Times New Roman"/>
                <w:sz w:val="16"/>
                <w:szCs w:val="16"/>
                <w:lang w:eastAsia="it-IT"/>
              </w:rPr>
              <w:t>Operatore Economico</w:t>
            </w:r>
          </w:p>
        </w:tc>
        <w:tc>
          <w:tcPr>
            <w:tcW w:w="1134" w:type="dxa"/>
            <w:tcBorders>
              <w:top w:val="nil"/>
              <w:left w:val="nil"/>
              <w:bottom w:val="single" w:sz="4" w:space="0" w:color="auto"/>
              <w:right w:val="single" w:sz="4" w:space="0" w:color="auto"/>
            </w:tcBorders>
            <w:shd w:val="clear" w:color="auto" w:fill="auto"/>
            <w:vAlign w:val="center"/>
            <w:hideMark/>
          </w:tcPr>
          <w:p w14:paraId="3B93CC7A" w14:textId="77777777" w:rsidR="003E114F" w:rsidRPr="00837F20" w:rsidRDefault="003E114F" w:rsidP="00C62B90">
            <w:pPr>
              <w:widowControl/>
              <w:autoSpaceDE/>
              <w:autoSpaceDN/>
              <w:jc w:val="center"/>
              <w:rPr>
                <w:rFonts w:ascii="Times New Roman" w:eastAsia="Times New Roman" w:hAnsi="Times New Roman" w:cs="Times New Roman"/>
                <w:sz w:val="16"/>
                <w:szCs w:val="16"/>
                <w:lang w:eastAsia="it-IT"/>
              </w:rPr>
            </w:pPr>
            <w:r w:rsidRPr="003E114F">
              <w:rPr>
                <w:rFonts w:ascii="Times New Roman" w:eastAsia="Times New Roman" w:hAnsi="Times New Roman" w:cs="Times New Roman"/>
                <w:sz w:val="16"/>
                <w:szCs w:val="16"/>
                <w:lang w:eastAsia="it-IT"/>
              </w:rPr>
              <w:t>Istruttoria gara</w:t>
            </w:r>
          </w:p>
        </w:tc>
        <w:tc>
          <w:tcPr>
            <w:tcW w:w="1134" w:type="dxa"/>
            <w:tcBorders>
              <w:top w:val="nil"/>
              <w:left w:val="nil"/>
              <w:bottom w:val="single" w:sz="4" w:space="0" w:color="auto"/>
              <w:right w:val="single" w:sz="4" w:space="0" w:color="auto"/>
            </w:tcBorders>
            <w:shd w:val="clear" w:color="auto" w:fill="auto"/>
            <w:vAlign w:val="center"/>
            <w:hideMark/>
          </w:tcPr>
          <w:p w14:paraId="30182D74" w14:textId="77777777" w:rsidR="003E114F" w:rsidRPr="00837F20" w:rsidRDefault="003E114F" w:rsidP="00C62B90">
            <w:pPr>
              <w:widowControl/>
              <w:autoSpaceDE/>
              <w:autoSpaceDN/>
              <w:jc w:val="center"/>
              <w:rPr>
                <w:rFonts w:ascii="Times New Roman" w:eastAsia="Times New Roman" w:hAnsi="Times New Roman" w:cs="Times New Roman"/>
                <w:sz w:val="16"/>
                <w:szCs w:val="16"/>
                <w:lang w:eastAsia="it-IT"/>
              </w:rPr>
            </w:pPr>
            <w:r w:rsidRPr="003E114F">
              <w:rPr>
                <w:rFonts w:ascii="Times New Roman" w:eastAsia="Times New Roman" w:hAnsi="Times New Roman" w:cs="Times New Roman"/>
                <w:sz w:val="16"/>
                <w:szCs w:val="16"/>
                <w:lang w:eastAsia="it-IT"/>
              </w:rPr>
              <w:t>Pubblicazione bando</w:t>
            </w:r>
          </w:p>
        </w:tc>
        <w:tc>
          <w:tcPr>
            <w:tcW w:w="1182" w:type="dxa"/>
            <w:tcBorders>
              <w:top w:val="single" w:sz="4" w:space="0" w:color="auto"/>
              <w:left w:val="nil"/>
              <w:bottom w:val="single" w:sz="4" w:space="0" w:color="auto"/>
              <w:right w:val="single" w:sz="8" w:space="0" w:color="auto"/>
            </w:tcBorders>
            <w:shd w:val="clear" w:color="auto" w:fill="auto"/>
            <w:vAlign w:val="center"/>
            <w:hideMark/>
          </w:tcPr>
          <w:p w14:paraId="2A947968" w14:textId="77777777" w:rsidR="003E114F" w:rsidRPr="00837F20" w:rsidRDefault="003E114F" w:rsidP="00C62B90">
            <w:pPr>
              <w:widowControl/>
              <w:autoSpaceDE/>
              <w:autoSpaceDN/>
              <w:jc w:val="center"/>
              <w:rPr>
                <w:rFonts w:ascii="Times New Roman" w:eastAsia="Times New Roman" w:hAnsi="Times New Roman" w:cs="Times New Roman"/>
                <w:sz w:val="16"/>
                <w:szCs w:val="16"/>
                <w:lang w:eastAsia="it-IT"/>
              </w:rPr>
            </w:pPr>
            <w:r w:rsidRPr="003E114F">
              <w:rPr>
                <w:rFonts w:ascii="Times New Roman" w:eastAsia="Times New Roman" w:hAnsi="Times New Roman" w:cs="Times New Roman"/>
                <w:sz w:val="16"/>
                <w:szCs w:val="16"/>
                <w:lang w:eastAsia="it-IT"/>
              </w:rPr>
              <w:t>Aggiudicazione iniziativa</w:t>
            </w:r>
          </w:p>
        </w:tc>
      </w:tr>
      <w:tr w:rsidR="007D2219" w:rsidRPr="00837F20" w14:paraId="4F6388D2" w14:textId="77777777" w:rsidTr="007D2219">
        <w:trPr>
          <w:trHeight w:val="1515"/>
        </w:trPr>
        <w:tc>
          <w:tcPr>
            <w:tcW w:w="466" w:type="dxa"/>
            <w:tcBorders>
              <w:top w:val="nil"/>
              <w:left w:val="single" w:sz="8" w:space="0" w:color="auto"/>
              <w:bottom w:val="single" w:sz="4" w:space="0" w:color="auto"/>
              <w:right w:val="single" w:sz="4" w:space="0" w:color="auto"/>
            </w:tcBorders>
            <w:shd w:val="clear" w:color="auto" w:fill="auto"/>
            <w:vAlign w:val="center"/>
            <w:hideMark/>
          </w:tcPr>
          <w:p w14:paraId="4AF65084" w14:textId="07AB655D" w:rsidR="007D2219" w:rsidRPr="00837F20" w:rsidRDefault="007D2219" w:rsidP="007D2219">
            <w:pPr>
              <w:widowControl/>
              <w:autoSpaceDE/>
              <w:autoSpaceDN/>
              <w:jc w:val="center"/>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4</w:t>
            </w:r>
          </w:p>
        </w:tc>
        <w:tc>
          <w:tcPr>
            <w:tcW w:w="526" w:type="dxa"/>
            <w:tcBorders>
              <w:top w:val="nil"/>
              <w:left w:val="nil"/>
              <w:bottom w:val="single" w:sz="4" w:space="0" w:color="auto"/>
              <w:right w:val="single" w:sz="4" w:space="0" w:color="auto"/>
            </w:tcBorders>
            <w:shd w:val="clear" w:color="auto" w:fill="auto"/>
            <w:vAlign w:val="center"/>
            <w:hideMark/>
          </w:tcPr>
          <w:p w14:paraId="667BAA5F" w14:textId="7603808E" w:rsidR="007D2219" w:rsidRPr="00837F20" w:rsidRDefault="007D2219" w:rsidP="007D2219">
            <w:pPr>
              <w:widowControl/>
              <w:autoSpaceDE/>
              <w:autoSpaceDN/>
              <w:jc w:val="center"/>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20</w:t>
            </w:r>
            <w:r w:rsidRPr="00837F20">
              <w:rPr>
                <w:rFonts w:ascii="Times New Roman" w:eastAsia="Times New Roman" w:hAnsi="Times New Roman" w:cs="Times New Roman"/>
                <w:sz w:val="16"/>
                <w:szCs w:val="16"/>
                <w:lang w:eastAsia="it-IT"/>
              </w:rPr>
              <w:t>%</w:t>
            </w:r>
          </w:p>
        </w:tc>
        <w:tc>
          <w:tcPr>
            <w:tcW w:w="1134" w:type="dxa"/>
            <w:tcBorders>
              <w:top w:val="nil"/>
              <w:left w:val="nil"/>
              <w:bottom w:val="single" w:sz="4" w:space="0" w:color="auto"/>
              <w:right w:val="single" w:sz="4" w:space="0" w:color="auto"/>
            </w:tcBorders>
            <w:shd w:val="clear" w:color="auto" w:fill="auto"/>
            <w:vAlign w:val="center"/>
            <w:hideMark/>
          </w:tcPr>
          <w:p w14:paraId="3143F739" w14:textId="30804400" w:rsidR="007D2219" w:rsidRPr="00837F20" w:rsidRDefault="007D2219" w:rsidP="007D2219">
            <w:pPr>
              <w:widowControl/>
              <w:autoSpaceDE/>
              <w:autoSpaceDN/>
              <w:rPr>
                <w:rFonts w:ascii="Times New Roman" w:eastAsia="Times New Roman" w:hAnsi="Times New Roman" w:cs="Times New Roman"/>
                <w:sz w:val="16"/>
                <w:szCs w:val="16"/>
                <w:lang w:eastAsia="it-IT"/>
              </w:rPr>
            </w:pPr>
            <w:r w:rsidRPr="003E114F">
              <w:rPr>
                <w:rFonts w:ascii="Times New Roman" w:eastAsia="Times New Roman" w:hAnsi="Times New Roman" w:cs="Times New Roman"/>
                <w:sz w:val="16"/>
                <w:szCs w:val="16"/>
                <w:lang w:eastAsia="it-IT"/>
              </w:rPr>
              <w:t>Le politiche nazionali ed europee e l’ottimizzazione delle relative procedure fisiche e finanziarie</w:t>
            </w:r>
          </w:p>
        </w:tc>
        <w:tc>
          <w:tcPr>
            <w:tcW w:w="1843" w:type="dxa"/>
            <w:tcBorders>
              <w:top w:val="nil"/>
              <w:left w:val="nil"/>
              <w:bottom w:val="single" w:sz="4" w:space="0" w:color="auto"/>
              <w:right w:val="single" w:sz="4" w:space="0" w:color="auto"/>
            </w:tcBorders>
            <w:shd w:val="clear" w:color="auto" w:fill="auto"/>
            <w:vAlign w:val="center"/>
            <w:hideMark/>
          </w:tcPr>
          <w:p w14:paraId="17701116" w14:textId="57023003" w:rsidR="007D2219" w:rsidRPr="00837F20" w:rsidRDefault="007D2219" w:rsidP="007D2219">
            <w:pPr>
              <w:widowControl/>
              <w:autoSpaceDE/>
              <w:autoSpaceDN/>
              <w:rPr>
                <w:rFonts w:ascii="Times New Roman" w:eastAsia="Times New Roman" w:hAnsi="Times New Roman" w:cs="Times New Roman"/>
                <w:sz w:val="16"/>
                <w:szCs w:val="16"/>
                <w:lang w:eastAsia="it-IT"/>
              </w:rPr>
            </w:pPr>
            <w:r w:rsidRPr="007D2219">
              <w:rPr>
                <w:rFonts w:ascii="Times New Roman" w:eastAsia="Times New Roman" w:hAnsi="Times New Roman" w:cs="Times New Roman"/>
                <w:sz w:val="16"/>
                <w:szCs w:val="16"/>
                <w:lang w:eastAsia="it-IT"/>
              </w:rPr>
              <w:t>Analisi delle procedure di gestione dematerializzata dei processi di acquisto pubblici.</w:t>
            </w:r>
          </w:p>
        </w:tc>
        <w:tc>
          <w:tcPr>
            <w:tcW w:w="1134" w:type="dxa"/>
            <w:tcBorders>
              <w:top w:val="nil"/>
              <w:left w:val="nil"/>
              <w:bottom w:val="single" w:sz="4" w:space="0" w:color="auto"/>
              <w:right w:val="single" w:sz="4" w:space="0" w:color="auto"/>
            </w:tcBorders>
            <w:shd w:val="clear" w:color="auto" w:fill="auto"/>
            <w:vAlign w:val="center"/>
            <w:hideMark/>
          </w:tcPr>
          <w:p w14:paraId="414C487E" w14:textId="4500E250" w:rsidR="007D2219" w:rsidRPr="00837F20" w:rsidRDefault="007D2219" w:rsidP="007D2219">
            <w:pPr>
              <w:widowControl/>
              <w:autoSpaceDE/>
              <w:autoSpaceDN/>
              <w:rPr>
                <w:rFonts w:ascii="Times New Roman" w:eastAsia="Times New Roman" w:hAnsi="Times New Roman" w:cs="Times New Roman"/>
                <w:sz w:val="16"/>
                <w:szCs w:val="16"/>
                <w:lang w:eastAsia="it-IT"/>
              </w:rPr>
            </w:pPr>
            <w:r w:rsidRPr="007D2219">
              <w:rPr>
                <w:rFonts w:ascii="Times New Roman" w:eastAsia="Times New Roman" w:hAnsi="Times New Roman" w:cs="Times New Roman"/>
                <w:sz w:val="16"/>
                <w:szCs w:val="16"/>
                <w:lang w:eastAsia="it-IT"/>
              </w:rPr>
              <w:t>Produzione e trasmissione al DPB del report di comparazione delle piattaforme di public procurement entro il 31/12/2024.</w:t>
            </w:r>
          </w:p>
        </w:tc>
        <w:tc>
          <w:tcPr>
            <w:tcW w:w="1134" w:type="dxa"/>
            <w:tcBorders>
              <w:top w:val="nil"/>
              <w:left w:val="nil"/>
              <w:bottom w:val="single" w:sz="4" w:space="0" w:color="auto"/>
              <w:right w:val="single" w:sz="4" w:space="0" w:color="auto"/>
            </w:tcBorders>
            <w:shd w:val="clear" w:color="auto" w:fill="auto"/>
            <w:vAlign w:val="center"/>
            <w:hideMark/>
          </w:tcPr>
          <w:p w14:paraId="2685D8E6" w14:textId="3305223F" w:rsidR="007D2219" w:rsidRPr="00837F20" w:rsidRDefault="007D2219" w:rsidP="007D2219">
            <w:pPr>
              <w:widowControl/>
              <w:autoSpaceDE/>
              <w:autoSpaceDN/>
              <w:jc w:val="center"/>
              <w:rPr>
                <w:rFonts w:ascii="Times New Roman" w:eastAsia="Times New Roman" w:hAnsi="Times New Roman" w:cs="Times New Roman"/>
                <w:sz w:val="16"/>
                <w:szCs w:val="16"/>
                <w:lang w:eastAsia="it-IT"/>
              </w:rPr>
            </w:pPr>
            <w:r w:rsidRPr="007D2219">
              <w:rPr>
                <w:rFonts w:ascii="Times New Roman" w:eastAsia="Times New Roman" w:hAnsi="Times New Roman" w:cs="Times New Roman"/>
                <w:sz w:val="16"/>
                <w:szCs w:val="16"/>
                <w:lang w:eastAsia="it-IT"/>
              </w:rPr>
              <w:t>Analisi delle funzionalità e dei costi della piattaforma di public procurement in uso presso AREACOM.</w:t>
            </w:r>
          </w:p>
        </w:tc>
        <w:tc>
          <w:tcPr>
            <w:tcW w:w="1134" w:type="dxa"/>
            <w:tcBorders>
              <w:top w:val="nil"/>
              <w:left w:val="nil"/>
              <w:bottom w:val="single" w:sz="4" w:space="0" w:color="auto"/>
              <w:right w:val="single" w:sz="4" w:space="0" w:color="auto"/>
            </w:tcBorders>
            <w:shd w:val="clear" w:color="auto" w:fill="auto"/>
            <w:hideMark/>
          </w:tcPr>
          <w:p w14:paraId="77DEC233" w14:textId="7E44F7FF" w:rsidR="007D2219" w:rsidRPr="00837F20" w:rsidRDefault="007D2219" w:rsidP="007D2219">
            <w:pPr>
              <w:widowControl/>
              <w:autoSpaceDE/>
              <w:autoSpaceDN/>
              <w:jc w:val="center"/>
              <w:rPr>
                <w:rFonts w:ascii="Times New Roman" w:eastAsia="Times New Roman" w:hAnsi="Times New Roman" w:cs="Times New Roman"/>
                <w:sz w:val="16"/>
                <w:szCs w:val="16"/>
                <w:lang w:eastAsia="it-IT"/>
              </w:rPr>
            </w:pPr>
            <w:r w:rsidRPr="007D2219">
              <w:rPr>
                <w:rFonts w:ascii="Times New Roman" w:eastAsia="Times New Roman" w:hAnsi="Times New Roman" w:cs="Times New Roman"/>
                <w:sz w:val="16"/>
                <w:szCs w:val="16"/>
                <w:lang w:eastAsia="it-IT"/>
              </w:rPr>
              <w:t>Disamina dei costi acquisizione e gestione delle principali piattaforme di e-procurement certificate AGID. Trasmissione al Dipartimento Risorse del report esiti esame.</w:t>
            </w:r>
          </w:p>
        </w:tc>
        <w:tc>
          <w:tcPr>
            <w:tcW w:w="1182" w:type="dxa"/>
            <w:tcBorders>
              <w:top w:val="single" w:sz="4" w:space="0" w:color="auto"/>
              <w:left w:val="nil"/>
              <w:bottom w:val="single" w:sz="4" w:space="0" w:color="auto"/>
              <w:right w:val="single" w:sz="8" w:space="0" w:color="auto"/>
            </w:tcBorders>
            <w:shd w:val="clear" w:color="auto" w:fill="auto"/>
            <w:hideMark/>
          </w:tcPr>
          <w:p w14:paraId="37CD05C8" w14:textId="1C727979" w:rsidR="007D2219" w:rsidRPr="00837F20" w:rsidRDefault="007D2219" w:rsidP="007D2219">
            <w:pPr>
              <w:widowControl/>
              <w:autoSpaceDE/>
              <w:autoSpaceDN/>
              <w:jc w:val="center"/>
              <w:rPr>
                <w:rFonts w:ascii="Times New Roman" w:eastAsia="Times New Roman" w:hAnsi="Times New Roman" w:cs="Times New Roman"/>
                <w:sz w:val="16"/>
                <w:szCs w:val="16"/>
                <w:lang w:eastAsia="it-IT"/>
              </w:rPr>
            </w:pPr>
            <w:r w:rsidRPr="007D2219">
              <w:rPr>
                <w:rFonts w:ascii="Times New Roman" w:eastAsia="Times New Roman" w:hAnsi="Times New Roman" w:cs="Times New Roman"/>
                <w:sz w:val="16"/>
                <w:szCs w:val="16"/>
                <w:lang w:eastAsia="it-IT"/>
              </w:rPr>
              <w:t xml:space="preserve">Analisi comparativa dei costi, diretti ed indiretti delle piattaforme di e-procurement analizzate rispetto a quella in uso presso </w:t>
            </w:r>
            <w:r w:rsidR="00A52F7E">
              <w:rPr>
                <w:rFonts w:ascii="Times New Roman" w:eastAsia="Times New Roman" w:hAnsi="Times New Roman" w:cs="Times New Roman"/>
                <w:sz w:val="16"/>
                <w:szCs w:val="16"/>
                <w:lang w:eastAsia="it-IT"/>
              </w:rPr>
              <w:t>A</w:t>
            </w:r>
            <w:r w:rsidRPr="007D2219">
              <w:rPr>
                <w:rFonts w:ascii="Times New Roman" w:eastAsia="Times New Roman" w:hAnsi="Times New Roman" w:cs="Times New Roman"/>
                <w:sz w:val="16"/>
                <w:szCs w:val="16"/>
                <w:lang w:eastAsia="it-IT"/>
              </w:rPr>
              <w:t>REACOM. Trasmissione al Dipartimento Risorse del report di analisi.</w:t>
            </w:r>
          </w:p>
        </w:tc>
      </w:tr>
      <w:tr w:rsidR="00546AA2" w:rsidRPr="00837F20" w14:paraId="55FD0838" w14:textId="77777777" w:rsidTr="007D2219">
        <w:trPr>
          <w:trHeight w:val="1436"/>
        </w:trPr>
        <w:tc>
          <w:tcPr>
            <w:tcW w:w="466" w:type="dxa"/>
            <w:tcBorders>
              <w:top w:val="single" w:sz="4" w:space="0" w:color="auto"/>
              <w:left w:val="single" w:sz="8" w:space="0" w:color="auto"/>
              <w:bottom w:val="single" w:sz="8" w:space="0" w:color="auto"/>
              <w:right w:val="single" w:sz="4" w:space="0" w:color="auto"/>
            </w:tcBorders>
            <w:shd w:val="clear" w:color="auto" w:fill="auto"/>
            <w:vAlign w:val="center"/>
            <w:hideMark/>
          </w:tcPr>
          <w:p w14:paraId="59B320BD" w14:textId="20A01225" w:rsidR="00837F20" w:rsidRPr="00837F20" w:rsidRDefault="007D2219" w:rsidP="00837F20">
            <w:pPr>
              <w:widowControl/>
              <w:autoSpaceDE/>
              <w:autoSpaceDN/>
              <w:jc w:val="center"/>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5</w:t>
            </w:r>
          </w:p>
        </w:tc>
        <w:tc>
          <w:tcPr>
            <w:tcW w:w="526" w:type="dxa"/>
            <w:tcBorders>
              <w:top w:val="single" w:sz="4" w:space="0" w:color="auto"/>
              <w:left w:val="nil"/>
              <w:bottom w:val="single" w:sz="8" w:space="0" w:color="auto"/>
              <w:right w:val="single" w:sz="4" w:space="0" w:color="auto"/>
            </w:tcBorders>
            <w:shd w:val="clear" w:color="auto" w:fill="auto"/>
            <w:vAlign w:val="center"/>
            <w:hideMark/>
          </w:tcPr>
          <w:p w14:paraId="47FBDCC2" w14:textId="61557603" w:rsidR="00837F20" w:rsidRPr="00837F20" w:rsidRDefault="00B763E7" w:rsidP="00837F20">
            <w:pPr>
              <w:widowControl/>
              <w:autoSpaceDE/>
              <w:autoSpaceDN/>
              <w:jc w:val="center"/>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2</w:t>
            </w:r>
            <w:r w:rsidR="007D2219">
              <w:rPr>
                <w:rFonts w:ascii="Times New Roman" w:eastAsia="Times New Roman" w:hAnsi="Times New Roman" w:cs="Times New Roman"/>
                <w:sz w:val="16"/>
                <w:szCs w:val="16"/>
                <w:lang w:eastAsia="it-IT"/>
              </w:rPr>
              <w:t>5</w:t>
            </w:r>
            <w:r w:rsidR="00837F20" w:rsidRPr="00837F20">
              <w:rPr>
                <w:rFonts w:ascii="Times New Roman" w:eastAsia="Times New Roman" w:hAnsi="Times New Roman" w:cs="Times New Roman"/>
                <w:sz w:val="16"/>
                <w:szCs w:val="16"/>
                <w:lang w:eastAsia="it-IT"/>
              </w:rPr>
              <w:t>%</w:t>
            </w:r>
          </w:p>
        </w:tc>
        <w:tc>
          <w:tcPr>
            <w:tcW w:w="1134" w:type="dxa"/>
            <w:tcBorders>
              <w:top w:val="single" w:sz="4" w:space="0" w:color="auto"/>
              <w:left w:val="nil"/>
              <w:bottom w:val="single" w:sz="8" w:space="0" w:color="auto"/>
              <w:right w:val="single" w:sz="4" w:space="0" w:color="auto"/>
            </w:tcBorders>
            <w:shd w:val="clear" w:color="auto" w:fill="auto"/>
            <w:vAlign w:val="center"/>
            <w:hideMark/>
          </w:tcPr>
          <w:p w14:paraId="2450E01C" w14:textId="1C08D231" w:rsidR="00837F20" w:rsidRPr="00837F20" w:rsidRDefault="00B763E7" w:rsidP="00837F20">
            <w:pPr>
              <w:widowControl/>
              <w:autoSpaceDE/>
              <w:autoSpaceDN/>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Un territorio fertile per le imprese</w:t>
            </w:r>
          </w:p>
        </w:tc>
        <w:tc>
          <w:tcPr>
            <w:tcW w:w="1843" w:type="dxa"/>
            <w:tcBorders>
              <w:top w:val="single" w:sz="4" w:space="0" w:color="auto"/>
              <w:left w:val="nil"/>
              <w:bottom w:val="single" w:sz="8" w:space="0" w:color="auto"/>
              <w:right w:val="single" w:sz="4" w:space="0" w:color="auto"/>
            </w:tcBorders>
            <w:shd w:val="clear" w:color="auto" w:fill="auto"/>
            <w:vAlign w:val="center"/>
            <w:hideMark/>
          </w:tcPr>
          <w:p w14:paraId="4DB25FA6" w14:textId="7244880B" w:rsidR="00837F20" w:rsidRPr="00837F20" w:rsidRDefault="008F2295" w:rsidP="00837F20">
            <w:pPr>
              <w:widowControl/>
              <w:autoSpaceDE/>
              <w:autoSpaceDN/>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 xml:space="preserve">Supporto Enti e Strutture Regionali nell’erogazione dei servizi in produzione sulle infrastrutture del Centro Tecnico Federato Regionale (MUDE-SUE, SUAP, PagoPA, Servizi Sanitari). </w:t>
            </w:r>
            <w:r w:rsidRPr="00B763E7">
              <w:rPr>
                <w:rFonts w:ascii="Times New Roman" w:eastAsia="Times New Roman" w:hAnsi="Times New Roman" w:cs="Times New Roman"/>
                <w:sz w:val="16"/>
                <w:szCs w:val="16"/>
                <w:lang w:eastAsia="it-IT"/>
              </w:rPr>
              <w:t>Ticket chiusi superiore a 75%</w:t>
            </w:r>
            <w:r>
              <w:rPr>
                <w:rFonts w:ascii="Times New Roman" w:eastAsia="Times New Roman" w:hAnsi="Times New Roman" w:cs="Times New Roman"/>
                <w:sz w:val="16"/>
                <w:szCs w:val="16"/>
                <w:lang w:eastAsia="it-IT"/>
              </w:rPr>
              <w:t>.</w:t>
            </w:r>
          </w:p>
        </w:tc>
        <w:tc>
          <w:tcPr>
            <w:tcW w:w="1134" w:type="dxa"/>
            <w:tcBorders>
              <w:top w:val="single" w:sz="4" w:space="0" w:color="auto"/>
              <w:left w:val="nil"/>
              <w:bottom w:val="single" w:sz="8" w:space="0" w:color="auto"/>
              <w:right w:val="single" w:sz="4" w:space="0" w:color="auto"/>
            </w:tcBorders>
            <w:shd w:val="clear" w:color="auto" w:fill="auto"/>
            <w:vAlign w:val="center"/>
            <w:hideMark/>
          </w:tcPr>
          <w:p w14:paraId="4F0C361A" w14:textId="3A594A61" w:rsidR="00837F20" w:rsidRPr="00837F20" w:rsidRDefault="00B763E7" w:rsidP="00837F20">
            <w:pPr>
              <w:widowControl/>
              <w:autoSpaceDE/>
              <w:autoSpaceDN/>
              <w:rPr>
                <w:rFonts w:ascii="Times New Roman" w:eastAsia="Times New Roman" w:hAnsi="Times New Roman" w:cs="Times New Roman"/>
                <w:sz w:val="16"/>
                <w:szCs w:val="16"/>
                <w:lang w:eastAsia="it-IT"/>
              </w:rPr>
            </w:pPr>
            <w:r w:rsidRPr="00B763E7">
              <w:rPr>
                <w:rFonts w:ascii="Times New Roman" w:eastAsia="Times New Roman" w:hAnsi="Times New Roman" w:cs="Times New Roman"/>
                <w:sz w:val="16"/>
                <w:szCs w:val="16"/>
                <w:lang w:eastAsia="it-IT"/>
              </w:rPr>
              <w:t>Esito positivo del supporto - Ticket chiusi superiore a 75% nel periodo di riferimento</w:t>
            </w:r>
            <w:r w:rsidR="008F2295">
              <w:rPr>
                <w:rFonts w:ascii="Times New Roman" w:eastAsia="Times New Roman" w:hAnsi="Times New Roman" w:cs="Times New Roman"/>
                <w:sz w:val="16"/>
                <w:szCs w:val="16"/>
                <w:lang w:eastAsia="it-IT"/>
              </w:rPr>
              <w:t>.</w:t>
            </w:r>
          </w:p>
        </w:tc>
        <w:tc>
          <w:tcPr>
            <w:tcW w:w="1134" w:type="dxa"/>
            <w:tcBorders>
              <w:top w:val="single" w:sz="4" w:space="0" w:color="auto"/>
              <w:left w:val="nil"/>
              <w:bottom w:val="single" w:sz="8" w:space="0" w:color="auto"/>
              <w:right w:val="single" w:sz="4" w:space="0" w:color="auto"/>
            </w:tcBorders>
            <w:shd w:val="clear" w:color="auto" w:fill="auto"/>
            <w:vAlign w:val="center"/>
            <w:hideMark/>
          </w:tcPr>
          <w:p w14:paraId="22845246" w14:textId="0E87441B" w:rsidR="00837F20" w:rsidRPr="00837F20" w:rsidRDefault="00B763E7" w:rsidP="00837F20">
            <w:pPr>
              <w:widowControl/>
              <w:autoSpaceDE/>
              <w:autoSpaceDN/>
              <w:rPr>
                <w:rFonts w:ascii="Times New Roman" w:eastAsia="Times New Roman" w:hAnsi="Times New Roman" w:cs="Times New Roman"/>
                <w:sz w:val="16"/>
                <w:szCs w:val="16"/>
                <w:lang w:eastAsia="it-IT"/>
              </w:rPr>
            </w:pPr>
            <w:r w:rsidRPr="00B763E7">
              <w:rPr>
                <w:rFonts w:ascii="Times New Roman" w:eastAsia="Times New Roman" w:hAnsi="Times New Roman" w:cs="Times New Roman"/>
                <w:sz w:val="16"/>
                <w:szCs w:val="16"/>
                <w:lang w:eastAsia="it-IT"/>
              </w:rPr>
              <w:t>Esito positivo del supporto - Ticket chiusi superiore a 75% nel periodo di riferimento</w:t>
            </w:r>
            <w:r w:rsidR="008F2295">
              <w:rPr>
                <w:rFonts w:ascii="Times New Roman" w:eastAsia="Times New Roman" w:hAnsi="Times New Roman" w:cs="Times New Roman"/>
                <w:sz w:val="16"/>
                <w:szCs w:val="16"/>
                <w:lang w:eastAsia="it-IT"/>
              </w:rPr>
              <w:t>.</w:t>
            </w:r>
          </w:p>
        </w:tc>
        <w:tc>
          <w:tcPr>
            <w:tcW w:w="1134" w:type="dxa"/>
            <w:tcBorders>
              <w:top w:val="single" w:sz="4" w:space="0" w:color="auto"/>
              <w:left w:val="nil"/>
              <w:bottom w:val="single" w:sz="8" w:space="0" w:color="auto"/>
              <w:right w:val="single" w:sz="4" w:space="0" w:color="auto"/>
            </w:tcBorders>
            <w:shd w:val="clear" w:color="auto" w:fill="auto"/>
            <w:vAlign w:val="center"/>
            <w:hideMark/>
          </w:tcPr>
          <w:p w14:paraId="4954FE34" w14:textId="7DEC8A15" w:rsidR="00837F20" w:rsidRPr="00837F20" w:rsidRDefault="00B763E7" w:rsidP="00837F20">
            <w:pPr>
              <w:widowControl/>
              <w:autoSpaceDE/>
              <w:autoSpaceDN/>
              <w:rPr>
                <w:rFonts w:ascii="Times New Roman" w:eastAsia="Times New Roman" w:hAnsi="Times New Roman" w:cs="Times New Roman"/>
                <w:sz w:val="16"/>
                <w:szCs w:val="16"/>
                <w:lang w:eastAsia="it-IT"/>
              </w:rPr>
            </w:pPr>
            <w:r w:rsidRPr="00B763E7">
              <w:rPr>
                <w:rFonts w:ascii="Times New Roman" w:eastAsia="Times New Roman" w:hAnsi="Times New Roman" w:cs="Times New Roman"/>
                <w:sz w:val="16"/>
                <w:szCs w:val="16"/>
                <w:lang w:eastAsia="it-IT"/>
              </w:rPr>
              <w:t>Esito positivo del supporto - Ticket chiusi superiore a 75% nel periodo di riferimento</w:t>
            </w:r>
            <w:r w:rsidR="00A52F7E">
              <w:rPr>
                <w:rFonts w:ascii="Times New Roman" w:eastAsia="Times New Roman" w:hAnsi="Times New Roman" w:cs="Times New Roman"/>
                <w:sz w:val="16"/>
                <w:szCs w:val="16"/>
                <w:lang w:eastAsia="it-IT"/>
              </w:rPr>
              <w:t xml:space="preserve"> con individuazione del numero di ticket classificat</w:t>
            </w:r>
            <w:r w:rsidR="00354240">
              <w:rPr>
                <w:rFonts w:ascii="Times New Roman" w:eastAsia="Times New Roman" w:hAnsi="Times New Roman" w:cs="Times New Roman"/>
                <w:sz w:val="16"/>
                <w:szCs w:val="16"/>
                <w:lang w:eastAsia="it-IT"/>
              </w:rPr>
              <w:t>i</w:t>
            </w:r>
            <w:r w:rsidR="00A52F7E">
              <w:rPr>
                <w:rFonts w:ascii="Times New Roman" w:eastAsia="Times New Roman" w:hAnsi="Times New Roman" w:cs="Times New Roman"/>
                <w:sz w:val="16"/>
                <w:szCs w:val="16"/>
                <w:lang w:eastAsia="it-IT"/>
              </w:rPr>
              <w:t xml:space="preserve"> “</w:t>
            </w:r>
            <w:proofErr w:type="spellStart"/>
            <w:r w:rsidR="00A52F7E">
              <w:rPr>
                <w:rFonts w:ascii="Times New Roman" w:eastAsia="Times New Roman" w:hAnsi="Times New Roman" w:cs="Times New Roman"/>
                <w:sz w:val="16"/>
                <w:szCs w:val="16"/>
                <w:lang w:eastAsia="it-IT"/>
              </w:rPr>
              <w:t>change</w:t>
            </w:r>
            <w:proofErr w:type="spellEnd"/>
            <w:r w:rsidR="00A52F7E">
              <w:rPr>
                <w:rFonts w:ascii="Times New Roman" w:eastAsia="Times New Roman" w:hAnsi="Times New Roman" w:cs="Times New Roman"/>
                <w:sz w:val="16"/>
                <w:szCs w:val="16"/>
                <w:lang w:eastAsia="it-IT"/>
              </w:rPr>
              <w:t>” per ogni Piattaforma. Trasmissione Report.</w:t>
            </w:r>
          </w:p>
        </w:tc>
        <w:tc>
          <w:tcPr>
            <w:tcW w:w="1182" w:type="dxa"/>
            <w:tcBorders>
              <w:top w:val="single" w:sz="4" w:space="0" w:color="auto"/>
              <w:left w:val="nil"/>
              <w:bottom w:val="single" w:sz="8" w:space="0" w:color="auto"/>
              <w:right w:val="single" w:sz="8" w:space="0" w:color="auto"/>
            </w:tcBorders>
            <w:shd w:val="clear" w:color="auto" w:fill="auto"/>
            <w:vAlign w:val="center"/>
            <w:hideMark/>
          </w:tcPr>
          <w:p w14:paraId="5CA8E243" w14:textId="35C0EC7F" w:rsidR="00837F20" w:rsidRPr="00837F20" w:rsidRDefault="00B763E7" w:rsidP="00837F20">
            <w:pPr>
              <w:widowControl/>
              <w:autoSpaceDE/>
              <w:autoSpaceDN/>
              <w:rPr>
                <w:rFonts w:ascii="Times New Roman" w:eastAsia="Times New Roman" w:hAnsi="Times New Roman" w:cs="Times New Roman"/>
                <w:sz w:val="16"/>
                <w:szCs w:val="16"/>
                <w:lang w:eastAsia="it-IT"/>
              </w:rPr>
            </w:pPr>
            <w:r w:rsidRPr="00B763E7">
              <w:rPr>
                <w:rFonts w:ascii="Times New Roman" w:eastAsia="Times New Roman" w:hAnsi="Times New Roman" w:cs="Times New Roman"/>
                <w:sz w:val="16"/>
                <w:szCs w:val="16"/>
                <w:lang w:eastAsia="it-IT"/>
              </w:rPr>
              <w:t xml:space="preserve">Esito positivo del supporto - Ticket chiusi superiore a 75% </w:t>
            </w:r>
            <w:r w:rsidR="00354240">
              <w:rPr>
                <w:rFonts w:ascii="Times New Roman" w:eastAsia="Times New Roman" w:hAnsi="Times New Roman" w:cs="Times New Roman"/>
                <w:sz w:val="16"/>
                <w:szCs w:val="16"/>
                <w:lang w:eastAsia="it-IT"/>
              </w:rPr>
              <w:t>con indicazione del numero dei ticket di “</w:t>
            </w:r>
            <w:proofErr w:type="spellStart"/>
            <w:r w:rsidR="00354240">
              <w:rPr>
                <w:rFonts w:ascii="Times New Roman" w:eastAsia="Times New Roman" w:hAnsi="Times New Roman" w:cs="Times New Roman"/>
                <w:sz w:val="16"/>
                <w:szCs w:val="16"/>
                <w:lang w:eastAsia="it-IT"/>
              </w:rPr>
              <w:t>change</w:t>
            </w:r>
            <w:proofErr w:type="spellEnd"/>
            <w:r w:rsidR="00354240">
              <w:rPr>
                <w:rFonts w:ascii="Times New Roman" w:eastAsia="Times New Roman" w:hAnsi="Times New Roman" w:cs="Times New Roman"/>
                <w:sz w:val="16"/>
                <w:szCs w:val="16"/>
                <w:lang w:eastAsia="it-IT"/>
              </w:rPr>
              <w:t>” chiusi positivamente. Trasmissione del Report con le evidenze dei risultati raggiunti..</w:t>
            </w:r>
          </w:p>
        </w:tc>
      </w:tr>
      <w:tr w:rsidR="00546AA2" w:rsidRPr="00837F20" w14:paraId="7318C8D7" w14:textId="77777777" w:rsidTr="007D2219">
        <w:trPr>
          <w:trHeight w:val="510"/>
        </w:trPr>
        <w:tc>
          <w:tcPr>
            <w:tcW w:w="466" w:type="dxa"/>
            <w:tcBorders>
              <w:top w:val="single" w:sz="8" w:space="0" w:color="auto"/>
              <w:left w:val="nil"/>
              <w:bottom w:val="nil"/>
              <w:right w:val="nil"/>
            </w:tcBorders>
            <w:shd w:val="clear" w:color="auto" w:fill="auto"/>
            <w:noWrap/>
            <w:vAlign w:val="center"/>
            <w:hideMark/>
          </w:tcPr>
          <w:p w14:paraId="67312B0D" w14:textId="77777777" w:rsidR="00837F20" w:rsidRPr="00837F20" w:rsidRDefault="00837F20" w:rsidP="00837F20">
            <w:pPr>
              <w:widowControl/>
              <w:autoSpaceDE/>
              <w:autoSpaceDN/>
              <w:rPr>
                <w:rFonts w:ascii="Times New Roman" w:eastAsia="Times New Roman" w:hAnsi="Times New Roman" w:cs="Times New Roman"/>
                <w:sz w:val="16"/>
                <w:szCs w:val="16"/>
                <w:lang w:eastAsia="it-IT"/>
              </w:rPr>
            </w:pPr>
          </w:p>
        </w:tc>
        <w:tc>
          <w:tcPr>
            <w:tcW w:w="526"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644D8257" w14:textId="77777777" w:rsidR="00837F20" w:rsidRPr="00837F20" w:rsidRDefault="00837F20" w:rsidP="00837F20">
            <w:pPr>
              <w:widowControl/>
              <w:autoSpaceDE/>
              <w:autoSpaceDN/>
              <w:jc w:val="right"/>
              <w:rPr>
                <w:rFonts w:ascii="Times New Roman" w:eastAsia="Times New Roman" w:hAnsi="Times New Roman" w:cs="Times New Roman"/>
                <w:b/>
                <w:bCs/>
                <w:sz w:val="16"/>
                <w:szCs w:val="16"/>
                <w:lang w:eastAsia="it-IT"/>
              </w:rPr>
            </w:pPr>
            <w:r w:rsidRPr="00837F20">
              <w:rPr>
                <w:rFonts w:ascii="Times New Roman" w:eastAsia="Times New Roman" w:hAnsi="Times New Roman" w:cs="Times New Roman"/>
                <w:b/>
                <w:bCs/>
                <w:sz w:val="16"/>
                <w:szCs w:val="16"/>
                <w:lang w:eastAsia="it-IT"/>
              </w:rPr>
              <w:t>100%</w:t>
            </w:r>
          </w:p>
        </w:tc>
        <w:tc>
          <w:tcPr>
            <w:tcW w:w="1134" w:type="dxa"/>
            <w:tcBorders>
              <w:top w:val="single" w:sz="8" w:space="0" w:color="auto"/>
              <w:left w:val="nil"/>
              <w:bottom w:val="nil"/>
              <w:right w:val="nil"/>
            </w:tcBorders>
            <w:shd w:val="clear" w:color="auto" w:fill="auto"/>
            <w:vAlign w:val="center"/>
            <w:hideMark/>
          </w:tcPr>
          <w:p w14:paraId="0C8E1DAC" w14:textId="77777777" w:rsidR="00837F20" w:rsidRPr="00837F20" w:rsidRDefault="00837F20" w:rsidP="00837F20">
            <w:pPr>
              <w:widowControl/>
              <w:autoSpaceDE/>
              <w:autoSpaceDN/>
              <w:jc w:val="right"/>
              <w:rPr>
                <w:rFonts w:ascii="Times New Roman" w:eastAsia="Times New Roman" w:hAnsi="Times New Roman" w:cs="Times New Roman"/>
                <w:b/>
                <w:bCs/>
                <w:sz w:val="16"/>
                <w:szCs w:val="16"/>
                <w:lang w:eastAsia="it-IT"/>
              </w:rPr>
            </w:pPr>
          </w:p>
        </w:tc>
        <w:tc>
          <w:tcPr>
            <w:tcW w:w="1843" w:type="dxa"/>
            <w:tcBorders>
              <w:top w:val="single" w:sz="8" w:space="0" w:color="auto"/>
              <w:left w:val="nil"/>
              <w:bottom w:val="nil"/>
              <w:right w:val="nil"/>
            </w:tcBorders>
            <w:shd w:val="clear" w:color="auto" w:fill="auto"/>
            <w:vAlign w:val="center"/>
            <w:hideMark/>
          </w:tcPr>
          <w:p w14:paraId="43150FB3" w14:textId="77777777" w:rsidR="00837F20" w:rsidRPr="00837F20" w:rsidRDefault="00837F20" w:rsidP="00837F20">
            <w:pPr>
              <w:widowControl/>
              <w:autoSpaceDE/>
              <w:autoSpaceDN/>
              <w:rPr>
                <w:rFonts w:ascii="Times New Roman" w:eastAsia="Times New Roman" w:hAnsi="Times New Roman" w:cs="Times New Roman"/>
                <w:sz w:val="20"/>
                <w:szCs w:val="20"/>
                <w:lang w:eastAsia="it-IT"/>
              </w:rPr>
            </w:pPr>
          </w:p>
        </w:tc>
        <w:tc>
          <w:tcPr>
            <w:tcW w:w="1134" w:type="dxa"/>
            <w:tcBorders>
              <w:top w:val="single" w:sz="8" w:space="0" w:color="auto"/>
              <w:left w:val="nil"/>
              <w:bottom w:val="nil"/>
              <w:right w:val="nil"/>
            </w:tcBorders>
            <w:shd w:val="clear" w:color="auto" w:fill="auto"/>
            <w:vAlign w:val="center"/>
            <w:hideMark/>
          </w:tcPr>
          <w:p w14:paraId="1A08130E" w14:textId="77777777" w:rsidR="00837F20" w:rsidRPr="00837F20" w:rsidRDefault="00837F20" w:rsidP="00837F20">
            <w:pPr>
              <w:widowControl/>
              <w:autoSpaceDE/>
              <w:autoSpaceDN/>
              <w:rPr>
                <w:rFonts w:ascii="Times New Roman" w:eastAsia="Times New Roman" w:hAnsi="Times New Roman" w:cs="Times New Roman"/>
                <w:sz w:val="20"/>
                <w:szCs w:val="20"/>
                <w:lang w:eastAsia="it-IT"/>
              </w:rPr>
            </w:pPr>
          </w:p>
        </w:tc>
        <w:tc>
          <w:tcPr>
            <w:tcW w:w="1134" w:type="dxa"/>
            <w:tcBorders>
              <w:top w:val="single" w:sz="8" w:space="0" w:color="auto"/>
              <w:left w:val="nil"/>
              <w:bottom w:val="nil"/>
              <w:right w:val="nil"/>
            </w:tcBorders>
            <w:shd w:val="clear" w:color="auto" w:fill="auto"/>
            <w:vAlign w:val="center"/>
            <w:hideMark/>
          </w:tcPr>
          <w:p w14:paraId="42CFCF6F" w14:textId="77777777" w:rsidR="00837F20" w:rsidRPr="00837F20" w:rsidRDefault="00837F20" w:rsidP="00837F20">
            <w:pPr>
              <w:widowControl/>
              <w:autoSpaceDE/>
              <w:autoSpaceDN/>
              <w:rPr>
                <w:rFonts w:ascii="Times New Roman" w:eastAsia="Times New Roman" w:hAnsi="Times New Roman" w:cs="Times New Roman"/>
                <w:sz w:val="20"/>
                <w:szCs w:val="20"/>
                <w:lang w:eastAsia="it-IT"/>
              </w:rPr>
            </w:pPr>
          </w:p>
        </w:tc>
        <w:tc>
          <w:tcPr>
            <w:tcW w:w="1134" w:type="dxa"/>
            <w:tcBorders>
              <w:top w:val="single" w:sz="8" w:space="0" w:color="auto"/>
              <w:left w:val="nil"/>
              <w:bottom w:val="nil"/>
              <w:right w:val="nil"/>
            </w:tcBorders>
            <w:shd w:val="clear" w:color="auto" w:fill="auto"/>
            <w:vAlign w:val="center"/>
            <w:hideMark/>
          </w:tcPr>
          <w:p w14:paraId="3955BCE0" w14:textId="77777777" w:rsidR="00837F20" w:rsidRPr="00837F20" w:rsidRDefault="00837F20" w:rsidP="00837F20">
            <w:pPr>
              <w:widowControl/>
              <w:autoSpaceDE/>
              <w:autoSpaceDN/>
              <w:rPr>
                <w:rFonts w:ascii="Times New Roman" w:eastAsia="Times New Roman" w:hAnsi="Times New Roman" w:cs="Times New Roman"/>
                <w:sz w:val="20"/>
                <w:szCs w:val="20"/>
                <w:lang w:eastAsia="it-IT"/>
              </w:rPr>
            </w:pPr>
          </w:p>
        </w:tc>
        <w:tc>
          <w:tcPr>
            <w:tcW w:w="1182" w:type="dxa"/>
            <w:tcBorders>
              <w:top w:val="single" w:sz="8" w:space="0" w:color="auto"/>
              <w:left w:val="nil"/>
              <w:bottom w:val="nil"/>
              <w:right w:val="nil"/>
            </w:tcBorders>
            <w:shd w:val="clear" w:color="auto" w:fill="auto"/>
            <w:vAlign w:val="center"/>
            <w:hideMark/>
          </w:tcPr>
          <w:p w14:paraId="293BB844" w14:textId="77777777" w:rsidR="00837F20" w:rsidRPr="00837F20" w:rsidRDefault="00837F20" w:rsidP="00837F20">
            <w:pPr>
              <w:widowControl/>
              <w:autoSpaceDE/>
              <w:autoSpaceDN/>
              <w:rPr>
                <w:rFonts w:ascii="Times New Roman" w:eastAsia="Times New Roman" w:hAnsi="Times New Roman" w:cs="Times New Roman"/>
                <w:sz w:val="20"/>
                <w:szCs w:val="20"/>
                <w:lang w:eastAsia="it-IT"/>
              </w:rPr>
            </w:pPr>
          </w:p>
        </w:tc>
      </w:tr>
    </w:tbl>
    <w:p w14:paraId="18DDCC88" w14:textId="77777777" w:rsidR="00964890" w:rsidRDefault="00964890" w:rsidP="00EB79F1">
      <w:pPr>
        <w:pStyle w:val="Corpotesto"/>
        <w:spacing w:before="125" w:line="302" w:lineRule="auto"/>
        <w:ind w:right="130"/>
        <w:jc w:val="both"/>
        <w:rPr>
          <w:rFonts w:ascii="Times New Roman" w:hAnsi="Times New Roman" w:cs="Times New Roman"/>
        </w:rPr>
      </w:pPr>
    </w:p>
    <w:p w14:paraId="0FFC2A97" w14:textId="77777777" w:rsidR="00EB79F1" w:rsidRDefault="00EB79F1" w:rsidP="00205657">
      <w:pPr>
        <w:pStyle w:val="Corpotesto"/>
        <w:spacing w:before="125" w:line="302" w:lineRule="auto"/>
        <w:ind w:left="426" w:right="130"/>
        <w:jc w:val="both"/>
        <w:rPr>
          <w:rFonts w:ascii="Times New Roman" w:eastAsia="Times New Roman" w:hAnsi="Times New Roman" w:cs="Times New Roman"/>
          <w:b/>
          <w:bCs/>
          <w:sz w:val="16"/>
          <w:szCs w:val="16"/>
          <w:lang w:eastAsia="it-IT"/>
        </w:rPr>
      </w:pPr>
      <w:r w:rsidRPr="00837F20">
        <w:rPr>
          <w:rFonts w:ascii="Times New Roman" w:eastAsia="Times New Roman" w:hAnsi="Times New Roman" w:cs="Times New Roman"/>
          <w:b/>
          <w:bCs/>
          <w:sz w:val="16"/>
          <w:szCs w:val="16"/>
          <w:lang w:eastAsia="it-IT"/>
        </w:rPr>
        <w:t>RISORSE FINANZIARIE</w:t>
      </w:r>
    </w:p>
    <w:p w14:paraId="57FAAAA3" w14:textId="667D4E96" w:rsidR="00EB79F1" w:rsidRPr="00EA2CED" w:rsidRDefault="00EB79F1" w:rsidP="00205657">
      <w:pPr>
        <w:pStyle w:val="Corpotesto"/>
        <w:spacing w:before="125" w:line="302" w:lineRule="auto"/>
        <w:ind w:left="426" w:right="130"/>
        <w:jc w:val="both"/>
        <w:rPr>
          <w:rFonts w:ascii="Times New Roman" w:hAnsi="Times New Roman" w:cs="Times New Roman"/>
        </w:rPr>
      </w:pPr>
      <w:r w:rsidRPr="00EA2CED">
        <w:rPr>
          <w:rFonts w:ascii="Times New Roman" w:hAnsi="Times New Roman" w:cs="Times New Roman"/>
        </w:rPr>
        <w:t>Obiettivo n. 1</w:t>
      </w:r>
      <w:r w:rsidRPr="00EA2CED">
        <w:rPr>
          <w:rFonts w:ascii="Times New Roman" w:hAnsi="Times New Roman" w:cs="Times New Roman"/>
        </w:rPr>
        <w:tab/>
      </w:r>
      <w:r w:rsidRPr="00354240">
        <w:rPr>
          <w:rFonts w:ascii="Times New Roman" w:hAnsi="Times New Roman" w:cs="Times New Roman"/>
        </w:rPr>
        <w:t xml:space="preserve">Euro </w:t>
      </w:r>
      <w:r w:rsidR="00354240" w:rsidRPr="00354240">
        <w:rPr>
          <w:rFonts w:ascii="Times New Roman" w:hAnsi="Times New Roman" w:cs="Times New Roman"/>
        </w:rPr>
        <w:t>20.000</w:t>
      </w:r>
      <w:r w:rsidR="00B76BB6" w:rsidRPr="00354240">
        <w:rPr>
          <w:rFonts w:ascii="Times New Roman" w:hAnsi="Times New Roman" w:cs="Times New Roman"/>
        </w:rPr>
        <w:t>,00</w:t>
      </w:r>
      <w:r w:rsidR="00B76BB6" w:rsidRPr="00354240">
        <w:rPr>
          <w:rFonts w:ascii="Times New Roman" w:hAnsi="Times New Roman" w:cs="Times New Roman"/>
        </w:rPr>
        <w:tab/>
      </w:r>
      <w:r w:rsidR="00C436AD">
        <w:rPr>
          <w:rFonts w:ascii="Times New Roman" w:hAnsi="Times New Roman" w:cs="Times New Roman"/>
        </w:rPr>
        <w:tab/>
      </w:r>
      <w:r w:rsidRPr="00354240">
        <w:rPr>
          <w:rFonts w:ascii="Times New Roman" w:hAnsi="Times New Roman" w:cs="Times New Roman"/>
        </w:rPr>
        <w:t xml:space="preserve">Cap. </w:t>
      </w:r>
      <w:r w:rsidR="00EA2CED" w:rsidRPr="00354240">
        <w:rPr>
          <w:rFonts w:ascii="Times New Roman" w:hAnsi="Times New Roman" w:cs="Times New Roman"/>
        </w:rPr>
        <w:t>95</w:t>
      </w:r>
      <w:r w:rsidR="00EA2CED" w:rsidRPr="00354240">
        <w:rPr>
          <w:rFonts w:ascii="Times New Roman" w:hAnsi="Times New Roman" w:cs="Times New Roman"/>
        </w:rPr>
        <w:tab/>
      </w:r>
      <w:r w:rsidRPr="00354240">
        <w:rPr>
          <w:rFonts w:ascii="Times New Roman" w:hAnsi="Times New Roman" w:cs="Times New Roman"/>
        </w:rPr>
        <w:tab/>
        <w:t>Competenza 2</w:t>
      </w:r>
      <w:r w:rsidRPr="00EA2CED">
        <w:rPr>
          <w:rFonts w:ascii="Times New Roman" w:hAnsi="Times New Roman" w:cs="Times New Roman"/>
        </w:rPr>
        <w:t>02</w:t>
      </w:r>
      <w:r w:rsidR="00B763E7">
        <w:rPr>
          <w:rFonts w:ascii="Times New Roman" w:hAnsi="Times New Roman" w:cs="Times New Roman"/>
        </w:rPr>
        <w:t>4</w:t>
      </w:r>
    </w:p>
    <w:p w14:paraId="47D71A11" w14:textId="77777777" w:rsidR="00B763E7" w:rsidRDefault="00EB79F1" w:rsidP="00EB79F1">
      <w:pPr>
        <w:pStyle w:val="Corpotesto"/>
        <w:spacing w:before="125" w:line="302" w:lineRule="auto"/>
        <w:ind w:left="426" w:right="130"/>
        <w:jc w:val="both"/>
        <w:rPr>
          <w:rFonts w:ascii="Times New Roman" w:hAnsi="Times New Roman" w:cs="Times New Roman"/>
        </w:rPr>
      </w:pPr>
      <w:r w:rsidRPr="00EA2CED">
        <w:rPr>
          <w:rFonts w:ascii="Times New Roman" w:hAnsi="Times New Roman" w:cs="Times New Roman"/>
        </w:rPr>
        <w:t>Obiettivo n. 2</w:t>
      </w:r>
      <w:r w:rsidRPr="00EA2CED">
        <w:rPr>
          <w:rFonts w:ascii="Times New Roman" w:hAnsi="Times New Roman" w:cs="Times New Roman"/>
        </w:rPr>
        <w:tab/>
      </w:r>
      <w:r w:rsidR="00B763E7" w:rsidRPr="00EA2CED">
        <w:rPr>
          <w:rFonts w:ascii="Times New Roman" w:hAnsi="Times New Roman" w:cs="Times New Roman"/>
        </w:rPr>
        <w:t xml:space="preserve">Senza oneri a carico dell’Amministrazione </w:t>
      </w:r>
    </w:p>
    <w:p w14:paraId="355C7A36" w14:textId="33D32FA2" w:rsidR="002548B3" w:rsidRDefault="00EB79F1" w:rsidP="00EB79F1">
      <w:pPr>
        <w:pStyle w:val="Corpotesto"/>
        <w:spacing w:before="125" w:line="302" w:lineRule="auto"/>
        <w:ind w:left="426" w:right="130"/>
        <w:jc w:val="both"/>
        <w:rPr>
          <w:rFonts w:ascii="Times New Roman" w:hAnsi="Times New Roman" w:cs="Times New Roman"/>
        </w:rPr>
      </w:pPr>
      <w:r w:rsidRPr="00EA2CED">
        <w:rPr>
          <w:rFonts w:ascii="Times New Roman" w:hAnsi="Times New Roman" w:cs="Times New Roman"/>
        </w:rPr>
        <w:t>Obiettivo n. 3</w:t>
      </w:r>
      <w:r w:rsidRPr="00EA2CED">
        <w:rPr>
          <w:rFonts w:ascii="Times New Roman" w:hAnsi="Times New Roman" w:cs="Times New Roman"/>
        </w:rPr>
        <w:tab/>
      </w:r>
      <w:r w:rsidR="00A94EF5" w:rsidRPr="00EA2CED">
        <w:rPr>
          <w:rFonts w:ascii="Times New Roman" w:hAnsi="Times New Roman" w:cs="Times New Roman"/>
        </w:rPr>
        <w:t>Senza oneri a carico dell’Amministrazione</w:t>
      </w:r>
    </w:p>
    <w:p w14:paraId="3DC94136" w14:textId="056B4E5C" w:rsidR="00EB79F1" w:rsidRPr="00C436AD" w:rsidRDefault="00EB79F1" w:rsidP="00EB79F1">
      <w:pPr>
        <w:pStyle w:val="Corpotesto"/>
        <w:spacing w:before="125" w:line="302" w:lineRule="auto"/>
        <w:ind w:left="426" w:right="130"/>
        <w:jc w:val="both"/>
        <w:rPr>
          <w:rFonts w:ascii="Times New Roman" w:hAnsi="Times New Roman" w:cs="Times New Roman"/>
        </w:rPr>
      </w:pPr>
      <w:r w:rsidRPr="00C436AD">
        <w:rPr>
          <w:rFonts w:ascii="Times New Roman" w:hAnsi="Times New Roman" w:cs="Times New Roman"/>
        </w:rPr>
        <w:t xml:space="preserve">Obiettivo n. </w:t>
      </w:r>
      <w:r w:rsidR="00C436AD" w:rsidRPr="00C436AD">
        <w:rPr>
          <w:rFonts w:ascii="Times New Roman" w:hAnsi="Times New Roman" w:cs="Times New Roman"/>
        </w:rPr>
        <w:t>4</w:t>
      </w:r>
      <w:r w:rsidRPr="00C436AD">
        <w:rPr>
          <w:rFonts w:ascii="Times New Roman" w:hAnsi="Times New Roman" w:cs="Times New Roman"/>
        </w:rPr>
        <w:tab/>
      </w:r>
      <w:r w:rsidR="00B763E7" w:rsidRPr="00C436AD">
        <w:rPr>
          <w:rFonts w:ascii="Times New Roman" w:hAnsi="Times New Roman" w:cs="Times New Roman"/>
        </w:rPr>
        <w:t xml:space="preserve">Euro </w:t>
      </w:r>
      <w:r w:rsidR="00C436AD" w:rsidRPr="00C436AD">
        <w:rPr>
          <w:rFonts w:ascii="Times New Roman" w:hAnsi="Times New Roman" w:cs="Times New Roman"/>
        </w:rPr>
        <w:t>219.066</w:t>
      </w:r>
      <w:r w:rsidR="00B763E7" w:rsidRPr="00C436AD">
        <w:rPr>
          <w:rFonts w:ascii="Times New Roman" w:hAnsi="Times New Roman" w:cs="Times New Roman"/>
        </w:rPr>
        <w:t>,</w:t>
      </w:r>
      <w:r w:rsidR="00C436AD" w:rsidRPr="00C436AD">
        <w:rPr>
          <w:rFonts w:ascii="Times New Roman" w:hAnsi="Times New Roman" w:cs="Times New Roman"/>
        </w:rPr>
        <w:t>25</w:t>
      </w:r>
      <w:r w:rsidR="00B763E7" w:rsidRPr="00C436AD">
        <w:rPr>
          <w:rFonts w:ascii="Times New Roman" w:hAnsi="Times New Roman" w:cs="Times New Roman"/>
        </w:rPr>
        <w:tab/>
        <w:t xml:space="preserve">Cap. </w:t>
      </w:r>
      <w:r w:rsidR="00C436AD" w:rsidRPr="00C436AD">
        <w:rPr>
          <w:rFonts w:ascii="Times New Roman" w:hAnsi="Times New Roman" w:cs="Times New Roman"/>
        </w:rPr>
        <w:t>615</w:t>
      </w:r>
      <w:r w:rsidR="00B763E7" w:rsidRPr="00C436AD">
        <w:rPr>
          <w:rFonts w:ascii="Times New Roman" w:hAnsi="Times New Roman" w:cs="Times New Roman"/>
        </w:rPr>
        <w:tab/>
        <w:t>Co</w:t>
      </w:r>
      <w:r w:rsidR="00C436AD" w:rsidRPr="00C436AD">
        <w:rPr>
          <w:rFonts w:ascii="Times New Roman" w:hAnsi="Times New Roman" w:cs="Times New Roman"/>
        </w:rPr>
        <w:t xml:space="preserve">nto Residui </w:t>
      </w:r>
      <w:r w:rsidR="00B763E7" w:rsidRPr="00C436AD">
        <w:rPr>
          <w:rFonts w:ascii="Times New Roman" w:hAnsi="Times New Roman" w:cs="Times New Roman"/>
        </w:rPr>
        <w:t>202</w:t>
      </w:r>
      <w:r w:rsidR="00C436AD" w:rsidRPr="00C436AD">
        <w:rPr>
          <w:rFonts w:ascii="Times New Roman" w:hAnsi="Times New Roman" w:cs="Times New Roman"/>
        </w:rPr>
        <w:t>3</w:t>
      </w:r>
    </w:p>
    <w:p w14:paraId="479371DD" w14:textId="00A9CEA2" w:rsidR="00C436AD" w:rsidRDefault="00C436AD" w:rsidP="00EB79F1">
      <w:pPr>
        <w:pStyle w:val="Corpotesto"/>
        <w:spacing w:before="125" w:line="302" w:lineRule="auto"/>
        <w:ind w:left="426" w:right="130"/>
        <w:jc w:val="both"/>
        <w:rPr>
          <w:rFonts w:ascii="Times New Roman" w:hAnsi="Times New Roman" w:cs="Times New Roman"/>
        </w:rPr>
      </w:pPr>
      <w:r w:rsidRPr="00C436AD">
        <w:rPr>
          <w:rFonts w:ascii="Times New Roman" w:hAnsi="Times New Roman" w:cs="Times New Roman"/>
        </w:rPr>
        <w:tab/>
      </w:r>
      <w:r w:rsidRPr="00C436AD">
        <w:rPr>
          <w:rFonts w:ascii="Times New Roman" w:hAnsi="Times New Roman" w:cs="Times New Roman"/>
        </w:rPr>
        <w:tab/>
      </w:r>
      <w:r w:rsidRPr="00C436AD">
        <w:rPr>
          <w:rFonts w:ascii="Times New Roman" w:hAnsi="Times New Roman" w:cs="Times New Roman"/>
        </w:rPr>
        <w:tab/>
        <w:t>Euro 287.374,05</w:t>
      </w:r>
      <w:r w:rsidRPr="00C436AD">
        <w:rPr>
          <w:rFonts w:ascii="Times New Roman" w:hAnsi="Times New Roman" w:cs="Times New Roman"/>
        </w:rPr>
        <w:tab/>
        <w:t>Cap. 615</w:t>
      </w:r>
      <w:r w:rsidRPr="00C436AD">
        <w:rPr>
          <w:rFonts w:ascii="Times New Roman" w:hAnsi="Times New Roman" w:cs="Times New Roman"/>
        </w:rPr>
        <w:tab/>
        <w:t>Competenza 2024</w:t>
      </w:r>
    </w:p>
    <w:p w14:paraId="6CD79A4B" w14:textId="05CB5DB2" w:rsidR="00EB79F1" w:rsidRDefault="00A94EF5" w:rsidP="005150D3">
      <w:pPr>
        <w:pStyle w:val="Corpotesto"/>
        <w:spacing w:before="125" w:line="302" w:lineRule="auto"/>
        <w:ind w:left="426" w:right="130"/>
        <w:jc w:val="both"/>
        <w:rPr>
          <w:rFonts w:ascii="Times New Roman" w:hAnsi="Times New Roman" w:cs="Times New Roman"/>
        </w:rPr>
      </w:pPr>
      <w:r>
        <w:rPr>
          <w:rFonts w:ascii="Times New Roman" w:hAnsi="Times New Roman" w:cs="Times New Roman"/>
        </w:rPr>
        <w:t xml:space="preserve">Obiettivo n. </w:t>
      </w:r>
      <w:r w:rsidR="00C436AD">
        <w:rPr>
          <w:rFonts w:ascii="Times New Roman" w:hAnsi="Times New Roman" w:cs="Times New Roman"/>
        </w:rPr>
        <w:t>5</w:t>
      </w:r>
      <w:r>
        <w:rPr>
          <w:rFonts w:ascii="Times New Roman" w:hAnsi="Times New Roman" w:cs="Times New Roman"/>
        </w:rPr>
        <w:tab/>
        <w:t>Senza oneri a carico dell’Amministrazione</w:t>
      </w:r>
    </w:p>
    <w:p w14:paraId="26471BBF" w14:textId="77777777" w:rsidR="005150D3" w:rsidRDefault="005150D3" w:rsidP="005150D3">
      <w:pPr>
        <w:pStyle w:val="Corpotesto"/>
        <w:spacing w:before="125" w:line="302" w:lineRule="auto"/>
        <w:ind w:left="426" w:right="130"/>
        <w:jc w:val="both"/>
        <w:rPr>
          <w:rFonts w:ascii="Times New Roman" w:hAnsi="Times New Roman" w:cs="Times New Roman"/>
        </w:rPr>
      </w:pPr>
    </w:p>
    <w:p w14:paraId="11002277" w14:textId="77777777" w:rsidR="00062595" w:rsidRDefault="00062595" w:rsidP="00062595">
      <w:pPr>
        <w:pStyle w:val="Corpotesto"/>
        <w:spacing w:before="125" w:line="302" w:lineRule="auto"/>
        <w:ind w:left="426" w:right="130"/>
        <w:jc w:val="both"/>
        <w:rPr>
          <w:rFonts w:ascii="Times New Roman" w:hAnsi="Times New Roman" w:cs="Times New Roman"/>
        </w:rPr>
      </w:pPr>
      <w:r w:rsidRPr="00837F20">
        <w:rPr>
          <w:rFonts w:ascii="Times New Roman" w:eastAsia="Times New Roman" w:hAnsi="Times New Roman" w:cs="Times New Roman"/>
          <w:b/>
          <w:bCs/>
          <w:sz w:val="16"/>
          <w:szCs w:val="16"/>
          <w:lang w:eastAsia="it-IT"/>
        </w:rPr>
        <w:t>RISORSE UMANE</w:t>
      </w:r>
    </w:p>
    <w:p w14:paraId="4D36EBEC" w14:textId="7EF470A7" w:rsidR="00062595" w:rsidRDefault="00964890" w:rsidP="00964890">
      <w:pPr>
        <w:pStyle w:val="Corpotesto"/>
        <w:spacing w:before="125" w:line="302" w:lineRule="auto"/>
        <w:ind w:left="426" w:right="130"/>
        <w:jc w:val="both"/>
        <w:rPr>
          <w:rFonts w:ascii="Times New Roman" w:hAnsi="Times New Roman" w:cs="Times New Roman"/>
        </w:rPr>
      </w:pPr>
      <w:r>
        <w:rPr>
          <w:rFonts w:ascii="Times New Roman" w:hAnsi="Times New Roman" w:cs="Times New Roman"/>
        </w:rPr>
        <w:t>Gli obiettivi assegnati dalla Regione Abruzzo all’Agenzia sono afferenti alla Dirigenza dell’Ente</w:t>
      </w:r>
      <w:r w:rsidR="00062595">
        <w:rPr>
          <w:rFonts w:ascii="Times New Roman" w:hAnsi="Times New Roman" w:cs="Times New Roman"/>
        </w:rPr>
        <w:t xml:space="preserve"> con la precisazione che quelli inerenti all’Area Committenza, considerata la </w:t>
      </w:r>
      <w:proofErr w:type="spellStart"/>
      <w:r w:rsidR="00A70A7C" w:rsidRPr="00A70A7C">
        <w:rPr>
          <w:rFonts w:ascii="Times New Roman" w:hAnsi="Times New Roman" w:cs="Times New Roman"/>
          <w:i/>
          <w:iCs/>
        </w:rPr>
        <w:t>vacatio</w:t>
      </w:r>
      <w:proofErr w:type="spellEnd"/>
      <w:r w:rsidR="00062595">
        <w:rPr>
          <w:rFonts w:ascii="Times New Roman" w:hAnsi="Times New Roman" w:cs="Times New Roman"/>
        </w:rPr>
        <w:t xml:space="preserve"> dell’incarico dirigenziale, sono ascritti al Direttore Generale.</w:t>
      </w:r>
    </w:p>
    <w:p w14:paraId="4F059B85" w14:textId="77777777" w:rsidR="00062595" w:rsidRDefault="00062595" w:rsidP="00062595">
      <w:pPr>
        <w:pStyle w:val="Corpotesto"/>
        <w:spacing w:before="125" w:line="302" w:lineRule="auto"/>
        <w:ind w:left="426" w:right="130"/>
        <w:jc w:val="both"/>
        <w:rPr>
          <w:rFonts w:ascii="Times New Roman" w:hAnsi="Times New Roman" w:cs="Times New Roman"/>
        </w:rPr>
      </w:pPr>
      <w:r w:rsidRPr="00EB79F1">
        <w:rPr>
          <w:rFonts w:ascii="Times New Roman" w:hAnsi="Times New Roman" w:cs="Times New Roman"/>
        </w:rPr>
        <w:t>Per le risorse umane si fa</w:t>
      </w:r>
      <w:r>
        <w:rPr>
          <w:rFonts w:ascii="Times New Roman" w:hAnsi="Times New Roman" w:cs="Times New Roman"/>
        </w:rPr>
        <w:t>rà</w:t>
      </w:r>
      <w:r w:rsidRPr="00EB79F1">
        <w:rPr>
          <w:rFonts w:ascii="Times New Roman" w:hAnsi="Times New Roman" w:cs="Times New Roman"/>
        </w:rPr>
        <w:t xml:space="preserve"> </w:t>
      </w:r>
      <w:r>
        <w:rPr>
          <w:rFonts w:ascii="Times New Roman" w:hAnsi="Times New Roman" w:cs="Times New Roman"/>
        </w:rPr>
        <w:t xml:space="preserve">altresì </w:t>
      </w:r>
      <w:r w:rsidRPr="00EB79F1">
        <w:rPr>
          <w:rFonts w:ascii="Times New Roman" w:hAnsi="Times New Roman" w:cs="Times New Roman"/>
        </w:rPr>
        <w:t>riferimento agli atti di assegnazione delle stesse, per le quali il Direttore adott</w:t>
      </w:r>
      <w:r>
        <w:rPr>
          <w:rFonts w:ascii="Times New Roman" w:hAnsi="Times New Roman" w:cs="Times New Roman"/>
        </w:rPr>
        <w:t>erà</w:t>
      </w:r>
      <w:r w:rsidRPr="00EB79F1">
        <w:rPr>
          <w:rFonts w:ascii="Times New Roman" w:hAnsi="Times New Roman" w:cs="Times New Roman"/>
        </w:rPr>
        <w:t xml:space="preserve"> </w:t>
      </w:r>
      <w:r>
        <w:rPr>
          <w:rFonts w:ascii="Times New Roman" w:hAnsi="Times New Roman" w:cs="Times New Roman"/>
        </w:rPr>
        <w:t>gl</w:t>
      </w:r>
      <w:r w:rsidRPr="00EB79F1">
        <w:rPr>
          <w:rFonts w:ascii="Times New Roman" w:hAnsi="Times New Roman" w:cs="Times New Roman"/>
        </w:rPr>
        <w:t xml:space="preserve">i </w:t>
      </w:r>
      <w:r>
        <w:rPr>
          <w:rFonts w:ascii="Times New Roman" w:hAnsi="Times New Roman" w:cs="Times New Roman"/>
        </w:rPr>
        <w:t xml:space="preserve">opportuni </w:t>
      </w:r>
      <w:r w:rsidRPr="00EB79F1">
        <w:rPr>
          <w:rFonts w:ascii="Times New Roman" w:hAnsi="Times New Roman" w:cs="Times New Roman"/>
        </w:rPr>
        <w:t>provvedimenti</w:t>
      </w:r>
      <w:r>
        <w:rPr>
          <w:rFonts w:ascii="Times New Roman" w:hAnsi="Times New Roman" w:cs="Times New Roman"/>
        </w:rPr>
        <w:t>.</w:t>
      </w:r>
    </w:p>
    <w:p w14:paraId="252C0E8A" w14:textId="77777777" w:rsidR="008C7F82" w:rsidRDefault="008C7F82" w:rsidP="00964890">
      <w:pPr>
        <w:pStyle w:val="Corpotesto"/>
        <w:spacing w:before="125" w:line="302" w:lineRule="auto"/>
        <w:ind w:left="426" w:right="130"/>
        <w:jc w:val="both"/>
        <w:rPr>
          <w:rFonts w:ascii="Times New Roman" w:hAnsi="Times New Roman" w:cs="Times New Roman"/>
        </w:rPr>
      </w:pPr>
    </w:p>
    <w:p w14:paraId="26369A14" w14:textId="77777777" w:rsidR="008C7F82" w:rsidRDefault="008C7F82" w:rsidP="008C7F82">
      <w:pPr>
        <w:pStyle w:val="Corpotesto"/>
        <w:spacing w:before="120" w:after="120" w:line="302" w:lineRule="auto"/>
        <w:ind w:left="425" w:right="130"/>
        <w:jc w:val="both"/>
        <w:rPr>
          <w:rFonts w:ascii="Times New Roman" w:eastAsia="Times New Roman" w:hAnsi="Times New Roman" w:cs="Times New Roman"/>
          <w:b/>
          <w:bCs/>
          <w:sz w:val="16"/>
          <w:szCs w:val="16"/>
          <w:lang w:eastAsia="it-IT"/>
        </w:rPr>
      </w:pPr>
      <w:r>
        <w:rPr>
          <w:rFonts w:ascii="Times New Roman" w:eastAsia="Times New Roman" w:hAnsi="Times New Roman" w:cs="Times New Roman"/>
          <w:b/>
          <w:bCs/>
          <w:sz w:val="16"/>
          <w:szCs w:val="16"/>
          <w:lang w:eastAsia="it-IT"/>
        </w:rPr>
        <w:t>OBIETTIVI DEL DIRETTORE GENERALE</w:t>
      </w:r>
    </w:p>
    <w:tbl>
      <w:tblPr>
        <w:tblW w:w="8553" w:type="dxa"/>
        <w:tblInd w:w="416" w:type="dxa"/>
        <w:tblLayout w:type="fixed"/>
        <w:tblCellMar>
          <w:left w:w="70" w:type="dxa"/>
          <w:right w:w="70" w:type="dxa"/>
        </w:tblCellMar>
        <w:tblLook w:val="04A0" w:firstRow="1" w:lastRow="0" w:firstColumn="1" w:lastColumn="0" w:noHBand="0" w:noVBand="1"/>
      </w:tblPr>
      <w:tblGrid>
        <w:gridCol w:w="466"/>
        <w:gridCol w:w="526"/>
        <w:gridCol w:w="1134"/>
        <w:gridCol w:w="1843"/>
        <w:gridCol w:w="1134"/>
        <w:gridCol w:w="1134"/>
        <w:gridCol w:w="1134"/>
        <w:gridCol w:w="1182"/>
      </w:tblGrid>
      <w:tr w:rsidR="00354240" w:rsidRPr="00837F20" w14:paraId="49BD30C9" w14:textId="77777777" w:rsidTr="002A19C7">
        <w:trPr>
          <w:trHeight w:val="309"/>
        </w:trPr>
        <w:tc>
          <w:tcPr>
            <w:tcW w:w="466" w:type="dxa"/>
            <w:vMerge w:val="restart"/>
            <w:tcBorders>
              <w:top w:val="single" w:sz="8" w:space="0" w:color="auto"/>
              <w:left w:val="single" w:sz="8" w:space="0" w:color="auto"/>
              <w:bottom w:val="single" w:sz="4" w:space="0" w:color="auto"/>
              <w:right w:val="single" w:sz="4" w:space="0" w:color="auto"/>
            </w:tcBorders>
            <w:shd w:val="clear" w:color="auto" w:fill="auto"/>
            <w:noWrap/>
            <w:vAlign w:val="center"/>
            <w:hideMark/>
          </w:tcPr>
          <w:p w14:paraId="4985D435" w14:textId="77777777" w:rsidR="00354240" w:rsidRPr="00837F20" w:rsidRDefault="00354240" w:rsidP="003C52AA">
            <w:pPr>
              <w:widowControl/>
              <w:autoSpaceDE/>
              <w:autoSpaceDN/>
              <w:jc w:val="center"/>
              <w:rPr>
                <w:rFonts w:ascii="Times New Roman" w:eastAsia="Times New Roman" w:hAnsi="Times New Roman" w:cs="Times New Roman"/>
                <w:b/>
                <w:bCs/>
                <w:sz w:val="14"/>
                <w:szCs w:val="14"/>
                <w:lang w:eastAsia="it-IT"/>
              </w:rPr>
            </w:pPr>
            <w:r w:rsidRPr="00837F20">
              <w:rPr>
                <w:rFonts w:ascii="Times New Roman" w:eastAsia="Times New Roman" w:hAnsi="Times New Roman" w:cs="Times New Roman"/>
                <w:b/>
                <w:bCs/>
                <w:sz w:val="14"/>
                <w:szCs w:val="14"/>
                <w:lang w:eastAsia="it-IT"/>
              </w:rPr>
              <w:t>N.</w:t>
            </w:r>
          </w:p>
        </w:tc>
        <w:tc>
          <w:tcPr>
            <w:tcW w:w="526" w:type="dxa"/>
            <w:vMerge w:val="restart"/>
            <w:tcBorders>
              <w:top w:val="single" w:sz="8" w:space="0" w:color="auto"/>
              <w:left w:val="single" w:sz="4" w:space="0" w:color="auto"/>
              <w:bottom w:val="single" w:sz="4" w:space="0" w:color="auto"/>
              <w:right w:val="single" w:sz="4" w:space="0" w:color="auto"/>
            </w:tcBorders>
            <w:shd w:val="clear" w:color="auto" w:fill="auto"/>
            <w:noWrap/>
            <w:vAlign w:val="center"/>
            <w:hideMark/>
          </w:tcPr>
          <w:p w14:paraId="2E2AD769" w14:textId="77777777" w:rsidR="00354240" w:rsidRPr="00837F20" w:rsidRDefault="00354240" w:rsidP="003C52AA">
            <w:pPr>
              <w:widowControl/>
              <w:autoSpaceDE/>
              <w:autoSpaceDN/>
              <w:jc w:val="center"/>
              <w:rPr>
                <w:rFonts w:ascii="Times New Roman" w:eastAsia="Times New Roman" w:hAnsi="Times New Roman" w:cs="Times New Roman"/>
                <w:b/>
                <w:bCs/>
                <w:sz w:val="14"/>
                <w:szCs w:val="14"/>
                <w:lang w:eastAsia="it-IT"/>
              </w:rPr>
            </w:pPr>
            <w:r w:rsidRPr="00837F20">
              <w:rPr>
                <w:rFonts w:ascii="Times New Roman" w:eastAsia="Times New Roman" w:hAnsi="Times New Roman" w:cs="Times New Roman"/>
                <w:b/>
                <w:bCs/>
                <w:sz w:val="14"/>
                <w:szCs w:val="14"/>
                <w:lang w:eastAsia="it-IT"/>
              </w:rPr>
              <w:t>PESO %</w:t>
            </w:r>
          </w:p>
        </w:tc>
        <w:tc>
          <w:tcPr>
            <w:tcW w:w="1134" w:type="dxa"/>
            <w:vMerge w:val="restart"/>
            <w:tcBorders>
              <w:top w:val="single" w:sz="8" w:space="0" w:color="auto"/>
              <w:left w:val="single" w:sz="4" w:space="0" w:color="auto"/>
              <w:bottom w:val="single" w:sz="4" w:space="0" w:color="auto"/>
              <w:right w:val="single" w:sz="4" w:space="0" w:color="auto"/>
            </w:tcBorders>
            <w:shd w:val="clear" w:color="auto" w:fill="auto"/>
            <w:vAlign w:val="center"/>
            <w:hideMark/>
          </w:tcPr>
          <w:p w14:paraId="3C96AF09" w14:textId="77777777" w:rsidR="00354240" w:rsidRPr="00837F20" w:rsidRDefault="00354240" w:rsidP="003C52AA">
            <w:pPr>
              <w:widowControl/>
              <w:autoSpaceDE/>
              <w:autoSpaceDN/>
              <w:jc w:val="center"/>
              <w:rPr>
                <w:rFonts w:ascii="Times New Roman" w:eastAsia="Times New Roman" w:hAnsi="Times New Roman" w:cs="Times New Roman"/>
                <w:b/>
                <w:bCs/>
                <w:sz w:val="14"/>
                <w:szCs w:val="14"/>
                <w:lang w:eastAsia="it-IT"/>
              </w:rPr>
            </w:pPr>
            <w:r w:rsidRPr="00837F20">
              <w:rPr>
                <w:rFonts w:ascii="Times New Roman" w:eastAsia="Times New Roman" w:hAnsi="Times New Roman" w:cs="Times New Roman"/>
                <w:b/>
                <w:bCs/>
                <w:sz w:val="14"/>
                <w:szCs w:val="14"/>
                <w:lang w:eastAsia="it-IT"/>
              </w:rPr>
              <w:t>OBIETTIVO STRATEGICO TRIENNALE</w:t>
            </w:r>
          </w:p>
        </w:tc>
        <w:tc>
          <w:tcPr>
            <w:tcW w:w="1843" w:type="dxa"/>
            <w:vMerge w:val="restart"/>
            <w:tcBorders>
              <w:top w:val="single" w:sz="8" w:space="0" w:color="auto"/>
              <w:left w:val="single" w:sz="4" w:space="0" w:color="auto"/>
              <w:bottom w:val="single" w:sz="4" w:space="0" w:color="auto"/>
              <w:right w:val="single" w:sz="4" w:space="0" w:color="auto"/>
            </w:tcBorders>
            <w:shd w:val="clear" w:color="auto" w:fill="auto"/>
            <w:vAlign w:val="center"/>
            <w:hideMark/>
          </w:tcPr>
          <w:p w14:paraId="7BC5C894" w14:textId="77777777" w:rsidR="00354240" w:rsidRPr="00837F20" w:rsidRDefault="00354240" w:rsidP="003C52AA">
            <w:pPr>
              <w:widowControl/>
              <w:autoSpaceDE/>
              <w:autoSpaceDN/>
              <w:jc w:val="center"/>
              <w:rPr>
                <w:rFonts w:ascii="Times New Roman" w:eastAsia="Times New Roman" w:hAnsi="Times New Roman" w:cs="Times New Roman"/>
                <w:b/>
                <w:bCs/>
                <w:sz w:val="14"/>
                <w:szCs w:val="14"/>
                <w:lang w:eastAsia="it-IT"/>
              </w:rPr>
            </w:pPr>
            <w:r w:rsidRPr="00837F20">
              <w:rPr>
                <w:rFonts w:ascii="Times New Roman" w:eastAsia="Times New Roman" w:hAnsi="Times New Roman" w:cs="Times New Roman"/>
                <w:b/>
                <w:bCs/>
                <w:sz w:val="14"/>
                <w:szCs w:val="14"/>
                <w:lang w:eastAsia="it-IT"/>
              </w:rPr>
              <w:t>DESCRIZIONE SINTETICA OBIETTIVO OPERATIVO ANNUALE</w:t>
            </w:r>
          </w:p>
        </w:tc>
        <w:tc>
          <w:tcPr>
            <w:tcW w:w="1134" w:type="dxa"/>
            <w:vMerge w:val="restart"/>
            <w:tcBorders>
              <w:top w:val="single" w:sz="8" w:space="0" w:color="auto"/>
              <w:left w:val="single" w:sz="4" w:space="0" w:color="auto"/>
              <w:bottom w:val="single" w:sz="4" w:space="0" w:color="auto"/>
              <w:right w:val="single" w:sz="4" w:space="0" w:color="auto"/>
            </w:tcBorders>
            <w:shd w:val="clear" w:color="auto" w:fill="auto"/>
            <w:vAlign w:val="center"/>
            <w:hideMark/>
          </w:tcPr>
          <w:p w14:paraId="6DACCD93" w14:textId="77777777" w:rsidR="00354240" w:rsidRPr="00837F20" w:rsidRDefault="00354240" w:rsidP="003C52AA">
            <w:pPr>
              <w:widowControl/>
              <w:autoSpaceDE/>
              <w:autoSpaceDN/>
              <w:jc w:val="center"/>
              <w:rPr>
                <w:rFonts w:ascii="Times New Roman" w:eastAsia="Times New Roman" w:hAnsi="Times New Roman" w:cs="Times New Roman"/>
                <w:b/>
                <w:bCs/>
                <w:sz w:val="14"/>
                <w:szCs w:val="14"/>
                <w:lang w:eastAsia="it-IT"/>
              </w:rPr>
            </w:pPr>
            <w:r w:rsidRPr="00837F20">
              <w:rPr>
                <w:rFonts w:ascii="Times New Roman" w:eastAsia="Times New Roman" w:hAnsi="Times New Roman" w:cs="Times New Roman"/>
                <w:b/>
                <w:bCs/>
                <w:sz w:val="14"/>
                <w:szCs w:val="14"/>
                <w:lang w:eastAsia="it-IT"/>
              </w:rPr>
              <w:t>INDICATORE DI RISULTATO E TARGET</w:t>
            </w:r>
          </w:p>
        </w:tc>
        <w:tc>
          <w:tcPr>
            <w:tcW w:w="3450" w:type="dxa"/>
            <w:gridSpan w:val="3"/>
            <w:tcBorders>
              <w:top w:val="single" w:sz="8" w:space="0" w:color="auto"/>
              <w:left w:val="nil"/>
              <w:bottom w:val="single" w:sz="4" w:space="0" w:color="auto"/>
              <w:right w:val="single" w:sz="8" w:space="0" w:color="auto"/>
            </w:tcBorders>
            <w:shd w:val="clear" w:color="auto" w:fill="auto"/>
            <w:vAlign w:val="center"/>
            <w:hideMark/>
          </w:tcPr>
          <w:p w14:paraId="19576B54" w14:textId="77777777" w:rsidR="00354240" w:rsidRPr="00837F20" w:rsidRDefault="00354240" w:rsidP="003C52AA">
            <w:pPr>
              <w:widowControl/>
              <w:autoSpaceDE/>
              <w:autoSpaceDN/>
              <w:jc w:val="center"/>
              <w:rPr>
                <w:rFonts w:ascii="Times New Roman" w:eastAsia="Times New Roman" w:hAnsi="Times New Roman" w:cs="Times New Roman"/>
                <w:b/>
                <w:bCs/>
                <w:sz w:val="14"/>
                <w:szCs w:val="14"/>
                <w:lang w:eastAsia="it-IT"/>
              </w:rPr>
            </w:pPr>
            <w:r w:rsidRPr="00837F20">
              <w:rPr>
                <w:rFonts w:ascii="Times New Roman" w:eastAsia="Times New Roman" w:hAnsi="Times New Roman" w:cs="Times New Roman"/>
                <w:b/>
                <w:bCs/>
                <w:sz w:val="14"/>
                <w:szCs w:val="14"/>
                <w:lang w:eastAsia="it-IT"/>
              </w:rPr>
              <w:t>STATO ATTUAZIONE AL</w:t>
            </w:r>
          </w:p>
        </w:tc>
      </w:tr>
      <w:tr w:rsidR="00354240" w:rsidRPr="00837F20" w14:paraId="1B9BFA4D" w14:textId="77777777" w:rsidTr="002A19C7">
        <w:trPr>
          <w:trHeight w:val="317"/>
        </w:trPr>
        <w:tc>
          <w:tcPr>
            <w:tcW w:w="466" w:type="dxa"/>
            <w:vMerge/>
            <w:tcBorders>
              <w:top w:val="single" w:sz="8" w:space="0" w:color="auto"/>
              <w:left w:val="single" w:sz="8" w:space="0" w:color="auto"/>
              <w:bottom w:val="single" w:sz="4" w:space="0" w:color="auto"/>
              <w:right w:val="single" w:sz="4" w:space="0" w:color="auto"/>
            </w:tcBorders>
            <w:vAlign w:val="center"/>
            <w:hideMark/>
          </w:tcPr>
          <w:p w14:paraId="7A055C7E" w14:textId="77777777" w:rsidR="00354240" w:rsidRPr="00837F20" w:rsidRDefault="00354240" w:rsidP="003C52AA">
            <w:pPr>
              <w:widowControl/>
              <w:autoSpaceDE/>
              <w:autoSpaceDN/>
              <w:rPr>
                <w:rFonts w:ascii="Times New Roman" w:eastAsia="Times New Roman" w:hAnsi="Times New Roman" w:cs="Times New Roman"/>
                <w:b/>
                <w:bCs/>
                <w:sz w:val="14"/>
                <w:szCs w:val="14"/>
                <w:lang w:eastAsia="it-IT"/>
              </w:rPr>
            </w:pPr>
          </w:p>
        </w:tc>
        <w:tc>
          <w:tcPr>
            <w:tcW w:w="526" w:type="dxa"/>
            <w:vMerge/>
            <w:tcBorders>
              <w:top w:val="single" w:sz="8" w:space="0" w:color="auto"/>
              <w:left w:val="single" w:sz="4" w:space="0" w:color="auto"/>
              <w:bottom w:val="single" w:sz="4" w:space="0" w:color="auto"/>
              <w:right w:val="single" w:sz="4" w:space="0" w:color="auto"/>
            </w:tcBorders>
            <w:vAlign w:val="center"/>
            <w:hideMark/>
          </w:tcPr>
          <w:p w14:paraId="3ABA46EF" w14:textId="77777777" w:rsidR="00354240" w:rsidRPr="00837F20" w:rsidRDefault="00354240" w:rsidP="003C52AA">
            <w:pPr>
              <w:widowControl/>
              <w:autoSpaceDE/>
              <w:autoSpaceDN/>
              <w:rPr>
                <w:rFonts w:ascii="Times New Roman" w:eastAsia="Times New Roman" w:hAnsi="Times New Roman" w:cs="Times New Roman"/>
                <w:b/>
                <w:bCs/>
                <w:sz w:val="14"/>
                <w:szCs w:val="14"/>
                <w:lang w:eastAsia="it-IT"/>
              </w:rPr>
            </w:pPr>
          </w:p>
        </w:tc>
        <w:tc>
          <w:tcPr>
            <w:tcW w:w="1134" w:type="dxa"/>
            <w:vMerge/>
            <w:tcBorders>
              <w:top w:val="single" w:sz="8" w:space="0" w:color="auto"/>
              <w:left w:val="single" w:sz="4" w:space="0" w:color="auto"/>
              <w:bottom w:val="single" w:sz="4" w:space="0" w:color="auto"/>
              <w:right w:val="single" w:sz="4" w:space="0" w:color="auto"/>
            </w:tcBorders>
            <w:vAlign w:val="center"/>
            <w:hideMark/>
          </w:tcPr>
          <w:p w14:paraId="17400DBA" w14:textId="77777777" w:rsidR="00354240" w:rsidRPr="00837F20" w:rsidRDefault="00354240" w:rsidP="003C52AA">
            <w:pPr>
              <w:widowControl/>
              <w:autoSpaceDE/>
              <w:autoSpaceDN/>
              <w:rPr>
                <w:rFonts w:ascii="Times New Roman" w:eastAsia="Times New Roman" w:hAnsi="Times New Roman" w:cs="Times New Roman"/>
                <w:b/>
                <w:bCs/>
                <w:sz w:val="14"/>
                <w:szCs w:val="14"/>
                <w:lang w:eastAsia="it-IT"/>
              </w:rPr>
            </w:pPr>
          </w:p>
        </w:tc>
        <w:tc>
          <w:tcPr>
            <w:tcW w:w="1843" w:type="dxa"/>
            <w:vMerge/>
            <w:tcBorders>
              <w:top w:val="single" w:sz="8" w:space="0" w:color="auto"/>
              <w:left w:val="single" w:sz="4" w:space="0" w:color="auto"/>
              <w:bottom w:val="single" w:sz="4" w:space="0" w:color="auto"/>
              <w:right w:val="single" w:sz="4" w:space="0" w:color="auto"/>
            </w:tcBorders>
            <w:vAlign w:val="center"/>
            <w:hideMark/>
          </w:tcPr>
          <w:p w14:paraId="0F5B5651" w14:textId="77777777" w:rsidR="00354240" w:rsidRPr="00837F20" w:rsidRDefault="00354240" w:rsidP="003C52AA">
            <w:pPr>
              <w:widowControl/>
              <w:autoSpaceDE/>
              <w:autoSpaceDN/>
              <w:rPr>
                <w:rFonts w:ascii="Times New Roman" w:eastAsia="Times New Roman" w:hAnsi="Times New Roman" w:cs="Times New Roman"/>
                <w:b/>
                <w:bCs/>
                <w:sz w:val="14"/>
                <w:szCs w:val="14"/>
                <w:lang w:eastAsia="it-IT"/>
              </w:rPr>
            </w:pPr>
          </w:p>
        </w:tc>
        <w:tc>
          <w:tcPr>
            <w:tcW w:w="1134" w:type="dxa"/>
            <w:vMerge/>
            <w:tcBorders>
              <w:top w:val="single" w:sz="8" w:space="0" w:color="auto"/>
              <w:left w:val="single" w:sz="4" w:space="0" w:color="auto"/>
              <w:bottom w:val="single" w:sz="4" w:space="0" w:color="auto"/>
              <w:right w:val="single" w:sz="4" w:space="0" w:color="auto"/>
            </w:tcBorders>
            <w:vAlign w:val="center"/>
            <w:hideMark/>
          </w:tcPr>
          <w:p w14:paraId="3E0B0850" w14:textId="77777777" w:rsidR="00354240" w:rsidRPr="00837F20" w:rsidRDefault="00354240" w:rsidP="003C52AA">
            <w:pPr>
              <w:widowControl/>
              <w:autoSpaceDE/>
              <w:autoSpaceDN/>
              <w:rPr>
                <w:rFonts w:ascii="Times New Roman" w:eastAsia="Times New Roman" w:hAnsi="Times New Roman" w:cs="Times New Roman"/>
                <w:b/>
                <w:bCs/>
                <w:sz w:val="14"/>
                <w:szCs w:val="14"/>
                <w:lang w:eastAsia="it-IT"/>
              </w:rPr>
            </w:pPr>
          </w:p>
        </w:tc>
        <w:tc>
          <w:tcPr>
            <w:tcW w:w="1134" w:type="dxa"/>
            <w:tcBorders>
              <w:top w:val="nil"/>
              <w:left w:val="nil"/>
              <w:bottom w:val="single" w:sz="4" w:space="0" w:color="auto"/>
              <w:right w:val="single" w:sz="4" w:space="0" w:color="auto"/>
            </w:tcBorders>
            <w:shd w:val="clear" w:color="auto" w:fill="auto"/>
            <w:vAlign w:val="center"/>
            <w:hideMark/>
          </w:tcPr>
          <w:p w14:paraId="484AC951" w14:textId="77777777" w:rsidR="00354240" w:rsidRPr="00837F20" w:rsidRDefault="00354240" w:rsidP="003C52AA">
            <w:pPr>
              <w:widowControl/>
              <w:autoSpaceDE/>
              <w:autoSpaceDN/>
              <w:jc w:val="center"/>
              <w:rPr>
                <w:rFonts w:ascii="Times New Roman" w:eastAsia="Times New Roman" w:hAnsi="Times New Roman" w:cs="Times New Roman"/>
                <w:b/>
                <w:bCs/>
                <w:sz w:val="16"/>
                <w:szCs w:val="16"/>
                <w:lang w:eastAsia="it-IT"/>
              </w:rPr>
            </w:pPr>
            <w:r w:rsidRPr="00837F20">
              <w:rPr>
                <w:rFonts w:ascii="Times New Roman" w:eastAsia="Times New Roman" w:hAnsi="Times New Roman" w:cs="Times New Roman"/>
                <w:b/>
                <w:bCs/>
                <w:sz w:val="16"/>
                <w:szCs w:val="16"/>
                <w:lang w:eastAsia="it-IT"/>
              </w:rPr>
              <w:t>30-giu</w:t>
            </w:r>
          </w:p>
        </w:tc>
        <w:tc>
          <w:tcPr>
            <w:tcW w:w="1134" w:type="dxa"/>
            <w:tcBorders>
              <w:top w:val="nil"/>
              <w:left w:val="nil"/>
              <w:bottom w:val="single" w:sz="4" w:space="0" w:color="auto"/>
              <w:right w:val="single" w:sz="4" w:space="0" w:color="auto"/>
            </w:tcBorders>
            <w:shd w:val="clear" w:color="auto" w:fill="auto"/>
            <w:vAlign w:val="center"/>
            <w:hideMark/>
          </w:tcPr>
          <w:p w14:paraId="781A039C" w14:textId="77777777" w:rsidR="00354240" w:rsidRPr="00837F20" w:rsidRDefault="00354240" w:rsidP="003C52AA">
            <w:pPr>
              <w:widowControl/>
              <w:autoSpaceDE/>
              <w:autoSpaceDN/>
              <w:jc w:val="center"/>
              <w:rPr>
                <w:rFonts w:ascii="Times New Roman" w:eastAsia="Times New Roman" w:hAnsi="Times New Roman" w:cs="Times New Roman"/>
                <w:b/>
                <w:bCs/>
                <w:sz w:val="16"/>
                <w:szCs w:val="16"/>
                <w:lang w:eastAsia="it-IT"/>
              </w:rPr>
            </w:pPr>
            <w:r w:rsidRPr="00837F20">
              <w:rPr>
                <w:rFonts w:ascii="Times New Roman" w:eastAsia="Times New Roman" w:hAnsi="Times New Roman" w:cs="Times New Roman"/>
                <w:b/>
                <w:bCs/>
                <w:sz w:val="16"/>
                <w:szCs w:val="16"/>
                <w:lang w:eastAsia="it-IT"/>
              </w:rPr>
              <w:t>30-set</w:t>
            </w:r>
          </w:p>
        </w:tc>
        <w:tc>
          <w:tcPr>
            <w:tcW w:w="1182" w:type="dxa"/>
            <w:tcBorders>
              <w:top w:val="nil"/>
              <w:left w:val="nil"/>
              <w:bottom w:val="single" w:sz="4" w:space="0" w:color="auto"/>
              <w:right w:val="single" w:sz="8" w:space="0" w:color="auto"/>
            </w:tcBorders>
            <w:shd w:val="clear" w:color="auto" w:fill="auto"/>
            <w:vAlign w:val="center"/>
            <w:hideMark/>
          </w:tcPr>
          <w:p w14:paraId="19097A0D" w14:textId="77777777" w:rsidR="00354240" w:rsidRPr="00837F20" w:rsidRDefault="00354240" w:rsidP="003C52AA">
            <w:pPr>
              <w:widowControl/>
              <w:autoSpaceDE/>
              <w:autoSpaceDN/>
              <w:jc w:val="center"/>
              <w:rPr>
                <w:rFonts w:ascii="Times New Roman" w:eastAsia="Times New Roman" w:hAnsi="Times New Roman" w:cs="Times New Roman"/>
                <w:b/>
                <w:bCs/>
                <w:sz w:val="16"/>
                <w:szCs w:val="16"/>
                <w:lang w:eastAsia="it-IT"/>
              </w:rPr>
            </w:pPr>
            <w:r w:rsidRPr="00837F20">
              <w:rPr>
                <w:rFonts w:ascii="Times New Roman" w:eastAsia="Times New Roman" w:hAnsi="Times New Roman" w:cs="Times New Roman"/>
                <w:b/>
                <w:bCs/>
                <w:sz w:val="16"/>
                <w:szCs w:val="16"/>
                <w:lang w:eastAsia="it-IT"/>
              </w:rPr>
              <w:t>31-dic</w:t>
            </w:r>
          </w:p>
        </w:tc>
      </w:tr>
      <w:tr w:rsidR="00354240" w:rsidRPr="00837F20" w14:paraId="5C202AE3" w14:textId="77777777" w:rsidTr="003C52AA">
        <w:trPr>
          <w:trHeight w:val="2295"/>
        </w:trPr>
        <w:tc>
          <w:tcPr>
            <w:tcW w:w="466" w:type="dxa"/>
            <w:tcBorders>
              <w:top w:val="nil"/>
              <w:left w:val="single" w:sz="8" w:space="0" w:color="auto"/>
              <w:bottom w:val="single" w:sz="4" w:space="0" w:color="auto"/>
              <w:right w:val="single" w:sz="4" w:space="0" w:color="auto"/>
            </w:tcBorders>
            <w:shd w:val="clear" w:color="auto" w:fill="auto"/>
            <w:vAlign w:val="center"/>
            <w:hideMark/>
          </w:tcPr>
          <w:p w14:paraId="49DE0A94" w14:textId="77777777" w:rsidR="00354240" w:rsidRPr="00837F20" w:rsidRDefault="00354240" w:rsidP="003C52AA">
            <w:pPr>
              <w:widowControl/>
              <w:autoSpaceDE/>
              <w:autoSpaceDN/>
              <w:jc w:val="center"/>
              <w:rPr>
                <w:rFonts w:ascii="Times New Roman" w:eastAsia="Times New Roman" w:hAnsi="Times New Roman" w:cs="Times New Roman"/>
                <w:sz w:val="16"/>
                <w:szCs w:val="16"/>
                <w:lang w:eastAsia="it-IT"/>
              </w:rPr>
            </w:pPr>
            <w:r w:rsidRPr="00837F20">
              <w:rPr>
                <w:rFonts w:ascii="Times New Roman" w:eastAsia="Times New Roman" w:hAnsi="Times New Roman" w:cs="Times New Roman"/>
                <w:sz w:val="16"/>
                <w:szCs w:val="16"/>
                <w:lang w:eastAsia="it-IT"/>
              </w:rPr>
              <w:t>1</w:t>
            </w:r>
          </w:p>
        </w:tc>
        <w:tc>
          <w:tcPr>
            <w:tcW w:w="526" w:type="dxa"/>
            <w:tcBorders>
              <w:top w:val="nil"/>
              <w:left w:val="nil"/>
              <w:bottom w:val="single" w:sz="4" w:space="0" w:color="auto"/>
              <w:right w:val="single" w:sz="4" w:space="0" w:color="auto"/>
            </w:tcBorders>
            <w:shd w:val="clear" w:color="auto" w:fill="auto"/>
            <w:vAlign w:val="center"/>
            <w:hideMark/>
          </w:tcPr>
          <w:p w14:paraId="6648A8DA" w14:textId="77777777" w:rsidR="00354240" w:rsidRPr="00837F20" w:rsidRDefault="00354240" w:rsidP="003C52AA">
            <w:pPr>
              <w:widowControl/>
              <w:autoSpaceDE/>
              <w:autoSpaceDN/>
              <w:jc w:val="center"/>
              <w:rPr>
                <w:rFonts w:ascii="Times New Roman" w:eastAsia="Times New Roman" w:hAnsi="Times New Roman" w:cs="Times New Roman"/>
                <w:sz w:val="16"/>
                <w:szCs w:val="16"/>
                <w:lang w:eastAsia="it-IT"/>
              </w:rPr>
            </w:pPr>
            <w:r w:rsidRPr="00837F20">
              <w:rPr>
                <w:rFonts w:ascii="Times New Roman" w:eastAsia="Times New Roman" w:hAnsi="Times New Roman" w:cs="Times New Roman"/>
                <w:sz w:val="16"/>
                <w:szCs w:val="16"/>
                <w:lang w:eastAsia="it-IT"/>
              </w:rPr>
              <w:t>5%</w:t>
            </w:r>
          </w:p>
        </w:tc>
        <w:tc>
          <w:tcPr>
            <w:tcW w:w="1134" w:type="dxa"/>
            <w:tcBorders>
              <w:top w:val="nil"/>
              <w:left w:val="nil"/>
              <w:bottom w:val="single" w:sz="4" w:space="0" w:color="auto"/>
              <w:right w:val="single" w:sz="4" w:space="0" w:color="auto"/>
            </w:tcBorders>
            <w:shd w:val="clear" w:color="auto" w:fill="auto"/>
            <w:vAlign w:val="center"/>
            <w:hideMark/>
          </w:tcPr>
          <w:p w14:paraId="0C82B247" w14:textId="77777777" w:rsidR="00354240" w:rsidRPr="00837F20" w:rsidRDefault="00354240" w:rsidP="003C52AA">
            <w:pPr>
              <w:widowControl/>
              <w:autoSpaceDE/>
              <w:autoSpaceDN/>
              <w:rPr>
                <w:rFonts w:ascii="Times New Roman" w:eastAsia="Times New Roman" w:hAnsi="Times New Roman" w:cs="Times New Roman"/>
                <w:sz w:val="16"/>
                <w:szCs w:val="16"/>
                <w:lang w:eastAsia="it-IT"/>
              </w:rPr>
            </w:pPr>
            <w:r w:rsidRPr="00837F20">
              <w:rPr>
                <w:rFonts w:ascii="Times New Roman" w:eastAsia="Times New Roman" w:hAnsi="Times New Roman" w:cs="Times New Roman"/>
                <w:sz w:val="16"/>
                <w:szCs w:val="16"/>
                <w:lang w:eastAsia="it-IT"/>
              </w:rPr>
              <w:t>La semplificazione normativa e la revisione della macchina regionale</w:t>
            </w:r>
          </w:p>
        </w:tc>
        <w:tc>
          <w:tcPr>
            <w:tcW w:w="1843" w:type="dxa"/>
            <w:tcBorders>
              <w:top w:val="nil"/>
              <w:left w:val="nil"/>
              <w:bottom w:val="single" w:sz="4" w:space="0" w:color="auto"/>
              <w:right w:val="single" w:sz="4" w:space="0" w:color="auto"/>
            </w:tcBorders>
            <w:shd w:val="clear" w:color="auto" w:fill="auto"/>
            <w:vAlign w:val="center"/>
            <w:hideMark/>
          </w:tcPr>
          <w:p w14:paraId="0CFE03AB" w14:textId="77777777" w:rsidR="00354240" w:rsidRPr="00837F20" w:rsidRDefault="00354240" w:rsidP="003C52AA">
            <w:pPr>
              <w:widowControl/>
              <w:autoSpaceDE/>
              <w:autoSpaceDN/>
              <w:rPr>
                <w:rFonts w:ascii="Times New Roman" w:eastAsia="Times New Roman" w:hAnsi="Times New Roman" w:cs="Times New Roman"/>
                <w:sz w:val="16"/>
                <w:szCs w:val="16"/>
                <w:lang w:eastAsia="it-IT"/>
              </w:rPr>
            </w:pPr>
            <w:r w:rsidRPr="00837F20">
              <w:rPr>
                <w:rFonts w:ascii="Times New Roman" w:eastAsia="Times New Roman" w:hAnsi="Times New Roman" w:cs="Times New Roman"/>
                <w:sz w:val="16"/>
                <w:szCs w:val="16"/>
                <w:lang w:eastAsia="it-IT"/>
              </w:rPr>
              <w:t>Realizzazione degli obiettivi 202</w:t>
            </w:r>
            <w:r>
              <w:rPr>
                <w:rFonts w:ascii="Times New Roman" w:eastAsia="Times New Roman" w:hAnsi="Times New Roman" w:cs="Times New Roman"/>
                <w:sz w:val="16"/>
                <w:szCs w:val="16"/>
                <w:lang w:eastAsia="it-IT"/>
              </w:rPr>
              <w:t>4</w:t>
            </w:r>
            <w:r w:rsidRPr="00837F20">
              <w:rPr>
                <w:rFonts w:ascii="Times New Roman" w:eastAsia="Times New Roman" w:hAnsi="Times New Roman" w:cs="Times New Roman"/>
                <w:sz w:val="16"/>
                <w:szCs w:val="16"/>
                <w:lang w:eastAsia="it-IT"/>
              </w:rPr>
              <w:t xml:space="preserve"> contenuti nel Piano Triennale per la Prevenzione della Corruzione e della Trasparenza (PTPCT) (</w:t>
            </w:r>
            <w:r w:rsidRPr="00837F20">
              <w:rPr>
                <w:rFonts w:ascii="Times New Roman" w:eastAsia="Times New Roman" w:hAnsi="Times New Roman" w:cs="Times New Roman"/>
                <w:i/>
                <w:iCs/>
                <w:sz w:val="16"/>
                <w:szCs w:val="16"/>
                <w:lang w:eastAsia="it-IT"/>
              </w:rPr>
              <w:t>ovvero Realizzazione degli obiettivi 202</w:t>
            </w:r>
            <w:r>
              <w:rPr>
                <w:rFonts w:ascii="Times New Roman" w:eastAsia="Times New Roman" w:hAnsi="Times New Roman" w:cs="Times New Roman"/>
                <w:i/>
                <w:iCs/>
                <w:sz w:val="16"/>
                <w:szCs w:val="16"/>
                <w:lang w:eastAsia="it-IT"/>
              </w:rPr>
              <w:t>4</w:t>
            </w:r>
            <w:r w:rsidRPr="00837F20">
              <w:rPr>
                <w:rFonts w:ascii="Times New Roman" w:eastAsia="Times New Roman" w:hAnsi="Times New Roman" w:cs="Times New Roman"/>
                <w:i/>
                <w:iCs/>
                <w:sz w:val="16"/>
                <w:szCs w:val="16"/>
                <w:lang w:eastAsia="it-IT"/>
              </w:rPr>
              <w:t xml:space="preserve"> contenuti nel P.I.A.O. 202</w:t>
            </w:r>
            <w:r>
              <w:rPr>
                <w:rFonts w:ascii="Times New Roman" w:eastAsia="Times New Roman" w:hAnsi="Times New Roman" w:cs="Times New Roman"/>
                <w:i/>
                <w:iCs/>
                <w:sz w:val="16"/>
                <w:szCs w:val="16"/>
                <w:lang w:eastAsia="it-IT"/>
              </w:rPr>
              <w:t>4</w:t>
            </w:r>
            <w:r w:rsidRPr="00837F20">
              <w:rPr>
                <w:rFonts w:ascii="Times New Roman" w:eastAsia="Times New Roman" w:hAnsi="Times New Roman" w:cs="Times New Roman"/>
                <w:i/>
                <w:iCs/>
                <w:sz w:val="16"/>
                <w:szCs w:val="16"/>
                <w:lang w:eastAsia="it-IT"/>
              </w:rPr>
              <w:t xml:space="preserve"> - 202</w:t>
            </w:r>
            <w:r>
              <w:rPr>
                <w:rFonts w:ascii="Times New Roman" w:eastAsia="Times New Roman" w:hAnsi="Times New Roman" w:cs="Times New Roman"/>
                <w:i/>
                <w:iCs/>
                <w:sz w:val="16"/>
                <w:szCs w:val="16"/>
                <w:lang w:eastAsia="it-IT"/>
              </w:rPr>
              <w:t>6</w:t>
            </w:r>
            <w:r w:rsidRPr="00837F20">
              <w:rPr>
                <w:rFonts w:ascii="Times New Roman" w:eastAsia="Times New Roman" w:hAnsi="Times New Roman" w:cs="Times New Roman"/>
                <w:i/>
                <w:iCs/>
                <w:sz w:val="16"/>
                <w:szCs w:val="16"/>
                <w:lang w:eastAsia="it-IT"/>
              </w:rPr>
              <w:t>, annualità 202</w:t>
            </w:r>
            <w:r>
              <w:rPr>
                <w:rFonts w:ascii="Times New Roman" w:eastAsia="Times New Roman" w:hAnsi="Times New Roman" w:cs="Times New Roman"/>
                <w:i/>
                <w:iCs/>
                <w:sz w:val="16"/>
                <w:szCs w:val="16"/>
                <w:lang w:eastAsia="it-IT"/>
              </w:rPr>
              <w:t>4</w:t>
            </w:r>
            <w:r w:rsidRPr="00837F20">
              <w:rPr>
                <w:rFonts w:ascii="Times New Roman" w:eastAsia="Times New Roman" w:hAnsi="Times New Roman" w:cs="Times New Roman"/>
                <w:i/>
                <w:iCs/>
                <w:sz w:val="16"/>
                <w:szCs w:val="16"/>
                <w:lang w:eastAsia="it-IT"/>
              </w:rPr>
              <w:t>, sottosezione Rischi corruttivi e trasparenza)</w:t>
            </w:r>
            <w:r>
              <w:rPr>
                <w:rFonts w:ascii="Times New Roman" w:eastAsia="Times New Roman" w:hAnsi="Times New Roman" w:cs="Times New Roman"/>
                <w:i/>
                <w:iCs/>
                <w:sz w:val="16"/>
                <w:szCs w:val="16"/>
                <w:lang w:eastAsia="it-IT"/>
              </w:rPr>
              <w:t>.</w:t>
            </w:r>
          </w:p>
        </w:tc>
        <w:tc>
          <w:tcPr>
            <w:tcW w:w="1134" w:type="dxa"/>
            <w:tcBorders>
              <w:top w:val="nil"/>
              <w:left w:val="nil"/>
              <w:bottom w:val="single" w:sz="4" w:space="0" w:color="auto"/>
              <w:right w:val="single" w:sz="4" w:space="0" w:color="auto"/>
            </w:tcBorders>
            <w:shd w:val="clear" w:color="auto" w:fill="auto"/>
            <w:vAlign w:val="center"/>
            <w:hideMark/>
          </w:tcPr>
          <w:p w14:paraId="07DF819B" w14:textId="77777777" w:rsidR="00354240" w:rsidRPr="00837F20" w:rsidRDefault="00354240" w:rsidP="003C52AA">
            <w:pPr>
              <w:widowControl/>
              <w:autoSpaceDE/>
              <w:autoSpaceDN/>
              <w:rPr>
                <w:rFonts w:ascii="Times New Roman" w:eastAsia="Times New Roman" w:hAnsi="Times New Roman" w:cs="Times New Roman"/>
                <w:sz w:val="16"/>
                <w:szCs w:val="16"/>
                <w:lang w:eastAsia="it-IT"/>
              </w:rPr>
            </w:pPr>
            <w:r w:rsidRPr="00837F20">
              <w:rPr>
                <w:rFonts w:ascii="Times New Roman" w:eastAsia="Times New Roman" w:hAnsi="Times New Roman" w:cs="Times New Roman"/>
                <w:sz w:val="16"/>
                <w:szCs w:val="16"/>
                <w:lang w:eastAsia="it-IT"/>
              </w:rPr>
              <w:t>Attuazione completa delle misure previste nel piano nei termini stabiliti - 31/12/202</w:t>
            </w:r>
            <w:r>
              <w:rPr>
                <w:rFonts w:ascii="Times New Roman" w:eastAsia="Times New Roman" w:hAnsi="Times New Roman" w:cs="Times New Roman"/>
                <w:sz w:val="16"/>
                <w:szCs w:val="16"/>
                <w:lang w:eastAsia="it-IT"/>
              </w:rPr>
              <w:t>4</w:t>
            </w:r>
          </w:p>
        </w:tc>
        <w:tc>
          <w:tcPr>
            <w:tcW w:w="1134" w:type="dxa"/>
            <w:tcBorders>
              <w:top w:val="nil"/>
              <w:left w:val="nil"/>
              <w:bottom w:val="single" w:sz="4" w:space="0" w:color="auto"/>
              <w:right w:val="single" w:sz="4" w:space="0" w:color="auto"/>
            </w:tcBorders>
            <w:shd w:val="clear" w:color="auto" w:fill="auto"/>
            <w:vAlign w:val="center"/>
            <w:hideMark/>
          </w:tcPr>
          <w:p w14:paraId="247BB98E" w14:textId="77777777" w:rsidR="00354240" w:rsidRPr="00837F20" w:rsidRDefault="00354240" w:rsidP="003C52AA">
            <w:pPr>
              <w:widowControl/>
              <w:autoSpaceDE/>
              <w:autoSpaceDN/>
              <w:jc w:val="center"/>
              <w:rPr>
                <w:rFonts w:ascii="Times New Roman" w:eastAsia="Times New Roman" w:hAnsi="Times New Roman" w:cs="Times New Roman"/>
                <w:sz w:val="16"/>
                <w:szCs w:val="16"/>
                <w:lang w:eastAsia="it-IT"/>
              </w:rPr>
            </w:pPr>
            <w:r w:rsidRPr="00837F20">
              <w:rPr>
                <w:rFonts w:ascii="Times New Roman" w:eastAsia="Times New Roman" w:hAnsi="Times New Roman" w:cs="Times New Roman"/>
                <w:sz w:val="16"/>
                <w:szCs w:val="16"/>
                <w:lang w:eastAsia="it-IT"/>
              </w:rPr>
              <w:t>Secondo le scadenze del piano</w:t>
            </w:r>
          </w:p>
        </w:tc>
        <w:tc>
          <w:tcPr>
            <w:tcW w:w="1134" w:type="dxa"/>
            <w:tcBorders>
              <w:top w:val="nil"/>
              <w:left w:val="nil"/>
              <w:bottom w:val="single" w:sz="4" w:space="0" w:color="auto"/>
              <w:right w:val="single" w:sz="4" w:space="0" w:color="auto"/>
            </w:tcBorders>
            <w:shd w:val="clear" w:color="auto" w:fill="auto"/>
            <w:vAlign w:val="center"/>
            <w:hideMark/>
          </w:tcPr>
          <w:p w14:paraId="398A3070" w14:textId="77777777" w:rsidR="00354240" w:rsidRPr="00837F20" w:rsidRDefault="00354240" w:rsidP="003C52AA">
            <w:pPr>
              <w:widowControl/>
              <w:autoSpaceDE/>
              <w:autoSpaceDN/>
              <w:jc w:val="center"/>
              <w:rPr>
                <w:rFonts w:ascii="Times New Roman" w:eastAsia="Times New Roman" w:hAnsi="Times New Roman" w:cs="Times New Roman"/>
                <w:sz w:val="16"/>
                <w:szCs w:val="16"/>
                <w:lang w:eastAsia="it-IT"/>
              </w:rPr>
            </w:pPr>
            <w:r w:rsidRPr="00837F20">
              <w:rPr>
                <w:rFonts w:ascii="Times New Roman" w:eastAsia="Times New Roman" w:hAnsi="Times New Roman" w:cs="Times New Roman"/>
                <w:sz w:val="16"/>
                <w:szCs w:val="16"/>
                <w:lang w:eastAsia="it-IT"/>
              </w:rPr>
              <w:t>Secondo le scadenze del piano</w:t>
            </w:r>
          </w:p>
        </w:tc>
        <w:tc>
          <w:tcPr>
            <w:tcW w:w="1182" w:type="dxa"/>
            <w:tcBorders>
              <w:top w:val="nil"/>
              <w:left w:val="nil"/>
              <w:bottom w:val="single" w:sz="4" w:space="0" w:color="auto"/>
              <w:right w:val="single" w:sz="8" w:space="0" w:color="auto"/>
            </w:tcBorders>
            <w:shd w:val="clear" w:color="auto" w:fill="auto"/>
            <w:vAlign w:val="center"/>
            <w:hideMark/>
          </w:tcPr>
          <w:p w14:paraId="057106D7" w14:textId="77777777" w:rsidR="00354240" w:rsidRPr="00837F20" w:rsidRDefault="00354240" w:rsidP="003C52AA">
            <w:pPr>
              <w:widowControl/>
              <w:autoSpaceDE/>
              <w:autoSpaceDN/>
              <w:jc w:val="center"/>
              <w:rPr>
                <w:rFonts w:ascii="Times New Roman" w:eastAsia="Times New Roman" w:hAnsi="Times New Roman" w:cs="Times New Roman"/>
                <w:sz w:val="16"/>
                <w:szCs w:val="16"/>
                <w:lang w:eastAsia="it-IT"/>
              </w:rPr>
            </w:pPr>
            <w:r w:rsidRPr="00837F20">
              <w:rPr>
                <w:rFonts w:ascii="Times New Roman" w:eastAsia="Times New Roman" w:hAnsi="Times New Roman" w:cs="Times New Roman"/>
                <w:sz w:val="16"/>
                <w:szCs w:val="16"/>
                <w:lang w:eastAsia="it-IT"/>
              </w:rPr>
              <w:t>Secondo le scadenze del piano</w:t>
            </w:r>
          </w:p>
        </w:tc>
      </w:tr>
      <w:tr w:rsidR="00354240" w:rsidRPr="00837F20" w14:paraId="0A77CC41" w14:textId="77777777" w:rsidTr="003C52AA">
        <w:trPr>
          <w:trHeight w:val="854"/>
        </w:trPr>
        <w:tc>
          <w:tcPr>
            <w:tcW w:w="466" w:type="dxa"/>
            <w:tcBorders>
              <w:top w:val="nil"/>
              <w:left w:val="single" w:sz="8" w:space="0" w:color="auto"/>
              <w:bottom w:val="single" w:sz="4" w:space="0" w:color="auto"/>
              <w:right w:val="single" w:sz="4" w:space="0" w:color="auto"/>
            </w:tcBorders>
            <w:shd w:val="clear" w:color="auto" w:fill="auto"/>
            <w:vAlign w:val="center"/>
            <w:hideMark/>
          </w:tcPr>
          <w:p w14:paraId="591A3CED" w14:textId="77777777" w:rsidR="00354240" w:rsidRPr="00837F20" w:rsidRDefault="00354240" w:rsidP="003C52AA">
            <w:pPr>
              <w:widowControl/>
              <w:autoSpaceDE/>
              <w:autoSpaceDN/>
              <w:jc w:val="center"/>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2</w:t>
            </w:r>
          </w:p>
        </w:tc>
        <w:tc>
          <w:tcPr>
            <w:tcW w:w="526" w:type="dxa"/>
            <w:tcBorders>
              <w:top w:val="nil"/>
              <w:left w:val="nil"/>
              <w:bottom w:val="single" w:sz="4" w:space="0" w:color="auto"/>
              <w:right w:val="single" w:sz="4" w:space="0" w:color="auto"/>
            </w:tcBorders>
            <w:shd w:val="clear" w:color="auto" w:fill="auto"/>
            <w:vAlign w:val="center"/>
            <w:hideMark/>
          </w:tcPr>
          <w:p w14:paraId="5EA0309B" w14:textId="77777777" w:rsidR="00354240" w:rsidRPr="00837F20" w:rsidRDefault="00354240" w:rsidP="003C52AA">
            <w:pPr>
              <w:widowControl/>
              <w:autoSpaceDE/>
              <w:autoSpaceDN/>
              <w:jc w:val="center"/>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25</w:t>
            </w:r>
            <w:r w:rsidRPr="00837F20">
              <w:rPr>
                <w:rFonts w:ascii="Times New Roman" w:eastAsia="Times New Roman" w:hAnsi="Times New Roman" w:cs="Times New Roman"/>
                <w:sz w:val="16"/>
                <w:szCs w:val="16"/>
                <w:lang w:eastAsia="it-IT"/>
              </w:rPr>
              <w:t>%</w:t>
            </w:r>
          </w:p>
        </w:tc>
        <w:tc>
          <w:tcPr>
            <w:tcW w:w="1134" w:type="dxa"/>
            <w:tcBorders>
              <w:top w:val="nil"/>
              <w:left w:val="nil"/>
              <w:bottom w:val="single" w:sz="4" w:space="0" w:color="auto"/>
              <w:right w:val="single" w:sz="4" w:space="0" w:color="auto"/>
            </w:tcBorders>
            <w:shd w:val="clear" w:color="auto" w:fill="auto"/>
            <w:vAlign w:val="center"/>
            <w:hideMark/>
          </w:tcPr>
          <w:p w14:paraId="42758259" w14:textId="77777777" w:rsidR="00354240" w:rsidRPr="00837F20" w:rsidRDefault="00354240" w:rsidP="003C52AA">
            <w:pPr>
              <w:widowControl/>
              <w:autoSpaceDE/>
              <w:autoSpaceDN/>
              <w:rPr>
                <w:rFonts w:ascii="Times New Roman" w:eastAsia="Times New Roman" w:hAnsi="Times New Roman" w:cs="Times New Roman"/>
                <w:sz w:val="16"/>
                <w:szCs w:val="16"/>
                <w:lang w:eastAsia="it-IT"/>
              </w:rPr>
            </w:pPr>
            <w:r w:rsidRPr="00837F20">
              <w:rPr>
                <w:rFonts w:ascii="Times New Roman" w:eastAsia="Times New Roman" w:hAnsi="Times New Roman" w:cs="Times New Roman"/>
                <w:sz w:val="16"/>
                <w:szCs w:val="16"/>
                <w:lang w:eastAsia="it-IT"/>
              </w:rPr>
              <w:t>Il cittadino al centro</w:t>
            </w:r>
          </w:p>
        </w:tc>
        <w:tc>
          <w:tcPr>
            <w:tcW w:w="1843" w:type="dxa"/>
            <w:tcBorders>
              <w:top w:val="nil"/>
              <w:left w:val="nil"/>
              <w:bottom w:val="single" w:sz="4" w:space="0" w:color="auto"/>
              <w:right w:val="single" w:sz="4" w:space="0" w:color="auto"/>
            </w:tcBorders>
            <w:shd w:val="clear" w:color="auto" w:fill="auto"/>
            <w:vAlign w:val="center"/>
            <w:hideMark/>
          </w:tcPr>
          <w:p w14:paraId="31167A95" w14:textId="77777777" w:rsidR="00354240" w:rsidRPr="00837F20" w:rsidRDefault="00354240" w:rsidP="003C52AA">
            <w:pPr>
              <w:widowControl/>
              <w:autoSpaceDE/>
              <w:autoSpaceDN/>
              <w:rPr>
                <w:rFonts w:ascii="Times New Roman" w:eastAsia="Times New Roman" w:hAnsi="Times New Roman" w:cs="Times New Roman"/>
                <w:sz w:val="16"/>
                <w:szCs w:val="16"/>
                <w:lang w:eastAsia="it-IT"/>
              </w:rPr>
            </w:pPr>
            <w:r w:rsidRPr="003E114F">
              <w:rPr>
                <w:rFonts w:ascii="Times New Roman" w:eastAsia="Times New Roman" w:hAnsi="Times New Roman" w:cs="Times New Roman"/>
                <w:sz w:val="16"/>
                <w:szCs w:val="16"/>
                <w:lang w:eastAsia="it-IT"/>
              </w:rPr>
              <w:t>Iniziativa di gara per la fornitura di strumentazione da destinare al Centro Regionale di Eccellenza in Oftalmologia (LR 15/2004)</w:t>
            </w:r>
            <w:r>
              <w:rPr>
                <w:rFonts w:ascii="Times New Roman" w:eastAsia="Times New Roman" w:hAnsi="Times New Roman" w:cs="Times New Roman"/>
                <w:sz w:val="16"/>
                <w:szCs w:val="16"/>
                <w:lang w:eastAsia="it-IT"/>
              </w:rPr>
              <w:t>.</w:t>
            </w:r>
          </w:p>
        </w:tc>
        <w:tc>
          <w:tcPr>
            <w:tcW w:w="1134" w:type="dxa"/>
            <w:tcBorders>
              <w:top w:val="nil"/>
              <w:left w:val="nil"/>
              <w:bottom w:val="single" w:sz="4" w:space="0" w:color="auto"/>
              <w:right w:val="single" w:sz="4" w:space="0" w:color="auto"/>
            </w:tcBorders>
            <w:shd w:val="clear" w:color="auto" w:fill="auto"/>
            <w:vAlign w:val="center"/>
            <w:hideMark/>
          </w:tcPr>
          <w:p w14:paraId="46696F55" w14:textId="77777777" w:rsidR="00354240" w:rsidRPr="00837F20" w:rsidRDefault="00354240" w:rsidP="003C52AA">
            <w:pPr>
              <w:widowControl/>
              <w:autoSpaceDE/>
              <w:autoSpaceDN/>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Contrattualizzazione Operatore Economico</w:t>
            </w:r>
          </w:p>
        </w:tc>
        <w:tc>
          <w:tcPr>
            <w:tcW w:w="1134" w:type="dxa"/>
            <w:tcBorders>
              <w:top w:val="nil"/>
              <w:left w:val="nil"/>
              <w:bottom w:val="single" w:sz="4" w:space="0" w:color="auto"/>
              <w:right w:val="single" w:sz="4" w:space="0" w:color="auto"/>
            </w:tcBorders>
            <w:shd w:val="clear" w:color="auto" w:fill="auto"/>
            <w:vAlign w:val="center"/>
            <w:hideMark/>
          </w:tcPr>
          <w:p w14:paraId="55E0FB7A" w14:textId="77777777" w:rsidR="00354240" w:rsidRPr="00837F20" w:rsidRDefault="00354240" w:rsidP="003C52AA">
            <w:pPr>
              <w:widowControl/>
              <w:autoSpaceDE/>
              <w:autoSpaceDN/>
              <w:jc w:val="center"/>
              <w:rPr>
                <w:rFonts w:ascii="Times New Roman" w:eastAsia="Times New Roman" w:hAnsi="Times New Roman" w:cs="Times New Roman"/>
                <w:sz w:val="16"/>
                <w:szCs w:val="16"/>
                <w:lang w:eastAsia="it-IT"/>
              </w:rPr>
            </w:pPr>
            <w:r w:rsidRPr="003E114F">
              <w:rPr>
                <w:rFonts w:ascii="Times New Roman" w:eastAsia="Times New Roman" w:hAnsi="Times New Roman" w:cs="Times New Roman"/>
                <w:sz w:val="16"/>
                <w:szCs w:val="16"/>
                <w:lang w:eastAsia="it-IT"/>
              </w:rPr>
              <w:t>Istruttoria gara</w:t>
            </w:r>
          </w:p>
        </w:tc>
        <w:tc>
          <w:tcPr>
            <w:tcW w:w="1134" w:type="dxa"/>
            <w:tcBorders>
              <w:top w:val="nil"/>
              <w:left w:val="nil"/>
              <w:bottom w:val="single" w:sz="4" w:space="0" w:color="auto"/>
              <w:right w:val="single" w:sz="4" w:space="0" w:color="auto"/>
            </w:tcBorders>
            <w:shd w:val="clear" w:color="auto" w:fill="auto"/>
            <w:vAlign w:val="center"/>
            <w:hideMark/>
          </w:tcPr>
          <w:p w14:paraId="331C4ADE" w14:textId="77777777" w:rsidR="00354240" w:rsidRPr="00837F20" w:rsidRDefault="00354240" w:rsidP="003C52AA">
            <w:pPr>
              <w:widowControl/>
              <w:autoSpaceDE/>
              <w:autoSpaceDN/>
              <w:jc w:val="center"/>
              <w:rPr>
                <w:rFonts w:ascii="Times New Roman" w:eastAsia="Times New Roman" w:hAnsi="Times New Roman" w:cs="Times New Roman"/>
                <w:sz w:val="16"/>
                <w:szCs w:val="16"/>
                <w:lang w:eastAsia="it-IT"/>
              </w:rPr>
            </w:pPr>
            <w:r w:rsidRPr="003E114F">
              <w:rPr>
                <w:rFonts w:ascii="Times New Roman" w:eastAsia="Times New Roman" w:hAnsi="Times New Roman" w:cs="Times New Roman"/>
                <w:sz w:val="16"/>
                <w:szCs w:val="16"/>
                <w:lang w:eastAsia="it-IT"/>
              </w:rPr>
              <w:t>Pubblicazione bando</w:t>
            </w:r>
          </w:p>
        </w:tc>
        <w:tc>
          <w:tcPr>
            <w:tcW w:w="1182" w:type="dxa"/>
            <w:tcBorders>
              <w:top w:val="single" w:sz="4" w:space="0" w:color="auto"/>
              <w:left w:val="nil"/>
              <w:bottom w:val="single" w:sz="4" w:space="0" w:color="auto"/>
              <w:right w:val="single" w:sz="8" w:space="0" w:color="auto"/>
            </w:tcBorders>
            <w:shd w:val="clear" w:color="auto" w:fill="auto"/>
            <w:vAlign w:val="center"/>
            <w:hideMark/>
          </w:tcPr>
          <w:p w14:paraId="5F70EE6E" w14:textId="77777777" w:rsidR="00354240" w:rsidRPr="00837F20" w:rsidRDefault="00354240" w:rsidP="003C52AA">
            <w:pPr>
              <w:widowControl/>
              <w:autoSpaceDE/>
              <w:autoSpaceDN/>
              <w:jc w:val="center"/>
              <w:rPr>
                <w:rFonts w:ascii="Times New Roman" w:eastAsia="Times New Roman" w:hAnsi="Times New Roman" w:cs="Times New Roman"/>
                <w:sz w:val="16"/>
                <w:szCs w:val="16"/>
                <w:lang w:eastAsia="it-IT"/>
              </w:rPr>
            </w:pPr>
            <w:r w:rsidRPr="003E114F">
              <w:rPr>
                <w:rFonts w:ascii="Times New Roman" w:eastAsia="Times New Roman" w:hAnsi="Times New Roman" w:cs="Times New Roman"/>
                <w:sz w:val="16"/>
                <w:szCs w:val="16"/>
                <w:lang w:eastAsia="it-IT"/>
              </w:rPr>
              <w:t>Aggiudicazione iniziativa</w:t>
            </w:r>
          </w:p>
        </w:tc>
      </w:tr>
      <w:tr w:rsidR="00354240" w:rsidRPr="00837F20" w14:paraId="03545AA1" w14:textId="77777777" w:rsidTr="003C52AA">
        <w:trPr>
          <w:trHeight w:val="627"/>
        </w:trPr>
        <w:tc>
          <w:tcPr>
            <w:tcW w:w="466" w:type="dxa"/>
            <w:tcBorders>
              <w:top w:val="nil"/>
              <w:left w:val="single" w:sz="8" w:space="0" w:color="auto"/>
              <w:bottom w:val="single" w:sz="4" w:space="0" w:color="auto"/>
              <w:right w:val="single" w:sz="4" w:space="0" w:color="auto"/>
            </w:tcBorders>
            <w:shd w:val="clear" w:color="auto" w:fill="auto"/>
            <w:vAlign w:val="center"/>
            <w:hideMark/>
          </w:tcPr>
          <w:p w14:paraId="30E3885F" w14:textId="77777777" w:rsidR="00354240" w:rsidRPr="00837F20" w:rsidRDefault="00354240" w:rsidP="003C52AA">
            <w:pPr>
              <w:widowControl/>
              <w:autoSpaceDE/>
              <w:autoSpaceDN/>
              <w:jc w:val="center"/>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3</w:t>
            </w:r>
          </w:p>
        </w:tc>
        <w:tc>
          <w:tcPr>
            <w:tcW w:w="526" w:type="dxa"/>
            <w:tcBorders>
              <w:top w:val="nil"/>
              <w:left w:val="nil"/>
              <w:bottom w:val="single" w:sz="4" w:space="0" w:color="auto"/>
              <w:right w:val="single" w:sz="4" w:space="0" w:color="auto"/>
            </w:tcBorders>
            <w:shd w:val="clear" w:color="auto" w:fill="auto"/>
            <w:vAlign w:val="center"/>
            <w:hideMark/>
          </w:tcPr>
          <w:p w14:paraId="23F3652D" w14:textId="77777777" w:rsidR="00354240" w:rsidRPr="00837F20" w:rsidRDefault="00354240" w:rsidP="003C52AA">
            <w:pPr>
              <w:widowControl/>
              <w:autoSpaceDE/>
              <w:autoSpaceDN/>
              <w:jc w:val="center"/>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25</w:t>
            </w:r>
            <w:r w:rsidRPr="00837F20">
              <w:rPr>
                <w:rFonts w:ascii="Times New Roman" w:eastAsia="Times New Roman" w:hAnsi="Times New Roman" w:cs="Times New Roman"/>
                <w:sz w:val="16"/>
                <w:szCs w:val="16"/>
                <w:lang w:eastAsia="it-IT"/>
              </w:rPr>
              <w:t>%</w:t>
            </w:r>
          </w:p>
        </w:tc>
        <w:tc>
          <w:tcPr>
            <w:tcW w:w="1134" w:type="dxa"/>
            <w:tcBorders>
              <w:top w:val="nil"/>
              <w:left w:val="nil"/>
              <w:bottom w:val="single" w:sz="4" w:space="0" w:color="auto"/>
              <w:right w:val="single" w:sz="4" w:space="0" w:color="auto"/>
            </w:tcBorders>
            <w:shd w:val="clear" w:color="auto" w:fill="auto"/>
            <w:vAlign w:val="center"/>
            <w:hideMark/>
          </w:tcPr>
          <w:p w14:paraId="4B7D3FD2" w14:textId="77777777" w:rsidR="00354240" w:rsidRPr="00837F20" w:rsidRDefault="00354240" w:rsidP="003C52AA">
            <w:pPr>
              <w:widowControl/>
              <w:autoSpaceDE/>
              <w:autoSpaceDN/>
              <w:rPr>
                <w:rFonts w:ascii="Times New Roman" w:eastAsia="Times New Roman" w:hAnsi="Times New Roman" w:cs="Times New Roman"/>
                <w:sz w:val="16"/>
                <w:szCs w:val="16"/>
                <w:lang w:eastAsia="it-IT"/>
              </w:rPr>
            </w:pPr>
            <w:r w:rsidRPr="00837F20">
              <w:rPr>
                <w:rFonts w:ascii="Times New Roman" w:eastAsia="Times New Roman" w:hAnsi="Times New Roman" w:cs="Times New Roman"/>
                <w:sz w:val="16"/>
                <w:szCs w:val="16"/>
                <w:lang w:eastAsia="it-IT"/>
              </w:rPr>
              <w:t>Il cittadino al centro</w:t>
            </w:r>
          </w:p>
        </w:tc>
        <w:tc>
          <w:tcPr>
            <w:tcW w:w="1843" w:type="dxa"/>
            <w:tcBorders>
              <w:top w:val="nil"/>
              <w:left w:val="nil"/>
              <w:bottom w:val="single" w:sz="4" w:space="0" w:color="auto"/>
              <w:right w:val="single" w:sz="4" w:space="0" w:color="auto"/>
            </w:tcBorders>
            <w:shd w:val="clear" w:color="auto" w:fill="auto"/>
            <w:vAlign w:val="center"/>
            <w:hideMark/>
          </w:tcPr>
          <w:p w14:paraId="1F063847" w14:textId="77777777" w:rsidR="00354240" w:rsidRPr="00837F20" w:rsidRDefault="00354240" w:rsidP="003C52AA">
            <w:pPr>
              <w:widowControl/>
              <w:autoSpaceDE/>
              <w:autoSpaceDN/>
              <w:rPr>
                <w:rFonts w:ascii="Times New Roman" w:eastAsia="Times New Roman" w:hAnsi="Times New Roman" w:cs="Times New Roman"/>
                <w:sz w:val="16"/>
                <w:szCs w:val="16"/>
                <w:lang w:eastAsia="it-IT"/>
              </w:rPr>
            </w:pPr>
            <w:r w:rsidRPr="003E114F">
              <w:rPr>
                <w:rFonts w:ascii="Times New Roman" w:eastAsia="Times New Roman" w:hAnsi="Times New Roman" w:cs="Times New Roman"/>
                <w:sz w:val="16"/>
                <w:szCs w:val="16"/>
                <w:lang w:eastAsia="it-IT"/>
              </w:rPr>
              <w:t>Iniziativa di gara per la realizzazione dell'Officina Unica Trasfusionale</w:t>
            </w:r>
            <w:r>
              <w:rPr>
                <w:rFonts w:ascii="Times New Roman" w:eastAsia="Times New Roman" w:hAnsi="Times New Roman" w:cs="Times New Roman"/>
                <w:sz w:val="16"/>
                <w:szCs w:val="16"/>
                <w:lang w:eastAsia="it-IT"/>
              </w:rPr>
              <w:t>.</w:t>
            </w:r>
          </w:p>
        </w:tc>
        <w:tc>
          <w:tcPr>
            <w:tcW w:w="1134" w:type="dxa"/>
            <w:tcBorders>
              <w:top w:val="nil"/>
              <w:left w:val="nil"/>
              <w:bottom w:val="single" w:sz="4" w:space="0" w:color="auto"/>
              <w:right w:val="single" w:sz="4" w:space="0" w:color="auto"/>
            </w:tcBorders>
            <w:shd w:val="clear" w:color="auto" w:fill="auto"/>
            <w:vAlign w:val="center"/>
            <w:hideMark/>
          </w:tcPr>
          <w:p w14:paraId="4CA9BF3A" w14:textId="77777777" w:rsidR="00354240" w:rsidRPr="00837F20" w:rsidRDefault="00354240" w:rsidP="003C52AA">
            <w:pPr>
              <w:widowControl/>
              <w:autoSpaceDE/>
              <w:autoSpaceDN/>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Contrattualizzazione Operatore Economico</w:t>
            </w:r>
          </w:p>
        </w:tc>
        <w:tc>
          <w:tcPr>
            <w:tcW w:w="1134" w:type="dxa"/>
            <w:tcBorders>
              <w:top w:val="nil"/>
              <w:left w:val="nil"/>
              <w:bottom w:val="single" w:sz="4" w:space="0" w:color="auto"/>
              <w:right w:val="single" w:sz="4" w:space="0" w:color="auto"/>
            </w:tcBorders>
            <w:shd w:val="clear" w:color="auto" w:fill="auto"/>
            <w:vAlign w:val="center"/>
            <w:hideMark/>
          </w:tcPr>
          <w:p w14:paraId="271A0032" w14:textId="77777777" w:rsidR="00354240" w:rsidRPr="00837F20" w:rsidRDefault="00354240" w:rsidP="003C52AA">
            <w:pPr>
              <w:widowControl/>
              <w:autoSpaceDE/>
              <w:autoSpaceDN/>
              <w:jc w:val="center"/>
              <w:rPr>
                <w:rFonts w:ascii="Times New Roman" w:eastAsia="Times New Roman" w:hAnsi="Times New Roman" w:cs="Times New Roman"/>
                <w:sz w:val="16"/>
                <w:szCs w:val="16"/>
                <w:lang w:eastAsia="it-IT"/>
              </w:rPr>
            </w:pPr>
            <w:r w:rsidRPr="003E114F">
              <w:rPr>
                <w:rFonts w:ascii="Times New Roman" w:eastAsia="Times New Roman" w:hAnsi="Times New Roman" w:cs="Times New Roman"/>
                <w:sz w:val="16"/>
                <w:szCs w:val="16"/>
                <w:lang w:eastAsia="it-IT"/>
              </w:rPr>
              <w:t>Istruttoria gara</w:t>
            </w:r>
          </w:p>
        </w:tc>
        <w:tc>
          <w:tcPr>
            <w:tcW w:w="1134" w:type="dxa"/>
            <w:tcBorders>
              <w:top w:val="nil"/>
              <w:left w:val="nil"/>
              <w:bottom w:val="single" w:sz="4" w:space="0" w:color="auto"/>
              <w:right w:val="single" w:sz="4" w:space="0" w:color="auto"/>
            </w:tcBorders>
            <w:shd w:val="clear" w:color="auto" w:fill="auto"/>
            <w:vAlign w:val="center"/>
            <w:hideMark/>
          </w:tcPr>
          <w:p w14:paraId="2B8635C3" w14:textId="77777777" w:rsidR="00354240" w:rsidRPr="00837F20" w:rsidRDefault="00354240" w:rsidP="003C52AA">
            <w:pPr>
              <w:widowControl/>
              <w:autoSpaceDE/>
              <w:autoSpaceDN/>
              <w:jc w:val="center"/>
              <w:rPr>
                <w:rFonts w:ascii="Times New Roman" w:eastAsia="Times New Roman" w:hAnsi="Times New Roman" w:cs="Times New Roman"/>
                <w:sz w:val="16"/>
                <w:szCs w:val="16"/>
                <w:lang w:eastAsia="it-IT"/>
              </w:rPr>
            </w:pPr>
            <w:r w:rsidRPr="003E114F">
              <w:rPr>
                <w:rFonts w:ascii="Times New Roman" w:eastAsia="Times New Roman" w:hAnsi="Times New Roman" w:cs="Times New Roman"/>
                <w:sz w:val="16"/>
                <w:szCs w:val="16"/>
                <w:lang w:eastAsia="it-IT"/>
              </w:rPr>
              <w:t>Pubblicazione bando</w:t>
            </w:r>
          </w:p>
        </w:tc>
        <w:tc>
          <w:tcPr>
            <w:tcW w:w="1182" w:type="dxa"/>
            <w:tcBorders>
              <w:top w:val="single" w:sz="4" w:space="0" w:color="auto"/>
              <w:left w:val="nil"/>
              <w:bottom w:val="single" w:sz="4" w:space="0" w:color="auto"/>
              <w:right w:val="single" w:sz="8" w:space="0" w:color="auto"/>
            </w:tcBorders>
            <w:shd w:val="clear" w:color="auto" w:fill="auto"/>
            <w:vAlign w:val="center"/>
            <w:hideMark/>
          </w:tcPr>
          <w:p w14:paraId="56C94B23" w14:textId="77777777" w:rsidR="00354240" w:rsidRPr="00837F20" w:rsidRDefault="00354240" w:rsidP="003C52AA">
            <w:pPr>
              <w:widowControl/>
              <w:autoSpaceDE/>
              <w:autoSpaceDN/>
              <w:jc w:val="center"/>
              <w:rPr>
                <w:rFonts w:ascii="Times New Roman" w:eastAsia="Times New Roman" w:hAnsi="Times New Roman" w:cs="Times New Roman"/>
                <w:sz w:val="16"/>
                <w:szCs w:val="16"/>
                <w:lang w:eastAsia="it-IT"/>
              </w:rPr>
            </w:pPr>
            <w:r w:rsidRPr="003E114F">
              <w:rPr>
                <w:rFonts w:ascii="Times New Roman" w:eastAsia="Times New Roman" w:hAnsi="Times New Roman" w:cs="Times New Roman"/>
                <w:sz w:val="16"/>
                <w:szCs w:val="16"/>
                <w:lang w:eastAsia="it-IT"/>
              </w:rPr>
              <w:t>Aggiudicazione iniziativa</w:t>
            </w:r>
          </w:p>
        </w:tc>
      </w:tr>
      <w:tr w:rsidR="00354240" w:rsidRPr="00837F20" w14:paraId="45F993EC" w14:textId="77777777" w:rsidTr="003C52AA">
        <w:trPr>
          <w:trHeight w:val="1515"/>
        </w:trPr>
        <w:tc>
          <w:tcPr>
            <w:tcW w:w="466" w:type="dxa"/>
            <w:tcBorders>
              <w:top w:val="nil"/>
              <w:left w:val="single" w:sz="8" w:space="0" w:color="auto"/>
              <w:bottom w:val="single" w:sz="4" w:space="0" w:color="auto"/>
              <w:right w:val="single" w:sz="4" w:space="0" w:color="auto"/>
            </w:tcBorders>
            <w:shd w:val="clear" w:color="auto" w:fill="auto"/>
            <w:vAlign w:val="center"/>
            <w:hideMark/>
          </w:tcPr>
          <w:p w14:paraId="56258EF4" w14:textId="77777777" w:rsidR="00354240" w:rsidRPr="00837F20" w:rsidRDefault="00354240" w:rsidP="003C52AA">
            <w:pPr>
              <w:widowControl/>
              <w:autoSpaceDE/>
              <w:autoSpaceDN/>
              <w:jc w:val="center"/>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lastRenderedPageBreak/>
              <w:t>4</w:t>
            </w:r>
          </w:p>
        </w:tc>
        <w:tc>
          <w:tcPr>
            <w:tcW w:w="526" w:type="dxa"/>
            <w:tcBorders>
              <w:top w:val="nil"/>
              <w:left w:val="nil"/>
              <w:bottom w:val="single" w:sz="4" w:space="0" w:color="auto"/>
              <w:right w:val="single" w:sz="4" w:space="0" w:color="auto"/>
            </w:tcBorders>
            <w:shd w:val="clear" w:color="auto" w:fill="auto"/>
            <w:vAlign w:val="center"/>
            <w:hideMark/>
          </w:tcPr>
          <w:p w14:paraId="79EA16E2" w14:textId="77777777" w:rsidR="00354240" w:rsidRPr="00837F20" w:rsidRDefault="00354240" w:rsidP="003C52AA">
            <w:pPr>
              <w:widowControl/>
              <w:autoSpaceDE/>
              <w:autoSpaceDN/>
              <w:jc w:val="center"/>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20</w:t>
            </w:r>
            <w:r w:rsidRPr="00837F20">
              <w:rPr>
                <w:rFonts w:ascii="Times New Roman" w:eastAsia="Times New Roman" w:hAnsi="Times New Roman" w:cs="Times New Roman"/>
                <w:sz w:val="16"/>
                <w:szCs w:val="16"/>
                <w:lang w:eastAsia="it-IT"/>
              </w:rPr>
              <w:t>%</w:t>
            </w:r>
          </w:p>
        </w:tc>
        <w:tc>
          <w:tcPr>
            <w:tcW w:w="1134" w:type="dxa"/>
            <w:tcBorders>
              <w:top w:val="nil"/>
              <w:left w:val="nil"/>
              <w:bottom w:val="single" w:sz="4" w:space="0" w:color="auto"/>
              <w:right w:val="single" w:sz="4" w:space="0" w:color="auto"/>
            </w:tcBorders>
            <w:shd w:val="clear" w:color="auto" w:fill="auto"/>
            <w:vAlign w:val="center"/>
            <w:hideMark/>
          </w:tcPr>
          <w:p w14:paraId="247CD0B1" w14:textId="77777777" w:rsidR="00354240" w:rsidRPr="00837F20" w:rsidRDefault="00354240" w:rsidP="003C52AA">
            <w:pPr>
              <w:widowControl/>
              <w:autoSpaceDE/>
              <w:autoSpaceDN/>
              <w:rPr>
                <w:rFonts w:ascii="Times New Roman" w:eastAsia="Times New Roman" w:hAnsi="Times New Roman" w:cs="Times New Roman"/>
                <w:sz w:val="16"/>
                <w:szCs w:val="16"/>
                <w:lang w:eastAsia="it-IT"/>
              </w:rPr>
            </w:pPr>
            <w:r w:rsidRPr="003E114F">
              <w:rPr>
                <w:rFonts w:ascii="Times New Roman" w:eastAsia="Times New Roman" w:hAnsi="Times New Roman" w:cs="Times New Roman"/>
                <w:sz w:val="16"/>
                <w:szCs w:val="16"/>
                <w:lang w:eastAsia="it-IT"/>
              </w:rPr>
              <w:t>Le politiche nazionali ed europee e l’ottimizzazione delle relative procedure fisiche e finanziarie</w:t>
            </w:r>
          </w:p>
        </w:tc>
        <w:tc>
          <w:tcPr>
            <w:tcW w:w="1843" w:type="dxa"/>
            <w:tcBorders>
              <w:top w:val="nil"/>
              <w:left w:val="nil"/>
              <w:bottom w:val="single" w:sz="4" w:space="0" w:color="auto"/>
              <w:right w:val="single" w:sz="4" w:space="0" w:color="auto"/>
            </w:tcBorders>
            <w:shd w:val="clear" w:color="auto" w:fill="auto"/>
            <w:vAlign w:val="center"/>
            <w:hideMark/>
          </w:tcPr>
          <w:p w14:paraId="635EE20D" w14:textId="77777777" w:rsidR="00354240" w:rsidRPr="00837F20" w:rsidRDefault="00354240" w:rsidP="003C52AA">
            <w:pPr>
              <w:widowControl/>
              <w:autoSpaceDE/>
              <w:autoSpaceDN/>
              <w:rPr>
                <w:rFonts w:ascii="Times New Roman" w:eastAsia="Times New Roman" w:hAnsi="Times New Roman" w:cs="Times New Roman"/>
                <w:sz w:val="16"/>
                <w:szCs w:val="16"/>
                <w:lang w:eastAsia="it-IT"/>
              </w:rPr>
            </w:pPr>
            <w:r w:rsidRPr="007D2219">
              <w:rPr>
                <w:rFonts w:ascii="Times New Roman" w:eastAsia="Times New Roman" w:hAnsi="Times New Roman" w:cs="Times New Roman"/>
                <w:sz w:val="16"/>
                <w:szCs w:val="16"/>
                <w:lang w:eastAsia="it-IT"/>
              </w:rPr>
              <w:t>Analisi delle procedure di gestione dematerializzata dei processi di acquisto pubblici.</w:t>
            </w:r>
          </w:p>
        </w:tc>
        <w:tc>
          <w:tcPr>
            <w:tcW w:w="1134" w:type="dxa"/>
            <w:tcBorders>
              <w:top w:val="nil"/>
              <w:left w:val="nil"/>
              <w:bottom w:val="single" w:sz="4" w:space="0" w:color="auto"/>
              <w:right w:val="single" w:sz="4" w:space="0" w:color="auto"/>
            </w:tcBorders>
            <w:shd w:val="clear" w:color="auto" w:fill="auto"/>
            <w:vAlign w:val="center"/>
            <w:hideMark/>
          </w:tcPr>
          <w:p w14:paraId="4A12FF10" w14:textId="77777777" w:rsidR="00354240" w:rsidRPr="00837F20" w:rsidRDefault="00354240" w:rsidP="003C52AA">
            <w:pPr>
              <w:widowControl/>
              <w:autoSpaceDE/>
              <w:autoSpaceDN/>
              <w:rPr>
                <w:rFonts w:ascii="Times New Roman" w:eastAsia="Times New Roman" w:hAnsi="Times New Roman" w:cs="Times New Roman"/>
                <w:sz w:val="16"/>
                <w:szCs w:val="16"/>
                <w:lang w:eastAsia="it-IT"/>
              </w:rPr>
            </w:pPr>
            <w:r w:rsidRPr="007D2219">
              <w:rPr>
                <w:rFonts w:ascii="Times New Roman" w:eastAsia="Times New Roman" w:hAnsi="Times New Roman" w:cs="Times New Roman"/>
                <w:sz w:val="16"/>
                <w:szCs w:val="16"/>
                <w:lang w:eastAsia="it-IT"/>
              </w:rPr>
              <w:t>Produzione e trasmissione al DPB del report di comparazione delle piattaforme di public procurement entro il 31/12/2024.</w:t>
            </w:r>
          </w:p>
        </w:tc>
        <w:tc>
          <w:tcPr>
            <w:tcW w:w="1134" w:type="dxa"/>
            <w:tcBorders>
              <w:top w:val="nil"/>
              <w:left w:val="nil"/>
              <w:bottom w:val="single" w:sz="4" w:space="0" w:color="auto"/>
              <w:right w:val="single" w:sz="4" w:space="0" w:color="auto"/>
            </w:tcBorders>
            <w:shd w:val="clear" w:color="auto" w:fill="auto"/>
            <w:vAlign w:val="center"/>
            <w:hideMark/>
          </w:tcPr>
          <w:p w14:paraId="55CFE9B2" w14:textId="77777777" w:rsidR="00354240" w:rsidRPr="00837F20" w:rsidRDefault="00354240" w:rsidP="003C52AA">
            <w:pPr>
              <w:widowControl/>
              <w:autoSpaceDE/>
              <w:autoSpaceDN/>
              <w:jc w:val="center"/>
              <w:rPr>
                <w:rFonts w:ascii="Times New Roman" w:eastAsia="Times New Roman" w:hAnsi="Times New Roman" w:cs="Times New Roman"/>
                <w:sz w:val="16"/>
                <w:szCs w:val="16"/>
                <w:lang w:eastAsia="it-IT"/>
              </w:rPr>
            </w:pPr>
            <w:r w:rsidRPr="007D2219">
              <w:rPr>
                <w:rFonts w:ascii="Times New Roman" w:eastAsia="Times New Roman" w:hAnsi="Times New Roman" w:cs="Times New Roman"/>
                <w:sz w:val="16"/>
                <w:szCs w:val="16"/>
                <w:lang w:eastAsia="it-IT"/>
              </w:rPr>
              <w:t>Analisi delle funzionalità e dei costi della piattaforma di public procurement in uso presso AREACOM.</w:t>
            </w:r>
          </w:p>
        </w:tc>
        <w:tc>
          <w:tcPr>
            <w:tcW w:w="1134" w:type="dxa"/>
            <w:tcBorders>
              <w:top w:val="nil"/>
              <w:left w:val="nil"/>
              <w:bottom w:val="single" w:sz="4" w:space="0" w:color="auto"/>
              <w:right w:val="single" w:sz="4" w:space="0" w:color="auto"/>
            </w:tcBorders>
            <w:shd w:val="clear" w:color="auto" w:fill="auto"/>
            <w:hideMark/>
          </w:tcPr>
          <w:p w14:paraId="2445262F" w14:textId="77777777" w:rsidR="00354240" w:rsidRPr="00837F20" w:rsidRDefault="00354240" w:rsidP="003C52AA">
            <w:pPr>
              <w:widowControl/>
              <w:autoSpaceDE/>
              <w:autoSpaceDN/>
              <w:jc w:val="center"/>
              <w:rPr>
                <w:rFonts w:ascii="Times New Roman" w:eastAsia="Times New Roman" w:hAnsi="Times New Roman" w:cs="Times New Roman"/>
                <w:sz w:val="16"/>
                <w:szCs w:val="16"/>
                <w:lang w:eastAsia="it-IT"/>
              </w:rPr>
            </w:pPr>
            <w:r w:rsidRPr="007D2219">
              <w:rPr>
                <w:rFonts w:ascii="Times New Roman" w:eastAsia="Times New Roman" w:hAnsi="Times New Roman" w:cs="Times New Roman"/>
                <w:sz w:val="16"/>
                <w:szCs w:val="16"/>
                <w:lang w:eastAsia="it-IT"/>
              </w:rPr>
              <w:t>Disamina dei costi acquisizione e gestione delle principali piattaforme di e-procurement certificate AGID. Trasmissione al Dipartimento Risorse del report esiti esame.</w:t>
            </w:r>
          </w:p>
        </w:tc>
        <w:tc>
          <w:tcPr>
            <w:tcW w:w="1182" w:type="dxa"/>
            <w:tcBorders>
              <w:top w:val="single" w:sz="4" w:space="0" w:color="auto"/>
              <w:left w:val="nil"/>
              <w:bottom w:val="single" w:sz="4" w:space="0" w:color="auto"/>
              <w:right w:val="single" w:sz="8" w:space="0" w:color="auto"/>
            </w:tcBorders>
            <w:shd w:val="clear" w:color="auto" w:fill="auto"/>
            <w:hideMark/>
          </w:tcPr>
          <w:p w14:paraId="0BD6AEB9" w14:textId="77777777" w:rsidR="00354240" w:rsidRPr="00837F20" w:rsidRDefault="00354240" w:rsidP="003C52AA">
            <w:pPr>
              <w:widowControl/>
              <w:autoSpaceDE/>
              <w:autoSpaceDN/>
              <w:jc w:val="center"/>
              <w:rPr>
                <w:rFonts w:ascii="Times New Roman" w:eastAsia="Times New Roman" w:hAnsi="Times New Roman" w:cs="Times New Roman"/>
                <w:sz w:val="16"/>
                <w:szCs w:val="16"/>
                <w:lang w:eastAsia="it-IT"/>
              </w:rPr>
            </w:pPr>
            <w:r w:rsidRPr="007D2219">
              <w:rPr>
                <w:rFonts w:ascii="Times New Roman" w:eastAsia="Times New Roman" w:hAnsi="Times New Roman" w:cs="Times New Roman"/>
                <w:sz w:val="16"/>
                <w:szCs w:val="16"/>
                <w:lang w:eastAsia="it-IT"/>
              </w:rPr>
              <w:t xml:space="preserve">Analisi comparativa dei costi, diretti ed indiretti delle piattaforme di e-procurement analizzate rispetto a quella in uso presso </w:t>
            </w:r>
            <w:r>
              <w:rPr>
                <w:rFonts w:ascii="Times New Roman" w:eastAsia="Times New Roman" w:hAnsi="Times New Roman" w:cs="Times New Roman"/>
                <w:sz w:val="16"/>
                <w:szCs w:val="16"/>
                <w:lang w:eastAsia="it-IT"/>
              </w:rPr>
              <w:t>A</w:t>
            </w:r>
            <w:r w:rsidRPr="007D2219">
              <w:rPr>
                <w:rFonts w:ascii="Times New Roman" w:eastAsia="Times New Roman" w:hAnsi="Times New Roman" w:cs="Times New Roman"/>
                <w:sz w:val="16"/>
                <w:szCs w:val="16"/>
                <w:lang w:eastAsia="it-IT"/>
              </w:rPr>
              <w:t>REACOM. Trasmissione al Dipartimento Risorse del report di analisi.</w:t>
            </w:r>
          </w:p>
        </w:tc>
      </w:tr>
      <w:tr w:rsidR="00354240" w:rsidRPr="00837F20" w14:paraId="6ABE701E" w14:textId="77777777" w:rsidTr="003C52AA">
        <w:trPr>
          <w:trHeight w:val="1436"/>
        </w:trPr>
        <w:tc>
          <w:tcPr>
            <w:tcW w:w="466" w:type="dxa"/>
            <w:tcBorders>
              <w:top w:val="single" w:sz="4" w:space="0" w:color="auto"/>
              <w:left w:val="single" w:sz="8" w:space="0" w:color="auto"/>
              <w:bottom w:val="single" w:sz="8" w:space="0" w:color="auto"/>
              <w:right w:val="single" w:sz="4" w:space="0" w:color="auto"/>
            </w:tcBorders>
            <w:shd w:val="clear" w:color="auto" w:fill="auto"/>
            <w:vAlign w:val="center"/>
            <w:hideMark/>
          </w:tcPr>
          <w:p w14:paraId="12AC9EBA" w14:textId="77777777" w:rsidR="00354240" w:rsidRPr="00837F20" w:rsidRDefault="00354240" w:rsidP="003C52AA">
            <w:pPr>
              <w:widowControl/>
              <w:autoSpaceDE/>
              <w:autoSpaceDN/>
              <w:jc w:val="center"/>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5</w:t>
            </w:r>
          </w:p>
        </w:tc>
        <w:tc>
          <w:tcPr>
            <w:tcW w:w="526" w:type="dxa"/>
            <w:tcBorders>
              <w:top w:val="single" w:sz="4" w:space="0" w:color="auto"/>
              <w:left w:val="nil"/>
              <w:bottom w:val="single" w:sz="8" w:space="0" w:color="auto"/>
              <w:right w:val="single" w:sz="4" w:space="0" w:color="auto"/>
            </w:tcBorders>
            <w:shd w:val="clear" w:color="auto" w:fill="auto"/>
            <w:vAlign w:val="center"/>
            <w:hideMark/>
          </w:tcPr>
          <w:p w14:paraId="0351FED2" w14:textId="77777777" w:rsidR="00354240" w:rsidRPr="00837F20" w:rsidRDefault="00354240" w:rsidP="003C52AA">
            <w:pPr>
              <w:widowControl/>
              <w:autoSpaceDE/>
              <w:autoSpaceDN/>
              <w:jc w:val="center"/>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25</w:t>
            </w:r>
            <w:r w:rsidRPr="00837F20">
              <w:rPr>
                <w:rFonts w:ascii="Times New Roman" w:eastAsia="Times New Roman" w:hAnsi="Times New Roman" w:cs="Times New Roman"/>
                <w:sz w:val="16"/>
                <w:szCs w:val="16"/>
                <w:lang w:eastAsia="it-IT"/>
              </w:rPr>
              <w:t>%</w:t>
            </w:r>
          </w:p>
        </w:tc>
        <w:tc>
          <w:tcPr>
            <w:tcW w:w="1134" w:type="dxa"/>
            <w:tcBorders>
              <w:top w:val="single" w:sz="4" w:space="0" w:color="auto"/>
              <w:left w:val="nil"/>
              <w:bottom w:val="single" w:sz="8" w:space="0" w:color="auto"/>
              <w:right w:val="single" w:sz="4" w:space="0" w:color="auto"/>
            </w:tcBorders>
            <w:shd w:val="clear" w:color="auto" w:fill="auto"/>
            <w:vAlign w:val="center"/>
            <w:hideMark/>
          </w:tcPr>
          <w:p w14:paraId="7BA96912" w14:textId="77777777" w:rsidR="00354240" w:rsidRPr="00837F20" w:rsidRDefault="00354240" w:rsidP="003C52AA">
            <w:pPr>
              <w:widowControl/>
              <w:autoSpaceDE/>
              <w:autoSpaceDN/>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Un territorio fertile per le imprese</w:t>
            </w:r>
          </w:p>
        </w:tc>
        <w:tc>
          <w:tcPr>
            <w:tcW w:w="1843" w:type="dxa"/>
            <w:tcBorders>
              <w:top w:val="single" w:sz="4" w:space="0" w:color="auto"/>
              <w:left w:val="nil"/>
              <w:bottom w:val="single" w:sz="8" w:space="0" w:color="auto"/>
              <w:right w:val="single" w:sz="4" w:space="0" w:color="auto"/>
            </w:tcBorders>
            <w:shd w:val="clear" w:color="auto" w:fill="auto"/>
            <w:vAlign w:val="center"/>
            <w:hideMark/>
          </w:tcPr>
          <w:p w14:paraId="2D30CCE1" w14:textId="77777777" w:rsidR="00354240" w:rsidRPr="00837F20" w:rsidRDefault="00354240" w:rsidP="003C52AA">
            <w:pPr>
              <w:widowControl/>
              <w:autoSpaceDE/>
              <w:autoSpaceDN/>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 xml:space="preserve">Supporto Enti e Strutture Regionali nell’erogazione dei servizi in produzione sulle infrastrutture del Centro Tecnico Federato Regionale (MUDE-SUE, SUAP, PagoPA, Servizi Sanitari). </w:t>
            </w:r>
            <w:r w:rsidRPr="00B763E7">
              <w:rPr>
                <w:rFonts w:ascii="Times New Roman" w:eastAsia="Times New Roman" w:hAnsi="Times New Roman" w:cs="Times New Roman"/>
                <w:sz w:val="16"/>
                <w:szCs w:val="16"/>
                <w:lang w:eastAsia="it-IT"/>
              </w:rPr>
              <w:t>Ticket chiusi superiore a 75%</w:t>
            </w:r>
            <w:r>
              <w:rPr>
                <w:rFonts w:ascii="Times New Roman" w:eastAsia="Times New Roman" w:hAnsi="Times New Roman" w:cs="Times New Roman"/>
                <w:sz w:val="16"/>
                <w:szCs w:val="16"/>
                <w:lang w:eastAsia="it-IT"/>
              </w:rPr>
              <w:t>.</w:t>
            </w:r>
          </w:p>
        </w:tc>
        <w:tc>
          <w:tcPr>
            <w:tcW w:w="1134" w:type="dxa"/>
            <w:tcBorders>
              <w:top w:val="single" w:sz="4" w:space="0" w:color="auto"/>
              <w:left w:val="nil"/>
              <w:bottom w:val="single" w:sz="8" w:space="0" w:color="auto"/>
              <w:right w:val="single" w:sz="4" w:space="0" w:color="auto"/>
            </w:tcBorders>
            <w:shd w:val="clear" w:color="auto" w:fill="auto"/>
            <w:vAlign w:val="center"/>
            <w:hideMark/>
          </w:tcPr>
          <w:p w14:paraId="4430AF87" w14:textId="77777777" w:rsidR="00354240" w:rsidRPr="00837F20" w:rsidRDefault="00354240" w:rsidP="003C52AA">
            <w:pPr>
              <w:widowControl/>
              <w:autoSpaceDE/>
              <w:autoSpaceDN/>
              <w:rPr>
                <w:rFonts w:ascii="Times New Roman" w:eastAsia="Times New Roman" w:hAnsi="Times New Roman" w:cs="Times New Roman"/>
                <w:sz w:val="16"/>
                <w:szCs w:val="16"/>
                <w:lang w:eastAsia="it-IT"/>
              </w:rPr>
            </w:pPr>
            <w:r w:rsidRPr="00B763E7">
              <w:rPr>
                <w:rFonts w:ascii="Times New Roman" w:eastAsia="Times New Roman" w:hAnsi="Times New Roman" w:cs="Times New Roman"/>
                <w:sz w:val="16"/>
                <w:szCs w:val="16"/>
                <w:lang w:eastAsia="it-IT"/>
              </w:rPr>
              <w:t>Esito positivo del supporto - Ticket chiusi superiore a 75% nel periodo di riferimento</w:t>
            </w:r>
            <w:r>
              <w:rPr>
                <w:rFonts w:ascii="Times New Roman" w:eastAsia="Times New Roman" w:hAnsi="Times New Roman" w:cs="Times New Roman"/>
                <w:sz w:val="16"/>
                <w:szCs w:val="16"/>
                <w:lang w:eastAsia="it-IT"/>
              </w:rPr>
              <w:t>.</w:t>
            </w:r>
          </w:p>
        </w:tc>
        <w:tc>
          <w:tcPr>
            <w:tcW w:w="1134" w:type="dxa"/>
            <w:tcBorders>
              <w:top w:val="single" w:sz="4" w:space="0" w:color="auto"/>
              <w:left w:val="nil"/>
              <w:bottom w:val="single" w:sz="8" w:space="0" w:color="auto"/>
              <w:right w:val="single" w:sz="4" w:space="0" w:color="auto"/>
            </w:tcBorders>
            <w:shd w:val="clear" w:color="auto" w:fill="auto"/>
            <w:vAlign w:val="center"/>
            <w:hideMark/>
          </w:tcPr>
          <w:p w14:paraId="1ACA9514" w14:textId="77777777" w:rsidR="00354240" w:rsidRPr="00837F20" w:rsidRDefault="00354240" w:rsidP="003C52AA">
            <w:pPr>
              <w:widowControl/>
              <w:autoSpaceDE/>
              <w:autoSpaceDN/>
              <w:rPr>
                <w:rFonts w:ascii="Times New Roman" w:eastAsia="Times New Roman" w:hAnsi="Times New Roman" w:cs="Times New Roman"/>
                <w:sz w:val="16"/>
                <w:szCs w:val="16"/>
                <w:lang w:eastAsia="it-IT"/>
              </w:rPr>
            </w:pPr>
            <w:r w:rsidRPr="00B763E7">
              <w:rPr>
                <w:rFonts w:ascii="Times New Roman" w:eastAsia="Times New Roman" w:hAnsi="Times New Roman" w:cs="Times New Roman"/>
                <w:sz w:val="16"/>
                <w:szCs w:val="16"/>
                <w:lang w:eastAsia="it-IT"/>
              </w:rPr>
              <w:t>Esito positivo del supporto - Ticket chiusi superiore a 75% nel periodo di riferimento</w:t>
            </w:r>
            <w:r>
              <w:rPr>
                <w:rFonts w:ascii="Times New Roman" w:eastAsia="Times New Roman" w:hAnsi="Times New Roman" w:cs="Times New Roman"/>
                <w:sz w:val="16"/>
                <w:szCs w:val="16"/>
                <w:lang w:eastAsia="it-IT"/>
              </w:rPr>
              <w:t>.</w:t>
            </w:r>
          </w:p>
        </w:tc>
        <w:tc>
          <w:tcPr>
            <w:tcW w:w="1134" w:type="dxa"/>
            <w:tcBorders>
              <w:top w:val="single" w:sz="4" w:space="0" w:color="auto"/>
              <w:left w:val="nil"/>
              <w:bottom w:val="single" w:sz="8" w:space="0" w:color="auto"/>
              <w:right w:val="single" w:sz="4" w:space="0" w:color="auto"/>
            </w:tcBorders>
            <w:shd w:val="clear" w:color="auto" w:fill="auto"/>
            <w:vAlign w:val="center"/>
            <w:hideMark/>
          </w:tcPr>
          <w:p w14:paraId="68C5DB3B" w14:textId="77777777" w:rsidR="00354240" w:rsidRPr="00837F20" w:rsidRDefault="00354240" w:rsidP="003C52AA">
            <w:pPr>
              <w:widowControl/>
              <w:autoSpaceDE/>
              <w:autoSpaceDN/>
              <w:rPr>
                <w:rFonts w:ascii="Times New Roman" w:eastAsia="Times New Roman" w:hAnsi="Times New Roman" w:cs="Times New Roman"/>
                <w:sz w:val="16"/>
                <w:szCs w:val="16"/>
                <w:lang w:eastAsia="it-IT"/>
              </w:rPr>
            </w:pPr>
            <w:r w:rsidRPr="00B763E7">
              <w:rPr>
                <w:rFonts w:ascii="Times New Roman" w:eastAsia="Times New Roman" w:hAnsi="Times New Roman" w:cs="Times New Roman"/>
                <w:sz w:val="16"/>
                <w:szCs w:val="16"/>
                <w:lang w:eastAsia="it-IT"/>
              </w:rPr>
              <w:t>Esito positivo del supporto - Ticket chiusi superiore a 75% nel periodo di riferimento</w:t>
            </w:r>
            <w:r>
              <w:rPr>
                <w:rFonts w:ascii="Times New Roman" w:eastAsia="Times New Roman" w:hAnsi="Times New Roman" w:cs="Times New Roman"/>
                <w:sz w:val="16"/>
                <w:szCs w:val="16"/>
                <w:lang w:eastAsia="it-IT"/>
              </w:rPr>
              <w:t xml:space="preserve"> con individuazione del numero di ticket classificati “</w:t>
            </w:r>
            <w:proofErr w:type="spellStart"/>
            <w:r>
              <w:rPr>
                <w:rFonts w:ascii="Times New Roman" w:eastAsia="Times New Roman" w:hAnsi="Times New Roman" w:cs="Times New Roman"/>
                <w:sz w:val="16"/>
                <w:szCs w:val="16"/>
                <w:lang w:eastAsia="it-IT"/>
              </w:rPr>
              <w:t>change</w:t>
            </w:r>
            <w:proofErr w:type="spellEnd"/>
            <w:r>
              <w:rPr>
                <w:rFonts w:ascii="Times New Roman" w:eastAsia="Times New Roman" w:hAnsi="Times New Roman" w:cs="Times New Roman"/>
                <w:sz w:val="16"/>
                <w:szCs w:val="16"/>
                <w:lang w:eastAsia="it-IT"/>
              </w:rPr>
              <w:t>” per ogni Piattaforma. Trasmissione Report.</w:t>
            </w:r>
          </w:p>
        </w:tc>
        <w:tc>
          <w:tcPr>
            <w:tcW w:w="1182" w:type="dxa"/>
            <w:tcBorders>
              <w:top w:val="single" w:sz="4" w:space="0" w:color="auto"/>
              <w:left w:val="nil"/>
              <w:bottom w:val="single" w:sz="8" w:space="0" w:color="auto"/>
              <w:right w:val="single" w:sz="8" w:space="0" w:color="auto"/>
            </w:tcBorders>
            <w:shd w:val="clear" w:color="auto" w:fill="auto"/>
            <w:vAlign w:val="center"/>
            <w:hideMark/>
          </w:tcPr>
          <w:p w14:paraId="097864C4" w14:textId="77777777" w:rsidR="00354240" w:rsidRPr="00837F20" w:rsidRDefault="00354240" w:rsidP="003C52AA">
            <w:pPr>
              <w:widowControl/>
              <w:autoSpaceDE/>
              <w:autoSpaceDN/>
              <w:rPr>
                <w:rFonts w:ascii="Times New Roman" w:eastAsia="Times New Roman" w:hAnsi="Times New Roman" w:cs="Times New Roman"/>
                <w:sz w:val="16"/>
                <w:szCs w:val="16"/>
                <w:lang w:eastAsia="it-IT"/>
              </w:rPr>
            </w:pPr>
            <w:r w:rsidRPr="00B763E7">
              <w:rPr>
                <w:rFonts w:ascii="Times New Roman" w:eastAsia="Times New Roman" w:hAnsi="Times New Roman" w:cs="Times New Roman"/>
                <w:sz w:val="16"/>
                <w:szCs w:val="16"/>
                <w:lang w:eastAsia="it-IT"/>
              </w:rPr>
              <w:t xml:space="preserve">Esito positivo del supporto - Ticket chiusi superiore a 75% </w:t>
            </w:r>
            <w:r>
              <w:rPr>
                <w:rFonts w:ascii="Times New Roman" w:eastAsia="Times New Roman" w:hAnsi="Times New Roman" w:cs="Times New Roman"/>
                <w:sz w:val="16"/>
                <w:szCs w:val="16"/>
                <w:lang w:eastAsia="it-IT"/>
              </w:rPr>
              <w:t>con indicazione del numero dei ticket di “</w:t>
            </w:r>
            <w:proofErr w:type="spellStart"/>
            <w:r>
              <w:rPr>
                <w:rFonts w:ascii="Times New Roman" w:eastAsia="Times New Roman" w:hAnsi="Times New Roman" w:cs="Times New Roman"/>
                <w:sz w:val="16"/>
                <w:szCs w:val="16"/>
                <w:lang w:eastAsia="it-IT"/>
              </w:rPr>
              <w:t>change</w:t>
            </w:r>
            <w:proofErr w:type="spellEnd"/>
            <w:r>
              <w:rPr>
                <w:rFonts w:ascii="Times New Roman" w:eastAsia="Times New Roman" w:hAnsi="Times New Roman" w:cs="Times New Roman"/>
                <w:sz w:val="16"/>
                <w:szCs w:val="16"/>
                <w:lang w:eastAsia="it-IT"/>
              </w:rPr>
              <w:t>” chiusi positivamente. Trasmissione del Report con le evidenze dei risultati raggiunti..</w:t>
            </w:r>
          </w:p>
        </w:tc>
      </w:tr>
      <w:tr w:rsidR="00354240" w:rsidRPr="00837F20" w14:paraId="3B02F15A" w14:textId="77777777" w:rsidTr="003C52AA">
        <w:trPr>
          <w:trHeight w:val="510"/>
        </w:trPr>
        <w:tc>
          <w:tcPr>
            <w:tcW w:w="466" w:type="dxa"/>
            <w:tcBorders>
              <w:top w:val="single" w:sz="8" w:space="0" w:color="auto"/>
              <w:left w:val="nil"/>
              <w:bottom w:val="nil"/>
              <w:right w:val="nil"/>
            </w:tcBorders>
            <w:shd w:val="clear" w:color="auto" w:fill="auto"/>
            <w:noWrap/>
            <w:vAlign w:val="center"/>
            <w:hideMark/>
          </w:tcPr>
          <w:p w14:paraId="26E02297" w14:textId="77777777" w:rsidR="00354240" w:rsidRPr="00837F20" w:rsidRDefault="00354240" w:rsidP="003C52AA">
            <w:pPr>
              <w:widowControl/>
              <w:autoSpaceDE/>
              <w:autoSpaceDN/>
              <w:rPr>
                <w:rFonts w:ascii="Times New Roman" w:eastAsia="Times New Roman" w:hAnsi="Times New Roman" w:cs="Times New Roman"/>
                <w:sz w:val="16"/>
                <w:szCs w:val="16"/>
                <w:lang w:eastAsia="it-IT"/>
              </w:rPr>
            </w:pPr>
          </w:p>
        </w:tc>
        <w:tc>
          <w:tcPr>
            <w:tcW w:w="526"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7F9BBFB6" w14:textId="77777777" w:rsidR="00354240" w:rsidRPr="00837F20" w:rsidRDefault="00354240" w:rsidP="003C52AA">
            <w:pPr>
              <w:widowControl/>
              <w:autoSpaceDE/>
              <w:autoSpaceDN/>
              <w:jc w:val="right"/>
              <w:rPr>
                <w:rFonts w:ascii="Times New Roman" w:eastAsia="Times New Roman" w:hAnsi="Times New Roman" w:cs="Times New Roman"/>
                <w:b/>
                <w:bCs/>
                <w:sz w:val="16"/>
                <w:szCs w:val="16"/>
                <w:lang w:eastAsia="it-IT"/>
              </w:rPr>
            </w:pPr>
            <w:r w:rsidRPr="00837F20">
              <w:rPr>
                <w:rFonts w:ascii="Times New Roman" w:eastAsia="Times New Roman" w:hAnsi="Times New Roman" w:cs="Times New Roman"/>
                <w:b/>
                <w:bCs/>
                <w:sz w:val="16"/>
                <w:szCs w:val="16"/>
                <w:lang w:eastAsia="it-IT"/>
              </w:rPr>
              <w:t>100%</w:t>
            </w:r>
          </w:p>
        </w:tc>
        <w:tc>
          <w:tcPr>
            <w:tcW w:w="1134" w:type="dxa"/>
            <w:tcBorders>
              <w:top w:val="single" w:sz="8" w:space="0" w:color="auto"/>
              <w:left w:val="nil"/>
              <w:bottom w:val="nil"/>
              <w:right w:val="nil"/>
            </w:tcBorders>
            <w:shd w:val="clear" w:color="auto" w:fill="auto"/>
            <w:vAlign w:val="center"/>
            <w:hideMark/>
          </w:tcPr>
          <w:p w14:paraId="1516A68D" w14:textId="77777777" w:rsidR="00354240" w:rsidRPr="00837F20" w:rsidRDefault="00354240" w:rsidP="003C52AA">
            <w:pPr>
              <w:widowControl/>
              <w:autoSpaceDE/>
              <w:autoSpaceDN/>
              <w:jc w:val="right"/>
              <w:rPr>
                <w:rFonts w:ascii="Times New Roman" w:eastAsia="Times New Roman" w:hAnsi="Times New Roman" w:cs="Times New Roman"/>
                <w:b/>
                <w:bCs/>
                <w:sz w:val="16"/>
                <w:szCs w:val="16"/>
                <w:lang w:eastAsia="it-IT"/>
              </w:rPr>
            </w:pPr>
          </w:p>
        </w:tc>
        <w:tc>
          <w:tcPr>
            <w:tcW w:w="1843" w:type="dxa"/>
            <w:tcBorders>
              <w:top w:val="single" w:sz="8" w:space="0" w:color="auto"/>
              <w:left w:val="nil"/>
              <w:bottom w:val="nil"/>
              <w:right w:val="nil"/>
            </w:tcBorders>
            <w:shd w:val="clear" w:color="auto" w:fill="auto"/>
            <w:vAlign w:val="center"/>
            <w:hideMark/>
          </w:tcPr>
          <w:p w14:paraId="21002566" w14:textId="77777777" w:rsidR="00354240" w:rsidRPr="00837F20" w:rsidRDefault="00354240" w:rsidP="003C52AA">
            <w:pPr>
              <w:widowControl/>
              <w:autoSpaceDE/>
              <w:autoSpaceDN/>
              <w:rPr>
                <w:rFonts w:ascii="Times New Roman" w:eastAsia="Times New Roman" w:hAnsi="Times New Roman" w:cs="Times New Roman"/>
                <w:sz w:val="20"/>
                <w:szCs w:val="20"/>
                <w:lang w:eastAsia="it-IT"/>
              </w:rPr>
            </w:pPr>
          </w:p>
        </w:tc>
        <w:tc>
          <w:tcPr>
            <w:tcW w:w="1134" w:type="dxa"/>
            <w:tcBorders>
              <w:top w:val="single" w:sz="8" w:space="0" w:color="auto"/>
              <w:left w:val="nil"/>
              <w:bottom w:val="nil"/>
              <w:right w:val="nil"/>
            </w:tcBorders>
            <w:shd w:val="clear" w:color="auto" w:fill="auto"/>
            <w:vAlign w:val="center"/>
            <w:hideMark/>
          </w:tcPr>
          <w:p w14:paraId="1DA77A0C" w14:textId="77777777" w:rsidR="00354240" w:rsidRPr="00837F20" w:rsidRDefault="00354240" w:rsidP="003C52AA">
            <w:pPr>
              <w:widowControl/>
              <w:autoSpaceDE/>
              <w:autoSpaceDN/>
              <w:rPr>
                <w:rFonts w:ascii="Times New Roman" w:eastAsia="Times New Roman" w:hAnsi="Times New Roman" w:cs="Times New Roman"/>
                <w:sz w:val="20"/>
                <w:szCs w:val="20"/>
                <w:lang w:eastAsia="it-IT"/>
              </w:rPr>
            </w:pPr>
          </w:p>
        </w:tc>
        <w:tc>
          <w:tcPr>
            <w:tcW w:w="1134" w:type="dxa"/>
            <w:tcBorders>
              <w:top w:val="single" w:sz="8" w:space="0" w:color="auto"/>
              <w:left w:val="nil"/>
              <w:bottom w:val="nil"/>
              <w:right w:val="nil"/>
            </w:tcBorders>
            <w:shd w:val="clear" w:color="auto" w:fill="auto"/>
            <w:vAlign w:val="center"/>
            <w:hideMark/>
          </w:tcPr>
          <w:p w14:paraId="3D01D67B" w14:textId="77777777" w:rsidR="00354240" w:rsidRPr="00837F20" w:rsidRDefault="00354240" w:rsidP="003C52AA">
            <w:pPr>
              <w:widowControl/>
              <w:autoSpaceDE/>
              <w:autoSpaceDN/>
              <w:rPr>
                <w:rFonts w:ascii="Times New Roman" w:eastAsia="Times New Roman" w:hAnsi="Times New Roman" w:cs="Times New Roman"/>
                <w:sz w:val="20"/>
                <w:szCs w:val="20"/>
                <w:lang w:eastAsia="it-IT"/>
              </w:rPr>
            </w:pPr>
          </w:p>
        </w:tc>
        <w:tc>
          <w:tcPr>
            <w:tcW w:w="1134" w:type="dxa"/>
            <w:tcBorders>
              <w:top w:val="single" w:sz="8" w:space="0" w:color="auto"/>
              <w:left w:val="nil"/>
              <w:bottom w:val="nil"/>
              <w:right w:val="nil"/>
            </w:tcBorders>
            <w:shd w:val="clear" w:color="auto" w:fill="auto"/>
            <w:vAlign w:val="center"/>
            <w:hideMark/>
          </w:tcPr>
          <w:p w14:paraId="0A8E0866" w14:textId="77777777" w:rsidR="00354240" w:rsidRPr="00837F20" w:rsidRDefault="00354240" w:rsidP="003C52AA">
            <w:pPr>
              <w:widowControl/>
              <w:autoSpaceDE/>
              <w:autoSpaceDN/>
              <w:rPr>
                <w:rFonts w:ascii="Times New Roman" w:eastAsia="Times New Roman" w:hAnsi="Times New Roman" w:cs="Times New Roman"/>
                <w:sz w:val="20"/>
                <w:szCs w:val="20"/>
                <w:lang w:eastAsia="it-IT"/>
              </w:rPr>
            </w:pPr>
          </w:p>
        </w:tc>
        <w:tc>
          <w:tcPr>
            <w:tcW w:w="1182" w:type="dxa"/>
            <w:tcBorders>
              <w:top w:val="single" w:sz="8" w:space="0" w:color="auto"/>
              <w:left w:val="nil"/>
              <w:bottom w:val="nil"/>
              <w:right w:val="nil"/>
            </w:tcBorders>
            <w:shd w:val="clear" w:color="auto" w:fill="auto"/>
            <w:vAlign w:val="center"/>
            <w:hideMark/>
          </w:tcPr>
          <w:p w14:paraId="05E4F11F" w14:textId="77777777" w:rsidR="00354240" w:rsidRPr="00837F20" w:rsidRDefault="00354240" w:rsidP="003C52AA">
            <w:pPr>
              <w:widowControl/>
              <w:autoSpaceDE/>
              <w:autoSpaceDN/>
              <w:rPr>
                <w:rFonts w:ascii="Times New Roman" w:eastAsia="Times New Roman" w:hAnsi="Times New Roman" w:cs="Times New Roman"/>
                <w:sz w:val="20"/>
                <w:szCs w:val="20"/>
                <w:lang w:eastAsia="it-IT"/>
              </w:rPr>
            </w:pPr>
          </w:p>
        </w:tc>
      </w:tr>
    </w:tbl>
    <w:p w14:paraId="1ACC2338" w14:textId="209F5A8F" w:rsidR="008C7F82" w:rsidRDefault="008C7F82" w:rsidP="00062595">
      <w:pPr>
        <w:pStyle w:val="Corpotesto"/>
        <w:spacing w:before="360" w:after="120" w:line="302" w:lineRule="auto"/>
        <w:ind w:left="425" w:right="130"/>
        <w:jc w:val="both"/>
        <w:rPr>
          <w:rFonts w:ascii="Times New Roman" w:eastAsia="Times New Roman" w:hAnsi="Times New Roman" w:cs="Times New Roman"/>
          <w:b/>
          <w:bCs/>
          <w:sz w:val="16"/>
          <w:szCs w:val="16"/>
          <w:lang w:eastAsia="it-IT"/>
        </w:rPr>
      </w:pPr>
      <w:r>
        <w:rPr>
          <w:rFonts w:ascii="Times New Roman" w:eastAsia="Times New Roman" w:hAnsi="Times New Roman" w:cs="Times New Roman"/>
          <w:b/>
          <w:bCs/>
          <w:sz w:val="16"/>
          <w:szCs w:val="16"/>
          <w:lang w:eastAsia="it-IT"/>
        </w:rPr>
        <w:t>OBIETTIVI DEL DIRIGENTE AMMINISTRATIVO</w:t>
      </w:r>
    </w:p>
    <w:tbl>
      <w:tblPr>
        <w:tblW w:w="8553" w:type="dxa"/>
        <w:tblInd w:w="416" w:type="dxa"/>
        <w:tblLayout w:type="fixed"/>
        <w:tblCellMar>
          <w:left w:w="70" w:type="dxa"/>
          <w:right w:w="70" w:type="dxa"/>
        </w:tblCellMar>
        <w:tblLook w:val="04A0" w:firstRow="1" w:lastRow="0" w:firstColumn="1" w:lastColumn="0" w:noHBand="0" w:noVBand="1"/>
      </w:tblPr>
      <w:tblGrid>
        <w:gridCol w:w="466"/>
        <w:gridCol w:w="526"/>
        <w:gridCol w:w="1134"/>
        <w:gridCol w:w="1843"/>
        <w:gridCol w:w="1134"/>
        <w:gridCol w:w="1134"/>
        <w:gridCol w:w="1134"/>
        <w:gridCol w:w="1182"/>
      </w:tblGrid>
      <w:tr w:rsidR="00C436AD" w:rsidRPr="00837F20" w14:paraId="2B6D01AF" w14:textId="77777777" w:rsidTr="002A19C7">
        <w:trPr>
          <w:trHeight w:val="294"/>
        </w:trPr>
        <w:tc>
          <w:tcPr>
            <w:tcW w:w="466" w:type="dxa"/>
            <w:vMerge w:val="restart"/>
            <w:tcBorders>
              <w:top w:val="single" w:sz="8" w:space="0" w:color="auto"/>
              <w:left w:val="single" w:sz="8" w:space="0" w:color="auto"/>
              <w:bottom w:val="single" w:sz="4" w:space="0" w:color="auto"/>
              <w:right w:val="single" w:sz="4" w:space="0" w:color="auto"/>
            </w:tcBorders>
            <w:shd w:val="clear" w:color="auto" w:fill="auto"/>
            <w:noWrap/>
            <w:vAlign w:val="center"/>
            <w:hideMark/>
          </w:tcPr>
          <w:p w14:paraId="01C90F28" w14:textId="77777777" w:rsidR="00C436AD" w:rsidRPr="00837F20" w:rsidRDefault="00C436AD" w:rsidP="003C52AA">
            <w:pPr>
              <w:widowControl/>
              <w:autoSpaceDE/>
              <w:autoSpaceDN/>
              <w:jc w:val="center"/>
              <w:rPr>
                <w:rFonts w:ascii="Times New Roman" w:eastAsia="Times New Roman" w:hAnsi="Times New Roman" w:cs="Times New Roman"/>
                <w:b/>
                <w:bCs/>
                <w:sz w:val="14"/>
                <w:szCs w:val="14"/>
                <w:lang w:eastAsia="it-IT"/>
              </w:rPr>
            </w:pPr>
            <w:r w:rsidRPr="00837F20">
              <w:rPr>
                <w:rFonts w:ascii="Times New Roman" w:eastAsia="Times New Roman" w:hAnsi="Times New Roman" w:cs="Times New Roman"/>
                <w:b/>
                <w:bCs/>
                <w:sz w:val="14"/>
                <w:szCs w:val="14"/>
                <w:lang w:eastAsia="it-IT"/>
              </w:rPr>
              <w:t>N.</w:t>
            </w:r>
          </w:p>
        </w:tc>
        <w:tc>
          <w:tcPr>
            <w:tcW w:w="526" w:type="dxa"/>
            <w:vMerge w:val="restart"/>
            <w:tcBorders>
              <w:top w:val="single" w:sz="8" w:space="0" w:color="auto"/>
              <w:left w:val="single" w:sz="4" w:space="0" w:color="auto"/>
              <w:bottom w:val="single" w:sz="4" w:space="0" w:color="auto"/>
              <w:right w:val="single" w:sz="4" w:space="0" w:color="auto"/>
            </w:tcBorders>
            <w:shd w:val="clear" w:color="auto" w:fill="auto"/>
            <w:noWrap/>
            <w:vAlign w:val="center"/>
            <w:hideMark/>
          </w:tcPr>
          <w:p w14:paraId="19571221" w14:textId="77777777" w:rsidR="00C436AD" w:rsidRPr="00837F20" w:rsidRDefault="00C436AD" w:rsidP="003C52AA">
            <w:pPr>
              <w:widowControl/>
              <w:autoSpaceDE/>
              <w:autoSpaceDN/>
              <w:jc w:val="center"/>
              <w:rPr>
                <w:rFonts w:ascii="Times New Roman" w:eastAsia="Times New Roman" w:hAnsi="Times New Roman" w:cs="Times New Roman"/>
                <w:b/>
                <w:bCs/>
                <w:sz w:val="14"/>
                <w:szCs w:val="14"/>
                <w:lang w:eastAsia="it-IT"/>
              </w:rPr>
            </w:pPr>
            <w:r w:rsidRPr="00837F20">
              <w:rPr>
                <w:rFonts w:ascii="Times New Roman" w:eastAsia="Times New Roman" w:hAnsi="Times New Roman" w:cs="Times New Roman"/>
                <w:b/>
                <w:bCs/>
                <w:sz w:val="14"/>
                <w:szCs w:val="14"/>
                <w:lang w:eastAsia="it-IT"/>
              </w:rPr>
              <w:t>PESO %</w:t>
            </w:r>
          </w:p>
        </w:tc>
        <w:tc>
          <w:tcPr>
            <w:tcW w:w="1134" w:type="dxa"/>
            <w:vMerge w:val="restart"/>
            <w:tcBorders>
              <w:top w:val="single" w:sz="8" w:space="0" w:color="auto"/>
              <w:left w:val="single" w:sz="4" w:space="0" w:color="auto"/>
              <w:bottom w:val="single" w:sz="4" w:space="0" w:color="auto"/>
              <w:right w:val="single" w:sz="4" w:space="0" w:color="auto"/>
            </w:tcBorders>
            <w:shd w:val="clear" w:color="auto" w:fill="auto"/>
            <w:vAlign w:val="center"/>
            <w:hideMark/>
          </w:tcPr>
          <w:p w14:paraId="3C5F2FFE" w14:textId="77777777" w:rsidR="00C436AD" w:rsidRPr="00837F20" w:rsidRDefault="00C436AD" w:rsidP="003C52AA">
            <w:pPr>
              <w:widowControl/>
              <w:autoSpaceDE/>
              <w:autoSpaceDN/>
              <w:jc w:val="center"/>
              <w:rPr>
                <w:rFonts w:ascii="Times New Roman" w:eastAsia="Times New Roman" w:hAnsi="Times New Roman" w:cs="Times New Roman"/>
                <w:b/>
                <w:bCs/>
                <w:sz w:val="14"/>
                <w:szCs w:val="14"/>
                <w:lang w:eastAsia="it-IT"/>
              </w:rPr>
            </w:pPr>
            <w:r w:rsidRPr="00837F20">
              <w:rPr>
                <w:rFonts w:ascii="Times New Roman" w:eastAsia="Times New Roman" w:hAnsi="Times New Roman" w:cs="Times New Roman"/>
                <w:b/>
                <w:bCs/>
                <w:sz w:val="14"/>
                <w:szCs w:val="14"/>
                <w:lang w:eastAsia="it-IT"/>
              </w:rPr>
              <w:t>OBIETTIVO STRATEGICO TRIENNALE</w:t>
            </w:r>
          </w:p>
        </w:tc>
        <w:tc>
          <w:tcPr>
            <w:tcW w:w="1843" w:type="dxa"/>
            <w:vMerge w:val="restart"/>
            <w:tcBorders>
              <w:top w:val="single" w:sz="8" w:space="0" w:color="auto"/>
              <w:left w:val="single" w:sz="4" w:space="0" w:color="auto"/>
              <w:bottom w:val="single" w:sz="4" w:space="0" w:color="auto"/>
              <w:right w:val="single" w:sz="4" w:space="0" w:color="auto"/>
            </w:tcBorders>
            <w:shd w:val="clear" w:color="auto" w:fill="auto"/>
            <w:vAlign w:val="center"/>
            <w:hideMark/>
          </w:tcPr>
          <w:p w14:paraId="2AC0F000" w14:textId="77777777" w:rsidR="00C436AD" w:rsidRPr="00837F20" w:rsidRDefault="00C436AD" w:rsidP="003C52AA">
            <w:pPr>
              <w:widowControl/>
              <w:autoSpaceDE/>
              <w:autoSpaceDN/>
              <w:jc w:val="center"/>
              <w:rPr>
                <w:rFonts w:ascii="Times New Roman" w:eastAsia="Times New Roman" w:hAnsi="Times New Roman" w:cs="Times New Roman"/>
                <w:b/>
                <w:bCs/>
                <w:sz w:val="14"/>
                <w:szCs w:val="14"/>
                <w:lang w:eastAsia="it-IT"/>
              </w:rPr>
            </w:pPr>
            <w:r w:rsidRPr="00837F20">
              <w:rPr>
                <w:rFonts w:ascii="Times New Roman" w:eastAsia="Times New Roman" w:hAnsi="Times New Roman" w:cs="Times New Roman"/>
                <w:b/>
                <w:bCs/>
                <w:sz w:val="14"/>
                <w:szCs w:val="14"/>
                <w:lang w:eastAsia="it-IT"/>
              </w:rPr>
              <w:t>DESCRIZIONE SINTETICA OBIETTIVO OPERATIVO ANNUALE</w:t>
            </w:r>
          </w:p>
        </w:tc>
        <w:tc>
          <w:tcPr>
            <w:tcW w:w="1134" w:type="dxa"/>
            <w:vMerge w:val="restart"/>
            <w:tcBorders>
              <w:top w:val="single" w:sz="8" w:space="0" w:color="auto"/>
              <w:left w:val="single" w:sz="4" w:space="0" w:color="auto"/>
              <w:bottom w:val="single" w:sz="4" w:space="0" w:color="auto"/>
              <w:right w:val="single" w:sz="4" w:space="0" w:color="auto"/>
            </w:tcBorders>
            <w:shd w:val="clear" w:color="auto" w:fill="auto"/>
            <w:vAlign w:val="center"/>
            <w:hideMark/>
          </w:tcPr>
          <w:p w14:paraId="46C409D7" w14:textId="77777777" w:rsidR="00C436AD" w:rsidRPr="00837F20" w:rsidRDefault="00C436AD" w:rsidP="003C52AA">
            <w:pPr>
              <w:widowControl/>
              <w:autoSpaceDE/>
              <w:autoSpaceDN/>
              <w:jc w:val="center"/>
              <w:rPr>
                <w:rFonts w:ascii="Times New Roman" w:eastAsia="Times New Roman" w:hAnsi="Times New Roman" w:cs="Times New Roman"/>
                <w:b/>
                <w:bCs/>
                <w:sz w:val="14"/>
                <w:szCs w:val="14"/>
                <w:lang w:eastAsia="it-IT"/>
              </w:rPr>
            </w:pPr>
            <w:r w:rsidRPr="00837F20">
              <w:rPr>
                <w:rFonts w:ascii="Times New Roman" w:eastAsia="Times New Roman" w:hAnsi="Times New Roman" w:cs="Times New Roman"/>
                <w:b/>
                <w:bCs/>
                <w:sz w:val="14"/>
                <w:szCs w:val="14"/>
                <w:lang w:eastAsia="it-IT"/>
              </w:rPr>
              <w:t>INDICATORE DI RISULTATO E TARGET</w:t>
            </w:r>
          </w:p>
        </w:tc>
        <w:tc>
          <w:tcPr>
            <w:tcW w:w="3450" w:type="dxa"/>
            <w:gridSpan w:val="3"/>
            <w:tcBorders>
              <w:top w:val="single" w:sz="8" w:space="0" w:color="auto"/>
              <w:left w:val="nil"/>
              <w:bottom w:val="single" w:sz="4" w:space="0" w:color="auto"/>
              <w:right w:val="single" w:sz="8" w:space="0" w:color="auto"/>
            </w:tcBorders>
            <w:shd w:val="clear" w:color="auto" w:fill="auto"/>
            <w:vAlign w:val="center"/>
            <w:hideMark/>
          </w:tcPr>
          <w:p w14:paraId="69BA4EC6" w14:textId="77777777" w:rsidR="00C436AD" w:rsidRPr="00837F20" w:rsidRDefault="00C436AD" w:rsidP="003C52AA">
            <w:pPr>
              <w:widowControl/>
              <w:autoSpaceDE/>
              <w:autoSpaceDN/>
              <w:jc w:val="center"/>
              <w:rPr>
                <w:rFonts w:ascii="Times New Roman" w:eastAsia="Times New Roman" w:hAnsi="Times New Roman" w:cs="Times New Roman"/>
                <w:b/>
                <w:bCs/>
                <w:sz w:val="14"/>
                <w:szCs w:val="14"/>
                <w:lang w:eastAsia="it-IT"/>
              </w:rPr>
            </w:pPr>
            <w:r w:rsidRPr="00837F20">
              <w:rPr>
                <w:rFonts w:ascii="Times New Roman" w:eastAsia="Times New Roman" w:hAnsi="Times New Roman" w:cs="Times New Roman"/>
                <w:b/>
                <w:bCs/>
                <w:sz w:val="14"/>
                <w:szCs w:val="14"/>
                <w:lang w:eastAsia="it-IT"/>
              </w:rPr>
              <w:t>STATO ATTUAZIONE AL</w:t>
            </w:r>
          </w:p>
        </w:tc>
      </w:tr>
      <w:tr w:rsidR="00C436AD" w:rsidRPr="00837F20" w14:paraId="092390A4" w14:textId="77777777" w:rsidTr="002A19C7">
        <w:trPr>
          <w:trHeight w:val="271"/>
        </w:trPr>
        <w:tc>
          <w:tcPr>
            <w:tcW w:w="466" w:type="dxa"/>
            <w:vMerge/>
            <w:tcBorders>
              <w:top w:val="single" w:sz="8" w:space="0" w:color="auto"/>
              <w:left w:val="single" w:sz="8" w:space="0" w:color="auto"/>
              <w:bottom w:val="single" w:sz="4" w:space="0" w:color="auto"/>
              <w:right w:val="single" w:sz="4" w:space="0" w:color="auto"/>
            </w:tcBorders>
            <w:vAlign w:val="center"/>
            <w:hideMark/>
          </w:tcPr>
          <w:p w14:paraId="0FE664CD" w14:textId="77777777" w:rsidR="00C436AD" w:rsidRPr="00837F20" w:rsidRDefault="00C436AD" w:rsidP="003C52AA">
            <w:pPr>
              <w:widowControl/>
              <w:autoSpaceDE/>
              <w:autoSpaceDN/>
              <w:rPr>
                <w:rFonts w:ascii="Times New Roman" w:eastAsia="Times New Roman" w:hAnsi="Times New Roman" w:cs="Times New Roman"/>
                <w:b/>
                <w:bCs/>
                <w:sz w:val="14"/>
                <w:szCs w:val="14"/>
                <w:lang w:eastAsia="it-IT"/>
              </w:rPr>
            </w:pPr>
          </w:p>
        </w:tc>
        <w:tc>
          <w:tcPr>
            <w:tcW w:w="526" w:type="dxa"/>
            <w:vMerge/>
            <w:tcBorders>
              <w:top w:val="single" w:sz="8" w:space="0" w:color="auto"/>
              <w:left w:val="single" w:sz="4" w:space="0" w:color="auto"/>
              <w:bottom w:val="single" w:sz="4" w:space="0" w:color="auto"/>
              <w:right w:val="single" w:sz="4" w:space="0" w:color="auto"/>
            </w:tcBorders>
            <w:vAlign w:val="center"/>
            <w:hideMark/>
          </w:tcPr>
          <w:p w14:paraId="14B5D83A" w14:textId="77777777" w:rsidR="00C436AD" w:rsidRPr="00837F20" w:rsidRDefault="00C436AD" w:rsidP="003C52AA">
            <w:pPr>
              <w:widowControl/>
              <w:autoSpaceDE/>
              <w:autoSpaceDN/>
              <w:rPr>
                <w:rFonts w:ascii="Times New Roman" w:eastAsia="Times New Roman" w:hAnsi="Times New Roman" w:cs="Times New Roman"/>
                <w:b/>
                <w:bCs/>
                <w:sz w:val="14"/>
                <w:szCs w:val="14"/>
                <w:lang w:eastAsia="it-IT"/>
              </w:rPr>
            </w:pPr>
          </w:p>
        </w:tc>
        <w:tc>
          <w:tcPr>
            <w:tcW w:w="1134" w:type="dxa"/>
            <w:vMerge/>
            <w:tcBorders>
              <w:top w:val="single" w:sz="8" w:space="0" w:color="auto"/>
              <w:left w:val="single" w:sz="4" w:space="0" w:color="auto"/>
              <w:bottom w:val="single" w:sz="4" w:space="0" w:color="auto"/>
              <w:right w:val="single" w:sz="4" w:space="0" w:color="auto"/>
            </w:tcBorders>
            <w:vAlign w:val="center"/>
            <w:hideMark/>
          </w:tcPr>
          <w:p w14:paraId="1F34F50D" w14:textId="77777777" w:rsidR="00C436AD" w:rsidRPr="00837F20" w:rsidRDefault="00C436AD" w:rsidP="003C52AA">
            <w:pPr>
              <w:widowControl/>
              <w:autoSpaceDE/>
              <w:autoSpaceDN/>
              <w:rPr>
                <w:rFonts w:ascii="Times New Roman" w:eastAsia="Times New Roman" w:hAnsi="Times New Roman" w:cs="Times New Roman"/>
                <w:b/>
                <w:bCs/>
                <w:sz w:val="14"/>
                <w:szCs w:val="14"/>
                <w:lang w:eastAsia="it-IT"/>
              </w:rPr>
            </w:pPr>
          </w:p>
        </w:tc>
        <w:tc>
          <w:tcPr>
            <w:tcW w:w="1843" w:type="dxa"/>
            <w:vMerge/>
            <w:tcBorders>
              <w:top w:val="single" w:sz="8" w:space="0" w:color="auto"/>
              <w:left w:val="single" w:sz="4" w:space="0" w:color="auto"/>
              <w:bottom w:val="single" w:sz="4" w:space="0" w:color="auto"/>
              <w:right w:val="single" w:sz="4" w:space="0" w:color="auto"/>
            </w:tcBorders>
            <w:vAlign w:val="center"/>
            <w:hideMark/>
          </w:tcPr>
          <w:p w14:paraId="4DA9AE3E" w14:textId="77777777" w:rsidR="00C436AD" w:rsidRPr="00837F20" w:rsidRDefault="00C436AD" w:rsidP="003C52AA">
            <w:pPr>
              <w:widowControl/>
              <w:autoSpaceDE/>
              <w:autoSpaceDN/>
              <w:rPr>
                <w:rFonts w:ascii="Times New Roman" w:eastAsia="Times New Roman" w:hAnsi="Times New Roman" w:cs="Times New Roman"/>
                <w:b/>
                <w:bCs/>
                <w:sz w:val="14"/>
                <w:szCs w:val="14"/>
                <w:lang w:eastAsia="it-IT"/>
              </w:rPr>
            </w:pPr>
          </w:p>
        </w:tc>
        <w:tc>
          <w:tcPr>
            <w:tcW w:w="1134" w:type="dxa"/>
            <w:vMerge/>
            <w:tcBorders>
              <w:top w:val="single" w:sz="8" w:space="0" w:color="auto"/>
              <w:left w:val="single" w:sz="4" w:space="0" w:color="auto"/>
              <w:bottom w:val="single" w:sz="4" w:space="0" w:color="auto"/>
              <w:right w:val="single" w:sz="4" w:space="0" w:color="auto"/>
            </w:tcBorders>
            <w:vAlign w:val="center"/>
            <w:hideMark/>
          </w:tcPr>
          <w:p w14:paraId="018E550C" w14:textId="77777777" w:rsidR="00C436AD" w:rsidRPr="00837F20" w:rsidRDefault="00C436AD" w:rsidP="003C52AA">
            <w:pPr>
              <w:widowControl/>
              <w:autoSpaceDE/>
              <w:autoSpaceDN/>
              <w:rPr>
                <w:rFonts w:ascii="Times New Roman" w:eastAsia="Times New Roman" w:hAnsi="Times New Roman" w:cs="Times New Roman"/>
                <w:b/>
                <w:bCs/>
                <w:sz w:val="14"/>
                <w:szCs w:val="14"/>
                <w:lang w:eastAsia="it-IT"/>
              </w:rPr>
            </w:pPr>
          </w:p>
        </w:tc>
        <w:tc>
          <w:tcPr>
            <w:tcW w:w="1134" w:type="dxa"/>
            <w:tcBorders>
              <w:top w:val="nil"/>
              <w:left w:val="nil"/>
              <w:bottom w:val="single" w:sz="4" w:space="0" w:color="auto"/>
              <w:right w:val="single" w:sz="4" w:space="0" w:color="auto"/>
            </w:tcBorders>
            <w:shd w:val="clear" w:color="auto" w:fill="auto"/>
            <w:vAlign w:val="center"/>
            <w:hideMark/>
          </w:tcPr>
          <w:p w14:paraId="4C615CA4" w14:textId="77777777" w:rsidR="00C436AD" w:rsidRPr="00837F20" w:rsidRDefault="00C436AD" w:rsidP="003C52AA">
            <w:pPr>
              <w:widowControl/>
              <w:autoSpaceDE/>
              <w:autoSpaceDN/>
              <w:jc w:val="center"/>
              <w:rPr>
                <w:rFonts w:ascii="Times New Roman" w:eastAsia="Times New Roman" w:hAnsi="Times New Roman" w:cs="Times New Roman"/>
                <w:b/>
                <w:bCs/>
                <w:sz w:val="16"/>
                <w:szCs w:val="16"/>
                <w:lang w:eastAsia="it-IT"/>
              </w:rPr>
            </w:pPr>
            <w:r w:rsidRPr="00837F20">
              <w:rPr>
                <w:rFonts w:ascii="Times New Roman" w:eastAsia="Times New Roman" w:hAnsi="Times New Roman" w:cs="Times New Roman"/>
                <w:b/>
                <w:bCs/>
                <w:sz w:val="16"/>
                <w:szCs w:val="16"/>
                <w:lang w:eastAsia="it-IT"/>
              </w:rPr>
              <w:t>30-giu</w:t>
            </w:r>
          </w:p>
        </w:tc>
        <w:tc>
          <w:tcPr>
            <w:tcW w:w="1134" w:type="dxa"/>
            <w:tcBorders>
              <w:top w:val="nil"/>
              <w:left w:val="nil"/>
              <w:bottom w:val="single" w:sz="4" w:space="0" w:color="auto"/>
              <w:right w:val="single" w:sz="4" w:space="0" w:color="auto"/>
            </w:tcBorders>
            <w:shd w:val="clear" w:color="auto" w:fill="auto"/>
            <w:vAlign w:val="center"/>
            <w:hideMark/>
          </w:tcPr>
          <w:p w14:paraId="4E2BCAA8" w14:textId="77777777" w:rsidR="00C436AD" w:rsidRPr="00837F20" w:rsidRDefault="00C436AD" w:rsidP="003C52AA">
            <w:pPr>
              <w:widowControl/>
              <w:autoSpaceDE/>
              <w:autoSpaceDN/>
              <w:jc w:val="center"/>
              <w:rPr>
                <w:rFonts w:ascii="Times New Roman" w:eastAsia="Times New Roman" w:hAnsi="Times New Roman" w:cs="Times New Roman"/>
                <w:b/>
                <w:bCs/>
                <w:sz w:val="16"/>
                <w:szCs w:val="16"/>
                <w:lang w:eastAsia="it-IT"/>
              </w:rPr>
            </w:pPr>
            <w:r w:rsidRPr="00837F20">
              <w:rPr>
                <w:rFonts w:ascii="Times New Roman" w:eastAsia="Times New Roman" w:hAnsi="Times New Roman" w:cs="Times New Roman"/>
                <w:b/>
                <w:bCs/>
                <w:sz w:val="16"/>
                <w:szCs w:val="16"/>
                <w:lang w:eastAsia="it-IT"/>
              </w:rPr>
              <w:t>30-set</w:t>
            </w:r>
          </w:p>
        </w:tc>
        <w:tc>
          <w:tcPr>
            <w:tcW w:w="1182" w:type="dxa"/>
            <w:tcBorders>
              <w:top w:val="nil"/>
              <w:left w:val="nil"/>
              <w:bottom w:val="single" w:sz="4" w:space="0" w:color="auto"/>
              <w:right w:val="single" w:sz="8" w:space="0" w:color="auto"/>
            </w:tcBorders>
            <w:shd w:val="clear" w:color="auto" w:fill="auto"/>
            <w:vAlign w:val="center"/>
            <w:hideMark/>
          </w:tcPr>
          <w:p w14:paraId="010A747D" w14:textId="77777777" w:rsidR="00C436AD" w:rsidRPr="00837F20" w:rsidRDefault="00C436AD" w:rsidP="003C52AA">
            <w:pPr>
              <w:widowControl/>
              <w:autoSpaceDE/>
              <w:autoSpaceDN/>
              <w:jc w:val="center"/>
              <w:rPr>
                <w:rFonts w:ascii="Times New Roman" w:eastAsia="Times New Roman" w:hAnsi="Times New Roman" w:cs="Times New Roman"/>
                <w:b/>
                <w:bCs/>
                <w:sz w:val="16"/>
                <w:szCs w:val="16"/>
                <w:lang w:eastAsia="it-IT"/>
              </w:rPr>
            </w:pPr>
            <w:r w:rsidRPr="00837F20">
              <w:rPr>
                <w:rFonts w:ascii="Times New Roman" w:eastAsia="Times New Roman" w:hAnsi="Times New Roman" w:cs="Times New Roman"/>
                <w:b/>
                <w:bCs/>
                <w:sz w:val="16"/>
                <w:szCs w:val="16"/>
                <w:lang w:eastAsia="it-IT"/>
              </w:rPr>
              <w:t>31-dic</w:t>
            </w:r>
          </w:p>
        </w:tc>
      </w:tr>
      <w:tr w:rsidR="00C436AD" w:rsidRPr="00837F20" w14:paraId="32A5F8F6" w14:textId="77777777" w:rsidTr="003C52AA">
        <w:trPr>
          <w:trHeight w:val="2295"/>
        </w:trPr>
        <w:tc>
          <w:tcPr>
            <w:tcW w:w="466" w:type="dxa"/>
            <w:tcBorders>
              <w:top w:val="nil"/>
              <w:left w:val="single" w:sz="8" w:space="0" w:color="auto"/>
              <w:bottom w:val="single" w:sz="4" w:space="0" w:color="auto"/>
              <w:right w:val="single" w:sz="4" w:space="0" w:color="auto"/>
            </w:tcBorders>
            <w:shd w:val="clear" w:color="auto" w:fill="auto"/>
            <w:vAlign w:val="center"/>
            <w:hideMark/>
          </w:tcPr>
          <w:p w14:paraId="3470A405" w14:textId="77777777" w:rsidR="00C436AD" w:rsidRPr="00837F20" w:rsidRDefault="00C436AD" w:rsidP="003C52AA">
            <w:pPr>
              <w:widowControl/>
              <w:autoSpaceDE/>
              <w:autoSpaceDN/>
              <w:jc w:val="center"/>
              <w:rPr>
                <w:rFonts w:ascii="Times New Roman" w:eastAsia="Times New Roman" w:hAnsi="Times New Roman" w:cs="Times New Roman"/>
                <w:sz w:val="16"/>
                <w:szCs w:val="16"/>
                <w:lang w:eastAsia="it-IT"/>
              </w:rPr>
            </w:pPr>
            <w:r w:rsidRPr="00837F20">
              <w:rPr>
                <w:rFonts w:ascii="Times New Roman" w:eastAsia="Times New Roman" w:hAnsi="Times New Roman" w:cs="Times New Roman"/>
                <w:sz w:val="16"/>
                <w:szCs w:val="16"/>
                <w:lang w:eastAsia="it-IT"/>
              </w:rPr>
              <w:t>1</w:t>
            </w:r>
          </w:p>
        </w:tc>
        <w:tc>
          <w:tcPr>
            <w:tcW w:w="526" w:type="dxa"/>
            <w:tcBorders>
              <w:top w:val="nil"/>
              <w:left w:val="nil"/>
              <w:bottom w:val="single" w:sz="4" w:space="0" w:color="auto"/>
              <w:right w:val="single" w:sz="4" w:space="0" w:color="auto"/>
            </w:tcBorders>
            <w:shd w:val="clear" w:color="auto" w:fill="auto"/>
            <w:vAlign w:val="center"/>
            <w:hideMark/>
          </w:tcPr>
          <w:p w14:paraId="60511AE2" w14:textId="77777777" w:rsidR="00C436AD" w:rsidRPr="00837F20" w:rsidRDefault="00C436AD" w:rsidP="003C52AA">
            <w:pPr>
              <w:widowControl/>
              <w:autoSpaceDE/>
              <w:autoSpaceDN/>
              <w:jc w:val="center"/>
              <w:rPr>
                <w:rFonts w:ascii="Times New Roman" w:eastAsia="Times New Roman" w:hAnsi="Times New Roman" w:cs="Times New Roman"/>
                <w:sz w:val="16"/>
                <w:szCs w:val="16"/>
                <w:lang w:eastAsia="it-IT"/>
              </w:rPr>
            </w:pPr>
            <w:r w:rsidRPr="00837F20">
              <w:rPr>
                <w:rFonts w:ascii="Times New Roman" w:eastAsia="Times New Roman" w:hAnsi="Times New Roman" w:cs="Times New Roman"/>
                <w:sz w:val="16"/>
                <w:szCs w:val="16"/>
                <w:lang w:eastAsia="it-IT"/>
              </w:rPr>
              <w:t>5%</w:t>
            </w:r>
          </w:p>
        </w:tc>
        <w:tc>
          <w:tcPr>
            <w:tcW w:w="1134" w:type="dxa"/>
            <w:tcBorders>
              <w:top w:val="nil"/>
              <w:left w:val="nil"/>
              <w:bottom w:val="single" w:sz="4" w:space="0" w:color="auto"/>
              <w:right w:val="single" w:sz="4" w:space="0" w:color="auto"/>
            </w:tcBorders>
            <w:shd w:val="clear" w:color="auto" w:fill="auto"/>
            <w:vAlign w:val="center"/>
            <w:hideMark/>
          </w:tcPr>
          <w:p w14:paraId="2281481A" w14:textId="77777777" w:rsidR="00C436AD" w:rsidRPr="00837F20" w:rsidRDefault="00C436AD" w:rsidP="003C52AA">
            <w:pPr>
              <w:widowControl/>
              <w:autoSpaceDE/>
              <w:autoSpaceDN/>
              <w:rPr>
                <w:rFonts w:ascii="Times New Roman" w:eastAsia="Times New Roman" w:hAnsi="Times New Roman" w:cs="Times New Roman"/>
                <w:sz w:val="16"/>
                <w:szCs w:val="16"/>
                <w:lang w:eastAsia="it-IT"/>
              </w:rPr>
            </w:pPr>
            <w:r w:rsidRPr="00837F20">
              <w:rPr>
                <w:rFonts w:ascii="Times New Roman" w:eastAsia="Times New Roman" w:hAnsi="Times New Roman" w:cs="Times New Roman"/>
                <w:sz w:val="16"/>
                <w:szCs w:val="16"/>
                <w:lang w:eastAsia="it-IT"/>
              </w:rPr>
              <w:t>La semplificazione normativa e la revisione della macchina regionale</w:t>
            </w:r>
          </w:p>
        </w:tc>
        <w:tc>
          <w:tcPr>
            <w:tcW w:w="1843" w:type="dxa"/>
            <w:tcBorders>
              <w:top w:val="nil"/>
              <w:left w:val="nil"/>
              <w:bottom w:val="single" w:sz="4" w:space="0" w:color="auto"/>
              <w:right w:val="single" w:sz="4" w:space="0" w:color="auto"/>
            </w:tcBorders>
            <w:shd w:val="clear" w:color="auto" w:fill="auto"/>
            <w:vAlign w:val="center"/>
            <w:hideMark/>
          </w:tcPr>
          <w:p w14:paraId="54B7D021" w14:textId="77777777" w:rsidR="00C436AD" w:rsidRPr="00837F20" w:rsidRDefault="00C436AD" w:rsidP="003C52AA">
            <w:pPr>
              <w:widowControl/>
              <w:autoSpaceDE/>
              <w:autoSpaceDN/>
              <w:rPr>
                <w:rFonts w:ascii="Times New Roman" w:eastAsia="Times New Roman" w:hAnsi="Times New Roman" w:cs="Times New Roman"/>
                <w:sz w:val="16"/>
                <w:szCs w:val="16"/>
                <w:lang w:eastAsia="it-IT"/>
              </w:rPr>
            </w:pPr>
            <w:r w:rsidRPr="00837F20">
              <w:rPr>
                <w:rFonts w:ascii="Times New Roman" w:eastAsia="Times New Roman" w:hAnsi="Times New Roman" w:cs="Times New Roman"/>
                <w:sz w:val="16"/>
                <w:szCs w:val="16"/>
                <w:lang w:eastAsia="it-IT"/>
              </w:rPr>
              <w:t>Realizzazione degli obiettivi 202</w:t>
            </w:r>
            <w:r>
              <w:rPr>
                <w:rFonts w:ascii="Times New Roman" w:eastAsia="Times New Roman" w:hAnsi="Times New Roman" w:cs="Times New Roman"/>
                <w:sz w:val="16"/>
                <w:szCs w:val="16"/>
                <w:lang w:eastAsia="it-IT"/>
              </w:rPr>
              <w:t>4</w:t>
            </w:r>
            <w:r w:rsidRPr="00837F20">
              <w:rPr>
                <w:rFonts w:ascii="Times New Roman" w:eastAsia="Times New Roman" w:hAnsi="Times New Roman" w:cs="Times New Roman"/>
                <w:sz w:val="16"/>
                <w:szCs w:val="16"/>
                <w:lang w:eastAsia="it-IT"/>
              </w:rPr>
              <w:t xml:space="preserve"> contenuti nel Piano Triennale per la Prevenzione della Corruzione e della Trasparenza (PTPCT) (</w:t>
            </w:r>
            <w:r w:rsidRPr="00837F20">
              <w:rPr>
                <w:rFonts w:ascii="Times New Roman" w:eastAsia="Times New Roman" w:hAnsi="Times New Roman" w:cs="Times New Roman"/>
                <w:i/>
                <w:iCs/>
                <w:sz w:val="16"/>
                <w:szCs w:val="16"/>
                <w:lang w:eastAsia="it-IT"/>
              </w:rPr>
              <w:t>ovvero Realizzazione degli obiettivi 202</w:t>
            </w:r>
            <w:r>
              <w:rPr>
                <w:rFonts w:ascii="Times New Roman" w:eastAsia="Times New Roman" w:hAnsi="Times New Roman" w:cs="Times New Roman"/>
                <w:i/>
                <w:iCs/>
                <w:sz w:val="16"/>
                <w:szCs w:val="16"/>
                <w:lang w:eastAsia="it-IT"/>
              </w:rPr>
              <w:t>4</w:t>
            </w:r>
            <w:r w:rsidRPr="00837F20">
              <w:rPr>
                <w:rFonts w:ascii="Times New Roman" w:eastAsia="Times New Roman" w:hAnsi="Times New Roman" w:cs="Times New Roman"/>
                <w:i/>
                <w:iCs/>
                <w:sz w:val="16"/>
                <w:szCs w:val="16"/>
                <w:lang w:eastAsia="it-IT"/>
              </w:rPr>
              <w:t xml:space="preserve"> contenuti nel P.I.A.O. 202</w:t>
            </w:r>
            <w:r>
              <w:rPr>
                <w:rFonts w:ascii="Times New Roman" w:eastAsia="Times New Roman" w:hAnsi="Times New Roman" w:cs="Times New Roman"/>
                <w:i/>
                <w:iCs/>
                <w:sz w:val="16"/>
                <w:szCs w:val="16"/>
                <w:lang w:eastAsia="it-IT"/>
              </w:rPr>
              <w:t>4</w:t>
            </w:r>
            <w:r w:rsidRPr="00837F20">
              <w:rPr>
                <w:rFonts w:ascii="Times New Roman" w:eastAsia="Times New Roman" w:hAnsi="Times New Roman" w:cs="Times New Roman"/>
                <w:i/>
                <w:iCs/>
                <w:sz w:val="16"/>
                <w:szCs w:val="16"/>
                <w:lang w:eastAsia="it-IT"/>
              </w:rPr>
              <w:t xml:space="preserve"> - 202</w:t>
            </w:r>
            <w:r>
              <w:rPr>
                <w:rFonts w:ascii="Times New Roman" w:eastAsia="Times New Roman" w:hAnsi="Times New Roman" w:cs="Times New Roman"/>
                <w:i/>
                <w:iCs/>
                <w:sz w:val="16"/>
                <w:szCs w:val="16"/>
                <w:lang w:eastAsia="it-IT"/>
              </w:rPr>
              <w:t>6</w:t>
            </w:r>
            <w:r w:rsidRPr="00837F20">
              <w:rPr>
                <w:rFonts w:ascii="Times New Roman" w:eastAsia="Times New Roman" w:hAnsi="Times New Roman" w:cs="Times New Roman"/>
                <w:i/>
                <w:iCs/>
                <w:sz w:val="16"/>
                <w:szCs w:val="16"/>
                <w:lang w:eastAsia="it-IT"/>
              </w:rPr>
              <w:t>, annualità 202</w:t>
            </w:r>
            <w:r>
              <w:rPr>
                <w:rFonts w:ascii="Times New Roman" w:eastAsia="Times New Roman" w:hAnsi="Times New Roman" w:cs="Times New Roman"/>
                <w:i/>
                <w:iCs/>
                <w:sz w:val="16"/>
                <w:szCs w:val="16"/>
                <w:lang w:eastAsia="it-IT"/>
              </w:rPr>
              <w:t>4</w:t>
            </w:r>
            <w:r w:rsidRPr="00837F20">
              <w:rPr>
                <w:rFonts w:ascii="Times New Roman" w:eastAsia="Times New Roman" w:hAnsi="Times New Roman" w:cs="Times New Roman"/>
                <w:i/>
                <w:iCs/>
                <w:sz w:val="16"/>
                <w:szCs w:val="16"/>
                <w:lang w:eastAsia="it-IT"/>
              </w:rPr>
              <w:t>, sottosezione Rischi corruttivi e trasparenza)</w:t>
            </w:r>
            <w:r>
              <w:rPr>
                <w:rFonts w:ascii="Times New Roman" w:eastAsia="Times New Roman" w:hAnsi="Times New Roman" w:cs="Times New Roman"/>
                <w:i/>
                <w:iCs/>
                <w:sz w:val="16"/>
                <w:szCs w:val="16"/>
                <w:lang w:eastAsia="it-IT"/>
              </w:rPr>
              <w:t>.</w:t>
            </w:r>
          </w:p>
        </w:tc>
        <w:tc>
          <w:tcPr>
            <w:tcW w:w="1134" w:type="dxa"/>
            <w:tcBorders>
              <w:top w:val="nil"/>
              <w:left w:val="nil"/>
              <w:bottom w:val="single" w:sz="4" w:space="0" w:color="auto"/>
              <w:right w:val="single" w:sz="4" w:space="0" w:color="auto"/>
            </w:tcBorders>
            <w:shd w:val="clear" w:color="auto" w:fill="auto"/>
            <w:vAlign w:val="center"/>
            <w:hideMark/>
          </w:tcPr>
          <w:p w14:paraId="2AB87528" w14:textId="77777777" w:rsidR="00C436AD" w:rsidRPr="00837F20" w:rsidRDefault="00C436AD" w:rsidP="003C52AA">
            <w:pPr>
              <w:widowControl/>
              <w:autoSpaceDE/>
              <w:autoSpaceDN/>
              <w:rPr>
                <w:rFonts w:ascii="Times New Roman" w:eastAsia="Times New Roman" w:hAnsi="Times New Roman" w:cs="Times New Roman"/>
                <w:sz w:val="16"/>
                <w:szCs w:val="16"/>
                <w:lang w:eastAsia="it-IT"/>
              </w:rPr>
            </w:pPr>
            <w:r w:rsidRPr="00837F20">
              <w:rPr>
                <w:rFonts w:ascii="Times New Roman" w:eastAsia="Times New Roman" w:hAnsi="Times New Roman" w:cs="Times New Roman"/>
                <w:sz w:val="16"/>
                <w:szCs w:val="16"/>
                <w:lang w:eastAsia="it-IT"/>
              </w:rPr>
              <w:t>Attuazione completa delle misure previste nel piano nei termini stabiliti - 31/12/202</w:t>
            </w:r>
            <w:r>
              <w:rPr>
                <w:rFonts w:ascii="Times New Roman" w:eastAsia="Times New Roman" w:hAnsi="Times New Roman" w:cs="Times New Roman"/>
                <w:sz w:val="16"/>
                <w:szCs w:val="16"/>
                <w:lang w:eastAsia="it-IT"/>
              </w:rPr>
              <w:t>4</w:t>
            </w:r>
          </w:p>
        </w:tc>
        <w:tc>
          <w:tcPr>
            <w:tcW w:w="1134" w:type="dxa"/>
            <w:tcBorders>
              <w:top w:val="nil"/>
              <w:left w:val="nil"/>
              <w:bottom w:val="single" w:sz="4" w:space="0" w:color="auto"/>
              <w:right w:val="single" w:sz="4" w:space="0" w:color="auto"/>
            </w:tcBorders>
            <w:shd w:val="clear" w:color="auto" w:fill="auto"/>
            <w:vAlign w:val="center"/>
            <w:hideMark/>
          </w:tcPr>
          <w:p w14:paraId="017339FB" w14:textId="77777777" w:rsidR="00C436AD" w:rsidRPr="00837F20" w:rsidRDefault="00C436AD" w:rsidP="003C52AA">
            <w:pPr>
              <w:widowControl/>
              <w:autoSpaceDE/>
              <w:autoSpaceDN/>
              <w:jc w:val="center"/>
              <w:rPr>
                <w:rFonts w:ascii="Times New Roman" w:eastAsia="Times New Roman" w:hAnsi="Times New Roman" w:cs="Times New Roman"/>
                <w:sz w:val="16"/>
                <w:szCs w:val="16"/>
                <w:lang w:eastAsia="it-IT"/>
              </w:rPr>
            </w:pPr>
            <w:r w:rsidRPr="00837F20">
              <w:rPr>
                <w:rFonts w:ascii="Times New Roman" w:eastAsia="Times New Roman" w:hAnsi="Times New Roman" w:cs="Times New Roman"/>
                <w:sz w:val="16"/>
                <w:szCs w:val="16"/>
                <w:lang w:eastAsia="it-IT"/>
              </w:rPr>
              <w:t>Secondo le scadenze del piano</w:t>
            </w:r>
          </w:p>
        </w:tc>
        <w:tc>
          <w:tcPr>
            <w:tcW w:w="1134" w:type="dxa"/>
            <w:tcBorders>
              <w:top w:val="nil"/>
              <w:left w:val="nil"/>
              <w:bottom w:val="single" w:sz="4" w:space="0" w:color="auto"/>
              <w:right w:val="single" w:sz="4" w:space="0" w:color="auto"/>
            </w:tcBorders>
            <w:shd w:val="clear" w:color="auto" w:fill="auto"/>
            <w:vAlign w:val="center"/>
            <w:hideMark/>
          </w:tcPr>
          <w:p w14:paraId="3C83F95F" w14:textId="77777777" w:rsidR="00C436AD" w:rsidRPr="00837F20" w:rsidRDefault="00C436AD" w:rsidP="003C52AA">
            <w:pPr>
              <w:widowControl/>
              <w:autoSpaceDE/>
              <w:autoSpaceDN/>
              <w:jc w:val="center"/>
              <w:rPr>
                <w:rFonts w:ascii="Times New Roman" w:eastAsia="Times New Roman" w:hAnsi="Times New Roman" w:cs="Times New Roman"/>
                <w:sz w:val="16"/>
                <w:szCs w:val="16"/>
                <w:lang w:eastAsia="it-IT"/>
              </w:rPr>
            </w:pPr>
            <w:r w:rsidRPr="00837F20">
              <w:rPr>
                <w:rFonts w:ascii="Times New Roman" w:eastAsia="Times New Roman" w:hAnsi="Times New Roman" w:cs="Times New Roman"/>
                <w:sz w:val="16"/>
                <w:szCs w:val="16"/>
                <w:lang w:eastAsia="it-IT"/>
              </w:rPr>
              <w:t>Secondo le scadenze del piano</w:t>
            </w:r>
          </w:p>
        </w:tc>
        <w:tc>
          <w:tcPr>
            <w:tcW w:w="1182" w:type="dxa"/>
            <w:tcBorders>
              <w:top w:val="nil"/>
              <w:left w:val="nil"/>
              <w:bottom w:val="single" w:sz="4" w:space="0" w:color="auto"/>
              <w:right w:val="single" w:sz="8" w:space="0" w:color="auto"/>
            </w:tcBorders>
            <w:shd w:val="clear" w:color="auto" w:fill="auto"/>
            <w:vAlign w:val="center"/>
            <w:hideMark/>
          </w:tcPr>
          <w:p w14:paraId="2E028B47" w14:textId="77777777" w:rsidR="00C436AD" w:rsidRPr="00837F20" w:rsidRDefault="00C436AD" w:rsidP="003C52AA">
            <w:pPr>
              <w:widowControl/>
              <w:autoSpaceDE/>
              <w:autoSpaceDN/>
              <w:jc w:val="center"/>
              <w:rPr>
                <w:rFonts w:ascii="Times New Roman" w:eastAsia="Times New Roman" w:hAnsi="Times New Roman" w:cs="Times New Roman"/>
                <w:sz w:val="16"/>
                <w:szCs w:val="16"/>
                <w:lang w:eastAsia="it-IT"/>
              </w:rPr>
            </w:pPr>
            <w:r w:rsidRPr="00837F20">
              <w:rPr>
                <w:rFonts w:ascii="Times New Roman" w:eastAsia="Times New Roman" w:hAnsi="Times New Roman" w:cs="Times New Roman"/>
                <w:sz w:val="16"/>
                <w:szCs w:val="16"/>
                <w:lang w:eastAsia="it-IT"/>
              </w:rPr>
              <w:t>Secondo le scadenze del piano</w:t>
            </w:r>
          </w:p>
        </w:tc>
      </w:tr>
      <w:tr w:rsidR="00C436AD" w:rsidRPr="00837F20" w14:paraId="008EBC7D" w14:textId="77777777" w:rsidTr="003C52AA">
        <w:trPr>
          <w:trHeight w:val="854"/>
        </w:trPr>
        <w:tc>
          <w:tcPr>
            <w:tcW w:w="466" w:type="dxa"/>
            <w:tcBorders>
              <w:top w:val="nil"/>
              <w:left w:val="single" w:sz="8" w:space="0" w:color="auto"/>
              <w:bottom w:val="single" w:sz="4" w:space="0" w:color="auto"/>
              <w:right w:val="single" w:sz="4" w:space="0" w:color="auto"/>
            </w:tcBorders>
            <w:shd w:val="clear" w:color="auto" w:fill="auto"/>
            <w:vAlign w:val="center"/>
            <w:hideMark/>
          </w:tcPr>
          <w:p w14:paraId="244CCADD" w14:textId="77777777" w:rsidR="00C436AD" w:rsidRPr="00837F20" w:rsidRDefault="00C436AD" w:rsidP="003C52AA">
            <w:pPr>
              <w:widowControl/>
              <w:autoSpaceDE/>
              <w:autoSpaceDN/>
              <w:jc w:val="center"/>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2</w:t>
            </w:r>
          </w:p>
        </w:tc>
        <w:tc>
          <w:tcPr>
            <w:tcW w:w="526" w:type="dxa"/>
            <w:tcBorders>
              <w:top w:val="nil"/>
              <w:left w:val="nil"/>
              <w:bottom w:val="single" w:sz="4" w:space="0" w:color="auto"/>
              <w:right w:val="single" w:sz="4" w:space="0" w:color="auto"/>
            </w:tcBorders>
            <w:shd w:val="clear" w:color="auto" w:fill="auto"/>
            <w:vAlign w:val="center"/>
            <w:hideMark/>
          </w:tcPr>
          <w:p w14:paraId="310F3D6E" w14:textId="77777777" w:rsidR="00C436AD" w:rsidRPr="00837F20" w:rsidRDefault="00C436AD" w:rsidP="003C52AA">
            <w:pPr>
              <w:widowControl/>
              <w:autoSpaceDE/>
              <w:autoSpaceDN/>
              <w:jc w:val="center"/>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25</w:t>
            </w:r>
            <w:r w:rsidRPr="00837F20">
              <w:rPr>
                <w:rFonts w:ascii="Times New Roman" w:eastAsia="Times New Roman" w:hAnsi="Times New Roman" w:cs="Times New Roman"/>
                <w:sz w:val="16"/>
                <w:szCs w:val="16"/>
                <w:lang w:eastAsia="it-IT"/>
              </w:rPr>
              <w:t>%</w:t>
            </w:r>
          </w:p>
        </w:tc>
        <w:tc>
          <w:tcPr>
            <w:tcW w:w="1134" w:type="dxa"/>
            <w:tcBorders>
              <w:top w:val="nil"/>
              <w:left w:val="nil"/>
              <w:bottom w:val="single" w:sz="4" w:space="0" w:color="auto"/>
              <w:right w:val="single" w:sz="4" w:space="0" w:color="auto"/>
            </w:tcBorders>
            <w:shd w:val="clear" w:color="auto" w:fill="auto"/>
            <w:vAlign w:val="center"/>
            <w:hideMark/>
          </w:tcPr>
          <w:p w14:paraId="30B460D4" w14:textId="77777777" w:rsidR="00C436AD" w:rsidRPr="00837F20" w:rsidRDefault="00C436AD" w:rsidP="003C52AA">
            <w:pPr>
              <w:widowControl/>
              <w:autoSpaceDE/>
              <w:autoSpaceDN/>
              <w:rPr>
                <w:rFonts w:ascii="Times New Roman" w:eastAsia="Times New Roman" w:hAnsi="Times New Roman" w:cs="Times New Roman"/>
                <w:sz w:val="16"/>
                <w:szCs w:val="16"/>
                <w:lang w:eastAsia="it-IT"/>
              </w:rPr>
            </w:pPr>
            <w:r w:rsidRPr="00837F20">
              <w:rPr>
                <w:rFonts w:ascii="Times New Roman" w:eastAsia="Times New Roman" w:hAnsi="Times New Roman" w:cs="Times New Roman"/>
                <w:sz w:val="16"/>
                <w:szCs w:val="16"/>
                <w:lang w:eastAsia="it-IT"/>
              </w:rPr>
              <w:t>Il cittadino al centro</w:t>
            </w:r>
          </w:p>
        </w:tc>
        <w:tc>
          <w:tcPr>
            <w:tcW w:w="1843" w:type="dxa"/>
            <w:tcBorders>
              <w:top w:val="nil"/>
              <w:left w:val="nil"/>
              <w:bottom w:val="single" w:sz="4" w:space="0" w:color="auto"/>
              <w:right w:val="single" w:sz="4" w:space="0" w:color="auto"/>
            </w:tcBorders>
            <w:shd w:val="clear" w:color="auto" w:fill="auto"/>
            <w:vAlign w:val="center"/>
            <w:hideMark/>
          </w:tcPr>
          <w:p w14:paraId="12F383E1" w14:textId="77777777" w:rsidR="00C436AD" w:rsidRPr="00837F20" w:rsidRDefault="00C436AD" w:rsidP="003C52AA">
            <w:pPr>
              <w:widowControl/>
              <w:autoSpaceDE/>
              <w:autoSpaceDN/>
              <w:rPr>
                <w:rFonts w:ascii="Times New Roman" w:eastAsia="Times New Roman" w:hAnsi="Times New Roman" w:cs="Times New Roman"/>
                <w:sz w:val="16"/>
                <w:szCs w:val="16"/>
                <w:lang w:eastAsia="it-IT"/>
              </w:rPr>
            </w:pPr>
            <w:r w:rsidRPr="003E114F">
              <w:rPr>
                <w:rFonts w:ascii="Times New Roman" w:eastAsia="Times New Roman" w:hAnsi="Times New Roman" w:cs="Times New Roman"/>
                <w:sz w:val="16"/>
                <w:szCs w:val="16"/>
                <w:lang w:eastAsia="it-IT"/>
              </w:rPr>
              <w:t>Iniziativa di gara per la fornitura di strumentazione da destinare al Centro Regionale di Eccellenza in Oftalmologia (LR 15/2004)</w:t>
            </w:r>
            <w:r>
              <w:rPr>
                <w:rFonts w:ascii="Times New Roman" w:eastAsia="Times New Roman" w:hAnsi="Times New Roman" w:cs="Times New Roman"/>
                <w:sz w:val="16"/>
                <w:szCs w:val="16"/>
                <w:lang w:eastAsia="it-IT"/>
              </w:rPr>
              <w:t>.</w:t>
            </w:r>
          </w:p>
        </w:tc>
        <w:tc>
          <w:tcPr>
            <w:tcW w:w="1134" w:type="dxa"/>
            <w:tcBorders>
              <w:top w:val="nil"/>
              <w:left w:val="nil"/>
              <w:bottom w:val="single" w:sz="4" w:space="0" w:color="auto"/>
              <w:right w:val="single" w:sz="4" w:space="0" w:color="auto"/>
            </w:tcBorders>
            <w:shd w:val="clear" w:color="auto" w:fill="auto"/>
            <w:vAlign w:val="center"/>
            <w:hideMark/>
          </w:tcPr>
          <w:p w14:paraId="23170091" w14:textId="77777777" w:rsidR="00C436AD" w:rsidRPr="00837F20" w:rsidRDefault="00C436AD" w:rsidP="003C52AA">
            <w:pPr>
              <w:widowControl/>
              <w:autoSpaceDE/>
              <w:autoSpaceDN/>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Contrattualizzazione Operatore Economico</w:t>
            </w:r>
          </w:p>
        </w:tc>
        <w:tc>
          <w:tcPr>
            <w:tcW w:w="1134" w:type="dxa"/>
            <w:tcBorders>
              <w:top w:val="nil"/>
              <w:left w:val="nil"/>
              <w:bottom w:val="single" w:sz="4" w:space="0" w:color="auto"/>
              <w:right w:val="single" w:sz="4" w:space="0" w:color="auto"/>
            </w:tcBorders>
            <w:shd w:val="clear" w:color="auto" w:fill="auto"/>
            <w:vAlign w:val="center"/>
            <w:hideMark/>
          </w:tcPr>
          <w:p w14:paraId="447D8C7F" w14:textId="77777777" w:rsidR="00C436AD" w:rsidRPr="00837F20" w:rsidRDefault="00C436AD" w:rsidP="003C52AA">
            <w:pPr>
              <w:widowControl/>
              <w:autoSpaceDE/>
              <w:autoSpaceDN/>
              <w:jc w:val="center"/>
              <w:rPr>
                <w:rFonts w:ascii="Times New Roman" w:eastAsia="Times New Roman" w:hAnsi="Times New Roman" w:cs="Times New Roman"/>
                <w:sz w:val="16"/>
                <w:szCs w:val="16"/>
                <w:lang w:eastAsia="it-IT"/>
              </w:rPr>
            </w:pPr>
            <w:r w:rsidRPr="003E114F">
              <w:rPr>
                <w:rFonts w:ascii="Times New Roman" w:eastAsia="Times New Roman" w:hAnsi="Times New Roman" w:cs="Times New Roman"/>
                <w:sz w:val="16"/>
                <w:szCs w:val="16"/>
                <w:lang w:eastAsia="it-IT"/>
              </w:rPr>
              <w:t>Istruttoria gara</w:t>
            </w:r>
          </w:p>
        </w:tc>
        <w:tc>
          <w:tcPr>
            <w:tcW w:w="1134" w:type="dxa"/>
            <w:tcBorders>
              <w:top w:val="nil"/>
              <w:left w:val="nil"/>
              <w:bottom w:val="single" w:sz="4" w:space="0" w:color="auto"/>
              <w:right w:val="single" w:sz="4" w:space="0" w:color="auto"/>
            </w:tcBorders>
            <w:shd w:val="clear" w:color="auto" w:fill="auto"/>
            <w:vAlign w:val="center"/>
            <w:hideMark/>
          </w:tcPr>
          <w:p w14:paraId="1F83CB77" w14:textId="77777777" w:rsidR="00C436AD" w:rsidRPr="00837F20" w:rsidRDefault="00C436AD" w:rsidP="003C52AA">
            <w:pPr>
              <w:widowControl/>
              <w:autoSpaceDE/>
              <w:autoSpaceDN/>
              <w:jc w:val="center"/>
              <w:rPr>
                <w:rFonts w:ascii="Times New Roman" w:eastAsia="Times New Roman" w:hAnsi="Times New Roman" w:cs="Times New Roman"/>
                <w:sz w:val="16"/>
                <w:szCs w:val="16"/>
                <w:lang w:eastAsia="it-IT"/>
              </w:rPr>
            </w:pPr>
            <w:r w:rsidRPr="003E114F">
              <w:rPr>
                <w:rFonts w:ascii="Times New Roman" w:eastAsia="Times New Roman" w:hAnsi="Times New Roman" w:cs="Times New Roman"/>
                <w:sz w:val="16"/>
                <w:szCs w:val="16"/>
                <w:lang w:eastAsia="it-IT"/>
              </w:rPr>
              <w:t>Pubblicazione bando</w:t>
            </w:r>
          </w:p>
        </w:tc>
        <w:tc>
          <w:tcPr>
            <w:tcW w:w="1182" w:type="dxa"/>
            <w:tcBorders>
              <w:top w:val="single" w:sz="4" w:space="0" w:color="auto"/>
              <w:left w:val="nil"/>
              <w:bottom w:val="single" w:sz="4" w:space="0" w:color="auto"/>
              <w:right w:val="single" w:sz="8" w:space="0" w:color="auto"/>
            </w:tcBorders>
            <w:shd w:val="clear" w:color="auto" w:fill="auto"/>
            <w:vAlign w:val="center"/>
            <w:hideMark/>
          </w:tcPr>
          <w:p w14:paraId="1E215A37" w14:textId="77777777" w:rsidR="00C436AD" w:rsidRPr="00837F20" w:rsidRDefault="00C436AD" w:rsidP="003C52AA">
            <w:pPr>
              <w:widowControl/>
              <w:autoSpaceDE/>
              <w:autoSpaceDN/>
              <w:jc w:val="center"/>
              <w:rPr>
                <w:rFonts w:ascii="Times New Roman" w:eastAsia="Times New Roman" w:hAnsi="Times New Roman" w:cs="Times New Roman"/>
                <w:sz w:val="16"/>
                <w:szCs w:val="16"/>
                <w:lang w:eastAsia="it-IT"/>
              </w:rPr>
            </w:pPr>
            <w:r w:rsidRPr="003E114F">
              <w:rPr>
                <w:rFonts w:ascii="Times New Roman" w:eastAsia="Times New Roman" w:hAnsi="Times New Roman" w:cs="Times New Roman"/>
                <w:sz w:val="16"/>
                <w:szCs w:val="16"/>
                <w:lang w:eastAsia="it-IT"/>
              </w:rPr>
              <w:t>Aggiudicazione iniziativa</w:t>
            </w:r>
          </w:p>
        </w:tc>
      </w:tr>
      <w:tr w:rsidR="00C436AD" w:rsidRPr="00837F20" w14:paraId="1DEDBB89" w14:textId="77777777" w:rsidTr="003C52AA">
        <w:trPr>
          <w:trHeight w:val="627"/>
        </w:trPr>
        <w:tc>
          <w:tcPr>
            <w:tcW w:w="466" w:type="dxa"/>
            <w:tcBorders>
              <w:top w:val="nil"/>
              <w:left w:val="single" w:sz="8" w:space="0" w:color="auto"/>
              <w:bottom w:val="single" w:sz="4" w:space="0" w:color="auto"/>
              <w:right w:val="single" w:sz="4" w:space="0" w:color="auto"/>
            </w:tcBorders>
            <w:shd w:val="clear" w:color="auto" w:fill="auto"/>
            <w:vAlign w:val="center"/>
            <w:hideMark/>
          </w:tcPr>
          <w:p w14:paraId="7EE1A5FA" w14:textId="77777777" w:rsidR="00C436AD" w:rsidRPr="00837F20" w:rsidRDefault="00C436AD" w:rsidP="003C52AA">
            <w:pPr>
              <w:widowControl/>
              <w:autoSpaceDE/>
              <w:autoSpaceDN/>
              <w:jc w:val="center"/>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3</w:t>
            </w:r>
          </w:p>
        </w:tc>
        <w:tc>
          <w:tcPr>
            <w:tcW w:w="526" w:type="dxa"/>
            <w:tcBorders>
              <w:top w:val="nil"/>
              <w:left w:val="nil"/>
              <w:bottom w:val="single" w:sz="4" w:space="0" w:color="auto"/>
              <w:right w:val="single" w:sz="4" w:space="0" w:color="auto"/>
            </w:tcBorders>
            <w:shd w:val="clear" w:color="auto" w:fill="auto"/>
            <w:vAlign w:val="center"/>
            <w:hideMark/>
          </w:tcPr>
          <w:p w14:paraId="31A96C39" w14:textId="77777777" w:rsidR="00C436AD" w:rsidRPr="00837F20" w:rsidRDefault="00C436AD" w:rsidP="003C52AA">
            <w:pPr>
              <w:widowControl/>
              <w:autoSpaceDE/>
              <w:autoSpaceDN/>
              <w:jc w:val="center"/>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25</w:t>
            </w:r>
            <w:r w:rsidRPr="00837F20">
              <w:rPr>
                <w:rFonts w:ascii="Times New Roman" w:eastAsia="Times New Roman" w:hAnsi="Times New Roman" w:cs="Times New Roman"/>
                <w:sz w:val="16"/>
                <w:szCs w:val="16"/>
                <w:lang w:eastAsia="it-IT"/>
              </w:rPr>
              <w:t>%</w:t>
            </w:r>
          </w:p>
        </w:tc>
        <w:tc>
          <w:tcPr>
            <w:tcW w:w="1134" w:type="dxa"/>
            <w:tcBorders>
              <w:top w:val="nil"/>
              <w:left w:val="nil"/>
              <w:bottom w:val="single" w:sz="4" w:space="0" w:color="auto"/>
              <w:right w:val="single" w:sz="4" w:space="0" w:color="auto"/>
            </w:tcBorders>
            <w:shd w:val="clear" w:color="auto" w:fill="auto"/>
            <w:vAlign w:val="center"/>
            <w:hideMark/>
          </w:tcPr>
          <w:p w14:paraId="4BA98439" w14:textId="77777777" w:rsidR="00C436AD" w:rsidRPr="00837F20" w:rsidRDefault="00C436AD" w:rsidP="003C52AA">
            <w:pPr>
              <w:widowControl/>
              <w:autoSpaceDE/>
              <w:autoSpaceDN/>
              <w:rPr>
                <w:rFonts w:ascii="Times New Roman" w:eastAsia="Times New Roman" w:hAnsi="Times New Roman" w:cs="Times New Roman"/>
                <w:sz w:val="16"/>
                <w:szCs w:val="16"/>
                <w:lang w:eastAsia="it-IT"/>
              </w:rPr>
            </w:pPr>
            <w:r w:rsidRPr="00837F20">
              <w:rPr>
                <w:rFonts w:ascii="Times New Roman" w:eastAsia="Times New Roman" w:hAnsi="Times New Roman" w:cs="Times New Roman"/>
                <w:sz w:val="16"/>
                <w:szCs w:val="16"/>
                <w:lang w:eastAsia="it-IT"/>
              </w:rPr>
              <w:t>Il cittadino al centro</w:t>
            </w:r>
          </w:p>
        </w:tc>
        <w:tc>
          <w:tcPr>
            <w:tcW w:w="1843" w:type="dxa"/>
            <w:tcBorders>
              <w:top w:val="nil"/>
              <w:left w:val="nil"/>
              <w:bottom w:val="single" w:sz="4" w:space="0" w:color="auto"/>
              <w:right w:val="single" w:sz="4" w:space="0" w:color="auto"/>
            </w:tcBorders>
            <w:shd w:val="clear" w:color="auto" w:fill="auto"/>
            <w:vAlign w:val="center"/>
            <w:hideMark/>
          </w:tcPr>
          <w:p w14:paraId="41425D6B" w14:textId="77777777" w:rsidR="00C436AD" w:rsidRPr="00837F20" w:rsidRDefault="00C436AD" w:rsidP="003C52AA">
            <w:pPr>
              <w:widowControl/>
              <w:autoSpaceDE/>
              <w:autoSpaceDN/>
              <w:rPr>
                <w:rFonts w:ascii="Times New Roman" w:eastAsia="Times New Roman" w:hAnsi="Times New Roman" w:cs="Times New Roman"/>
                <w:sz w:val="16"/>
                <w:szCs w:val="16"/>
                <w:lang w:eastAsia="it-IT"/>
              </w:rPr>
            </w:pPr>
            <w:r w:rsidRPr="003E114F">
              <w:rPr>
                <w:rFonts w:ascii="Times New Roman" w:eastAsia="Times New Roman" w:hAnsi="Times New Roman" w:cs="Times New Roman"/>
                <w:sz w:val="16"/>
                <w:szCs w:val="16"/>
                <w:lang w:eastAsia="it-IT"/>
              </w:rPr>
              <w:t>Iniziativa di gara per la realizzazione dell'Officina Unica Trasfusionale</w:t>
            </w:r>
            <w:r>
              <w:rPr>
                <w:rFonts w:ascii="Times New Roman" w:eastAsia="Times New Roman" w:hAnsi="Times New Roman" w:cs="Times New Roman"/>
                <w:sz w:val="16"/>
                <w:szCs w:val="16"/>
                <w:lang w:eastAsia="it-IT"/>
              </w:rPr>
              <w:t>.</w:t>
            </w:r>
          </w:p>
        </w:tc>
        <w:tc>
          <w:tcPr>
            <w:tcW w:w="1134" w:type="dxa"/>
            <w:tcBorders>
              <w:top w:val="nil"/>
              <w:left w:val="nil"/>
              <w:bottom w:val="single" w:sz="4" w:space="0" w:color="auto"/>
              <w:right w:val="single" w:sz="4" w:space="0" w:color="auto"/>
            </w:tcBorders>
            <w:shd w:val="clear" w:color="auto" w:fill="auto"/>
            <w:vAlign w:val="center"/>
            <w:hideMark/>
          </w:tcPr>
          <w:p w14:paraId="2A069C20" w14:textId="77777777" w:rsidR="00C436AD" w:rsidRPr="00837F20" w:rsidRDefault="00C436AD" w:rsidP="003C52AA">
            <w:pPr>
              <w:widowControl/>
              <w:autoSpaceDE/>
              <w:autoSpaceDN/>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Contrattualizzazione Operatore Economico</w:t>
            </w:r>
          </w:p>
        </w:tc>
        <w:tc>
          <w:tcPr>
            <w:tcW w:w="1134" w:type="dxa"/>
            <w:tcBorders>
              <w:top w:val="nil"/>
              <w:left w:val="nil"/>
              <w:bottom w:val="single" w:sz="4" w:space="0" w:color="auto"/>
              <w:right w:val="single" w:sz="4" w:space="0" w:color="auto"/>
            </w:tcBorders>
            <w:shd w:val="clear" w:color="auto" w:fill="auto"/>
            <w:vAlign w:val="center"/>
            <w:hideMark/>
          </w:tcPr>
          <w:p w14:paraId="5AA051B0" w14:textId="77777777" w:rsidR="00C436AD" w:rsidRPr="00837F20" w:rsidRDefault="00C436AD" w:rsidP="003C52AA">
            <w:pPr>
              <w:widowControl/>
              <w:autoSpaceDE/>
              <w:autoSpaceDN/>
              <w:jc w:val="center"/>
              <w:rPr>
                <w:rFonts w:ascii="Times New Roman" w:eastAsia="Times New Roman" w:hAnsi="Times New Roman" w:cs="Times New Roman"/>
                <w:sz w:val="16"/>
                <w:szCs w:val="16"/>
                <w:lang w:eastAsia="it-IT"/>
              </w:rPr>
            </w:pPr>
            <w:r w:rsidRPr="003E114F">
              <w:rPr>
                <w:rFonts w:ascii="Times New Roman" w:eastAsia="Times New Roman" w:hAnsi="Times New Roman" w:cs="Times New Roman"/>
                <w:sz w:val="16"/>
                <w:szCs w:val="16"/>
                <w:lang w:eastAsia="it-IT"/>
              </w:rPr>
              <w:t>Istruttoria gara</w:t>
            </w:r>
          </w:p>
        </w:tc>
        <w:tc>
          <w:tcPr>
            <w:tcW w:w="1134" w:type="dxa"/>
            <w:tcBorders>
              <w:top w:val="nil"/>
              <w:left w:val="nil"/>
              <w:bottom w:val="single" w:sz="4" w:space="0" w:color="auto"/>
              <w:right w:val="single" w:sz="4" w:space="0" w:color="auto"/>
            </w:tcBorders>
            <w:shd w:val="clear" w:color="auto" w:fill="auto"/>
            <w:vAlign w:val="center"/>
            <w:hideMark/>
          </w:tcPr>
          <w:p w14:paraId="536AB383" w14:textId="77777777" w:rsidR="00C436AD" w:rsidRPr="00837F20" w:rsidRDefault="00C436AD" w:rsidP="003C52AA">
            <w:pPr>
              <w:widowControl/>
              <w:autoSpaceDE/>
              <w:autoSpaceDN/>
              <w:jc w:val="center"/>
              <w:rPr>
                <w:rFonts w:ascii="Times New Roman" w:eastAsia="Times New Roman" w:hAnsi="Times New Roman" w:cs="Times New Roman"/>
                <w:sz w:val="16"/>
                <w:szCs w:val="16"/>
                <w:lang w:eastAsia="it-IT"/>
              </w:rPr>
            </w:pPr>
            <w:r w:rsidRPr="003E114F">
              <w:rPr>
                <w:rFonts w:ascii="Times New Roman" w:eastAsia="Times New Roman" w:hAnsi="Times New Roman" w:cs="Times New Roman"/>
                <w:sz w:val="16"/>
                <w:szCs w:val="16"/>
                <w:lang w:eastAsia="it-IT"/>
              </w:rPr>
              <w:t>Pubblicazione bando</w:t>
            </w:r>
          </w:p>
        </w:tc>
        <w:tc>
          <w:tcPr>
            <w:tcW w:w="1182" w:type="dxa"/>
            <w:tcBorders>
              <w:top w:val="single" w:sz="4" w:space="0" w:color="auto"/>
              <w:left w:val="nil"/>
              <w:bottom w:val="single" w:sz="4" w:space="0" w:color="auto"/>
              <w:right w:val="single" w:sz="8" w:space="0" w:color="auto"/>
            </w:tcBorders>
            <w:shd w:val="clear" w:color="auto" w:fill="auto"/>
            <w:vAlign w:val="center"/>
            <w:hideMark/>
          </w:tcPr>
          <w:p w14:paraId="3F759BFB" w14:textId="77777777" w:rsidR="00C436AD" w:rsidRPr="00837F20" w:rsidRDefault="00C436AD" w:rsidP="003C52AA">
            <w:pPr>
              <w:widowControl/>
              <w:autoSpaceDE/>
              <w:autoSpaceDN/>
              <w:jc w:val="center"/>
              <w:rPr>
                <w:rFonts w:ascii="Times New Roman" w:eastAsia="Times New Roman" w:hAnsi="Times New Roman" w:cs="Times New Roman"/>
                <w:sz w:val="16"/>
                <w:szCs w:val="16"/>
                <w:lang w:eastAsia="it-IT"/>
              </w:rPr>
            </w:pPr>
            <w:r w:rsidRPr="003E114F">
              <w:rPr>
                <w:rFonts w:ascii="Times New Roman" w:eastAsia="Times New Roman" w:hAnsi="Times New Roman" w:cs="Times New Roman"/>
                <w:sz w:val="16"/>
                <w:szCs w:val="16"/>
                <w:lang w:eastAsia="it-IT"/>
              </w:rPr>
              <w:t>Aggiudicazione iniziativa</w:t>
            </w:r>
          </w:p>
        </w:tc>
      </w:tr>
      <w:tr w:rsidR="00C436AD" w:rsidRPr="00837F20" w14:paraId="3FF26374" w14:textId="77777777" w:rsidTr="003C52AA">
        <w:trPr>
          <w:trHeight w:val="1515"/>
        </w:trPr>
        <w:tc>
          <w:tcPr>
            <w:tcW w:w="466" w:type="dxa"/>
            <w:tcBorders>
              <w:top w:val="nil"/>
              <w:left w:val="single" w:sz="8" w:space="0" w:color="auto"/>
              <w:bottom w:val="single" w:sz="4" w:space="0" w:color="auto"/>
              <w:right w:val="single" w:sz="4" w:space="0" w:color="auto"/>
            </w:tcBorders>
            <w:shd w:val="clear" w:color="auto" w:fill="auto"/>
            <w:vAlign w:val="center"/>
            <w:hideMark/>
          </w:tcPr>
          <w:p w14:paraId="444037F5" w14:textId="77777777" w:rsidR="00C436AD" w:rsidRPr="00837F20" w:rsidRDefault="00C436AD" w:rsidP="003C52AA">
            <w:pPr>
              <w:widowControl/>
              <w:autoSpaceDE/>
              <w:autoSpaceDN/>
              <w:jc w:val="center"/>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4</w:t>
            </w:r>
          </w:p>
        </w:tc>
        <w:tc>
          <w:tcPr>
            <w:tcW w:w="526" w:type="dxa"/>
            <w:tcBorders>
              <w:top w:val="nil"/>
              <w:left w:val="nil"/>
              <w:bottom w:val="single" w:sz="4" w:space="0" w:color="auto"/>
              <w:right w:val="single" w:sz="4" w:space="0" w:color="auto"/>
            </w:tcBorders>
            <w:shd w:val="clear" w:color="auto" w:fill="auto"/>
            <w:vAlign w:val="center"/>
            <w:hideMark/>
          </w:tcPr>
          <w:p w14:paraId="6EAF8CE4" w14:textId="77777777" w:rsidR="00C436AD" w:rsidRPr="00837F20" w:rsidRDefault="00C436AD" w:rsidP="003C52AA">
            <w:pPr>
              <w:widowControl/>
              <w:autoSpaceDE/>
              <w:autoSpaceDN/>
              <w:jc w:val="center"/>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20</w:t>
            </w:r>
            <w:r w:rsidRPr="00837F20">
              <w:rPr>
                <w:rFonts w:ascii="Times New Roman" w:eastAsia="Times New Roman" w:hAnsi="Times New Roman" w:cs="Times New Roman"/>
                <w:sz w:val="16"/>
                <w:szCs w:val="16"/>
                <w:lang w:eastAsia="it-IT"/>
              </w:rPr>
              <w:t>%</w:t>
            </w:r>
          </w:p>
        </w:tc>
        <w:tc>
          <w:tcPr>
            <w:tcW w:w="1134" w:type="dxa"/>
            <w:tcBorders>
              <w:top w:val="nil"/>
              <w:left w:val="nil"/>
              <w:bottom w:val="single" w:sz="4" w:space="0" w:color="auto"/>
              <w:right w:val="single" w:sz="4" w:space="0" w:color="auto"/>
            </w:tcBorders>
            <w:shd w:val="clear" w:color="auto" w:fill="auto"/>
            <w:vAlign w:val="center"/>
            <w:hideMark/>
          </w:tcPr>
          <w:p w14:paraId="5FBCED54" w14:textId="77777777" w:rsidR="00C436AD" w:rsidRPr="00837F20" w:rsidRDefault="00C436AD" w:rsidP="003C52AA">
            <w:pPr>
              <w:widowControl/>
              <w:autoSpaceDE/>
              <w:autoSpaceDN/>
              <w:rPr>
                <w:rFonts w:ascii="Times New Roman" w:eastAsia="Times New Roman" w:hAnsi="Times New Roman" w:cs="Times New Roman"/>
                <w:sz w:val="16"/>
                <w:szCs w:val="16"/>
                <w:lang w:eastAsia="it-IT"/>
              </w:rPr>
            </w:pPr>
            <w:r w:rsidRPr="003E114F">
              <w:rPr>
                <w:rFonts w:ascii="Times New Roman" w:eastAsia="Times New Roman" w:hAnsi="Times New Roman" w:cs="Times New Roman"/>
                <w:sz w:val="16"/>
                <w:szCs w:val="16"/>
                <w:lang w:eastAsia="it-IT"/>
              </w:rPr>
              <w:t>Le politiche nazionali ed europee e l’ottimizzazione delle relative procedure fisiche e finanziarie</w:t>
            </w:r>
          </w:p>
        </w:tc>
        <w:tc>
          <w:tcPr>
            <w:tcW w:w="1843" w:type="dxa"/>
            <w:tcBorders>
              <w:top w:val="nil"/>
              <w:left w:val="nil"/>
              <w:bottom w:val="single" w:sz="4" w:space="0" w:color="auto"/>
              <w:right w:val="single" w:sz="4" w:space="0" w:color="auto"/>
            </w:tcBorders>
            <w:shd w:val="clear" w:color="auto" w:fill="auto"/>
            <w:vAlign w:val="center"/>
            <w:hideMark/>
          </w:tcPr>
          <w:p w14:paraId="6DE99BEF" w14:textId="77777777" w:rsidR="00C436AD" w:rsidRPr="00837F20" w:rsidRDefault="00C436AD" w:rsidP="003C52AA">
            <w:pPr>
              <w:widowControl/>
              <w:autoSpaceDE/>
              <w:autoSpaceDN/>
              <w:rPr>
                <w:rFonts w:ascii="Times New Roman" w:eastAsia="Times New Roman" w:hAnsi="Times New Roman" w:cs="Times New Roman"/>
                <w:sz w:val="16"/>
                <w:szCs w:val="16"/>
                <w:lang w:eastAsia="it-IT"/>
              </w:rPr>
            </w:pPr>
            <w:r w:rsidRPr="007D2219">
              <w:rPr>
                <w:rFonts w:ascii="Times New Roman" w:eastAsia="Times New Roman" w:hAnsi="Times New Roman" w:cs="Times New Roman"/>
                <w:sz w:val="16"/>
                <w:szCs w:val="16"/>
                <w:lang w:eastAsia="it-IT"/>
              </w:rPr>
              <w:t>Analisi delle procedure di gestione dematerializzata dei processi di acquisto pubblici.</w:t>
            </w:r>
          </w:p>
        </w:tc>
        <w:tc>
          <w:tcPr>
            <w:tcW w:w="1134" w:type="dxa"/>
            <w:tcBorders>
              <w:top w:val="nil"/>
              <w:left w:val="nil"/>
              <w:bottom w:val="single" w:sz="4" w:space="0" w:color="auto"/>
              <w:right w:val="single" w:sz="4" w:space="0" w:color="auto"/>
            </w:tcBorders>
            <w:shd w:val="clear" w:color="auto" w:fill="auto"/>
            <w:vAlign w:val="center"/>
            <w:hideMark/>
          </w:tcPr>
          <w:p w14:paraId="361019A9" w14:textId="77777777" w:rsidR="00C436AD" w:rsidRPr="00837F20" w:rsidRDefault="00C436AD" w:rsidP="003C52AA">
            <w:pPr>
              <w:widowControl/>
              <w:autoSpaceDE/>
              <w:autoSpaceDN/>
              <w:rPr>
                <w:rFonts w:ascii="Times New Roman" w:eastAsia="Times New Roman" w:hAnsi="Times New Roman" w:cs="Times New Roman"/>
                <w:sz w:val="16"/>
                <w:szCs w:val="16"/>
                <w:lang w:eastAsia="it-IT"/>
              </w:rPr>
            </w:pPr>
            <w:r w:rsidRPr="007D2219">
              <w:rPr>
                <w:rFonts w:ascii="Times New Roman" w:eastAsia="Times New Roman" w:hAnsi="Times New Roman" w:cs="Times New Roman"/>
                <w:sz w:val="16"/>
                <w:szCs w:val="16"/>
                <w:lang w:eastAsia="it-IT"/>
              </w:rPr>
              <w:t xml:space="preserve">Produzione e trasmissione al DPB del report di comparazione delle piattaforme di public procurement </w:t>
            </w:r>
            <w:r w:rsidRPr="007D2219">
              <w:rPr>
                <w:rFonts w:ascii="Times New Roman" w:eastAsia="Times New Roman" w:hAnsi="Times New Roman" w:cs="Times New Roman"/>
                <w:sz w:val="16"/>
                <w:szCs w:val="16"/>
                <w:lang w:eastAsia="it-IT"/>
              </w:rPr>
              <w:lastRenderedPageBreak/>
              <w:t>entro il 31/12/2024.</w:t>
            </w:r>
          </w:p>
        </w:tc>
        <w:tc>
          <w:tcPr>
            <w:tcW w:w="1134" w:type="dxa"/>
            <w:tcBorders>
              <w:top w:val="nil"/>
              <w:left w:val="nil"/>
              <w:bottom w:val="single" w:sz="4" w:space="0" w:color="auto"/>
              <w:right w:val="single" w:sz="4" w:space="0" w:color="auto"/>
            </w:tcBorders>
            <w:shd w:val="clear" w:color="auto" w:fill="auto"/>
            <w:vAlign w:val="center"/>
            <w:hideMark/>
          </w:tcPr>
          <w:p w14:paraId="22B5295C" w14:textId="77777777" w:rsidR="00C436AD" w:rsidRPr="00837F20" w:rsidRDefault="00C436AD" w:rsidP="003C52AA">
            <w:pPr>
              <w:widowControl/>
              <w:autoSpaceDE/>
              <w:autoSpaceDN/>
              <w:jc w:val="center"/>
              <w:rPr>
                <w:rFonts w:ascii="Times New Roman" w:eastAsia="Times New Roman" w:hAnsi="Times New Roman" w:cs="Times New Roman"/>
                <w:sz w:val="16"/>
                <w:szCs w:val="16"/>
                <w:lang w:eastAsia="it-IT"/>
              </w:rPr>
            </w:pPr>
            <w:r w:rsidRPr="007D2219">
              <w:rPr>
                <w:rFonts w:ascii="Times New Roman" w:eastAsia="Times New Roman" w:hAnsi="Times New Roman" w:cs="Times New Roman"/>
                <w:sz w:val="16"/>
                <w:szCs w:val="16"/>
                <w:lang w:eastAsia="it-IT"/>
              </w:rPr>
              <w:lastRenderedPageBreak/>
              <w:t>Analisi delle funzionalità e dei costi della piattaforma di public procurement in uso presso AREACOM.</w:t>
            </w:r>
          </w:p>
        </w:tc>
        <w:tc>
          <w:tcPr>
            <w:tcW w:w="1134" w:type="dxa"/>
            <w:tcBorders>
              <w:top w:val="nil"/>
              <w:left w:val="nil"/>
              <w:bottom w:val="single" w:sz="4" w:space="0" w:color="auto"/>
              <w:right w:val="single" w:sz="4" w:space="0" w:color="auto"/>
            </w:tcBorders>
            <w:shd w:val="clear" w:color="auto" w:fill="auto"/>
            <w:hideMark/>
          </w:tcPr>
          <w:p w14:paraId="1B007468" w14:textId="77777777" w:rsidR="00C436AD" w:rsidRPr="00837F20" w:rsidRDefault="00C436AD" w:rsidP="003C52AA">
            <w:pPr>
              <w:widowControl/>
              <w:autoSpaceDE/>
              <w:autoSpaceDN/>
              <w:jc w:val="center"/>
              <w:rPr>
                <w:rFonts w:ascii="Times New Roman" w:eastAsia="Times New Roman" w:hAnsi="Times New Roman" w:cs="Times New Roman"/>
                <w:sz w:val="16"/>
                <w:szCs w:val="16"/>
                <w:lang w:eastAsia="it-IT"/>
              </w:rPr>
            </w:pPr>
            <w:r w:rsidRPr="007D2219">
              <w:rPr>
                <w:rFonts w:ascii="Times New Roman" w:eastAsia="Times New Roman" w:hAnsi="Times New Roman" w:cs="Times New Roman"/>
                <w:sz w:val="16"/>
                <w:szCs w:val="16"/>
                <w:lang w:eastAsia="it-IT"/>
              </w:rPr>
              <w:t xml:space="preserve">Disamina dei costi acquisizione e gestione delle principali piattaforme di e-procurement certificate AGID. Trasmissione </w:t>
            </w:r>
            <w:r w:rsidRPr="007D2219">
              <w:rPr>
                <w:rFonts w:ascii="Times New Roman" w:eastAsia="Times New Roman" w:hAnsi="Times New Roman" w:cs="Times New Roman"/>
                <w:sz w:val="16"/>
                <w:szCs w:val="16"/>
                <w:lang w:eastAsia="it-IT"/>
              </w:rPr>
              <w:lastRenderedPageBreak/>
              <w:t>al Dipartimento Risorse del report esiti esame.</w:t>
            </w:r>
          </w:p>
        </w:tc>
        <w:tc>
          <w:tcPr>
            <w:tcW w:w="1182" w:type="dxa"/>
            <w:tcBorders>
              <w:top w:val="single" w:sz="4" w:space="0" w:color="auto"/>
              <w:left w:val="nil"/>
              <w:bottom w:val="single" w:sz="4" w:space="0" w:color="auto"/>
              <w:right w:val="single" w:sz="8" w:space="0" w:color="auto"/>
            </w:tcBorders>
            <w:shd w:val="clear" w:color="auto" w:fill="auto"/>
            <w:hideMark/>
          </w:tcPr>
          <w:p w14:paraId="7B7E8648" w14:textId="77777777" w:rsidR="00C436AD" w:rsidRPr="00837F20" w:rsidRDefault="00C436AD" w:rsidP="003C52AA">
            <w:pPr>
              <w:widowControl/>
              <w:autoSpaceDE/>
              <w:autoSpaceDN/>
              <w:jc w:val="center"/>
              <w:rPr>
                <w:rFonts w:ascii="Times New Roman" w:eastAsia="Times New Roman" w:hAnsi="Times New Roman" w:cs="Times New Roman"/>
                <w:sz w:val="16"/>
                <w:szCs w:val="16"/>
                <w:lang w:eastAsia="it-IT"/>
              </w:rPr>
            </w:pPr>
            <w:r w:rsidRPr="007D2219">
              <w:rPr>
                <w:rFonts w:ascii="Times New Roman" w:eastAsia="Times New Roman" w:hAnsi="Times New Roman" w:cs="Times New Roman"/>
                <w:sz w:val="16"/>
                <w:szCs w:val="16"/>
                <w:lang w:eastAsia="it-IT"/>
              </w:rPr>
              <w:lastRenderedPageBreak/>
              <w:t xml:space="preserve">Analisi comparativa dei costi, diretti ed indiretti delle piattaforme di e-procurement analizzate rispetto a quella in uso presso </w:t>
            </w:r>
            <w:r>
              <w:rPr>
                <w:rFonts w:ascii="Times New Roman" w:eastAsia="Times New Roman" w:hAnsi="Times New Roman" w:cs="Times New Roman"/>
                <w:sz w:val="16"/>
                <w:szCs w:val="16"/>
                <w:lang w:eastAsia="it-IT"/>
              </w:rPr>
              <w:t>A</w:t>
            </w:r>
            <w:r w:rsidRPr="007D2219">
              <w:rPr>
                <w:rFonts w:ascii="Times New Roman" w:eastAsia="Times New Roman" w:hAnsi="Times New Roman" w:cs="Times New Roman"/>
                <w:sz w:val="16"/>
                <w:szCs w:val="16"/>
                <w:lang w:eastAsia="it-IT"/>
              </w:rPr>
              <w:t xml:space="preserve">REACOM. </w:t>
            </w:r>
            <w:r w:rsidRPr="007D2219">
              <w:rPr>
                <w:rFonts w:ascii="Times New Roman" w:eastAsia="Times New Roman" w:hAnsi="Times New Roman" w:cs="Times New Roman"/>
                <w:sz w:val="16"/>
                <w:szCs w:val="16"/>
                <w:lang w:eastAsia="it-IT"/>
              </w:rPr>
              <w:lastRenderedPageBreak/>
              <w:t>Trasmissione al Dipartimento Risorse del report di analisi.</w:t>
            </w:r>
          </w:p>
        </w:tc>
      </w:tr>
      <w:tr w:rsidR="00C436AD" w:rsidRPr="00837F20" w14:paraId="0668FB63" w14:textId="77777777" w:rsidTr="002A19C7">
        <w:trPr>
          <w:trHeight w:val="983"/>
        </w:trPr>
        <w:tc>
          <w:tcPr>
            <w:tcW w:w="466" w:type="dxa"/>
            <w:tcBorders>
              <w:top w:val="single" w:sz="4" w:space="0" w:color="auto"/>
              <w:left w:val="single" w:sz="8" w:space="0" w:color="auto"/>
              <w:bottom w:val="single" w:sz="8" w:space="0" w:color="auto"/>
              <w:right w:val="single" w:sz="4" w:space="0" w:color="auto"/>
            </w:tcBorders>
            <w:shd w:val="clear" w:color="auto" w:fill="auto"/>
            <w:vAlign w:val="center"/>
            <w:hideMark/>
          </w:tcPr>
          <w:p w14:paraId="50DE372D" w14:textId="77777777" w:rsidR="00C436AD" w:rsidRPr="00837F20" w:rsidRDefault="00C436AD" w:rsidP="003C52AA">
            <w:pPr>
              <w:widowControl/>
              <w:autoSpaceDE/>
              <w:autoSpaceDN/>
              <w:jc w:val="center"/>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lastRenderedPageBreak/>
              <w:t>5</w:t>
            </w:r>
          </w:p>
        </w:tc>
        <w:tc>
          <w:tcPr>
            <w:tcW w:w="526" w:type="dxa"/>
            <w:tcBorders>
              <w:top w:val="single" w:sz="4" w:space="0" w:color="auto"/>
              <w:left w:val="nil"/>
              <w:bottom w:val="single" w:sz="8" w:space="0" w:color="auto"/>
              <w:right w:val="single" w:sz="4" w:space="0" w:color="auto"/>
            </w:tcBorders>
            <w:shd w:val="clear" w:color="auto" w:fill="auto"/>
            <w:vAlign w:val="center"/>
            <w:hideMark/>
          </w:tcPr>
          <w:p w14:paraId="77F7919C" w14:textId="77777777" w:rsidR="00C436AD" w:rsidRPr="00837F20" w:rsidRDefault="00C436AD" w:rsidP="003C52AA">
            <w:pPr>
              <w:widowControl/>
              <w:autoSpaceDE/>
              <w:autoSpaceDN/>
              <w:jc w:val="center"/>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25</w:t>
            </w:r>
            <w:r w:rsidRPr="00837F20">
              <w:rPr>
                <w:rFonts w:ascii="Times New Roman" w:eastAsia="Times New Roman" w:hAnsi="Times New Roman" w:cs="Times New Roman"/>
                <w:sz w:val="16"/>
                <w:szCs w:val="16"/>
                <w:lang w:eastAsia="it-IT"/>
              </w:rPr>
              <w:t>%</w:t>
            </w:r>
          </w:p>
        </w:tc>
        <w:tc>
          <w:tcPr>
            <w:tcW w:w="1134" w:type="dxa"/>
            <w:tcBorders>
              <w:top w:val="single" w:sz="4" w:space="0" w:color="auto"/>
              <w:left w:val="nil"/>
              <w:bottom w:val="single" w:sz="8" w:space="0" w:color="auto"/>
              <w:right w:val="single" w:sz="4" w:space="0" w:color="auto"/>
            </w:tcBorders>
            <w:shd w:val="clear" w:color="auto" w:fill="auto"/>
            <w:vAlign w:val="center"/>
            <w:hideMark/>
          </w:tcPr>
          <w:p w14:paraId="6F9A0CD3" w14:textId="77777777" w:rsidR="00C436AD" w:rsidRPr="00837F20" w:rsidRDefault="00C436AD" w:rsidP="003C52AA">
            <w:pPr>
              <w:widowControl/>
              <w:autoSpaceDE/>
              <w:autoSpaceDN/>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Un territorio fertile per le imprese</w:t>
            </w:r>
          </w:p>
        </w:tc>
        <w:tc>
          <w:tcPr>
            <w:tcW w:w="1843" w:type="dxa"/>
            <w:tcBorders>
              <w:top w:val="single" w:sz="4" w:space="0" w:color="auto"/>
              <w:left w:val="nil"/>
              <w:bottom w:val="single" w:sz="8" w:space="0" w:color="auto"/>
              <w:right w:val="single" w:sz="4" w:space="0" w:color="auto"/>
            </w:tcBorders>
            <w:shd w:val="clear" w:color="auto" w:fill="auto"/>
            <w:vAlign w:val="center"/>
            <w:hideMark/>
          </w:tcPr>
          <w:p w14:paraId="03EADDF0" w14:textId="77777777" w:rsidR="00C436AD" w:rsidRPr="00837F20" w:rsidRDefault="00C436AD" w:rsidP="003C52AA">
            <w:pPr>
              <w:widowControl/>
              <w:autoSpaceDE/>
              <w:autoSpaceDN/>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 xml:space="preserve">Supporto Enti e Strutture Regionali nell’erogazione dei servizi in produzione sulle infrastrutture del Centro Tecnico Federato Regionale (MUDE-SUE, SUAP, PagoPA, Servizi Sanitari). </w:t>
            </w:r>
            <w:r w:rsidRPr="00B763E7">
              <w:rPr>
                <w:rFonts w:ascii="Times New Roman" w:eastAsia="Times New Roman" w:hAnsi="Times New Roman" w:cs="Times New Roman"/>
                <w:sz w:val="16"/>
                <w:szCs w:val="16"/>
                <w:lang w:eastAsia="it-IT"/>
              </w:rPr>
              <w:t>Ticket chiusi superiore a 75%</w:t>
            </w:r>
            <w:r>
              <w:rPr>
                <w:rFonts w:ascii="Times New Roman" w:eastAsia="Times New Roman" w:hAnsi="Times New Roman" w:cs="Times New Roman"/>
                <w:sz w:val="16"/>
                <w:szCs w:val="16"/>
                <w:lang w:eastAsia="it-IT"/>
              </w:rPr>
              <w:t>.</w:t>
            </w:r>
          </w:p>
        </w:tc>
        <w:tc>
          <w:tcPr>
            <w:tcW w:w="1134" w:type="dxa"/>
            <w:tcBorders>
              <w:top w:val="single" w:sz="4" w:space="0" w:color="auto"/>
              <w:left w:val="nil"/>
              <w:bottom w:val="single" w:sz="8" w:space="0" w:color="auto"/>
              <w:right w:val="single" w:sz="4" w:space="0" w:color="auto"/>
            </w:tcBorders>
            <w:shd w:val="clear" w:color="auto" w:fill="auto"/>
            <w:vAlign w:val="center"/>
            <w:hideMark/>
          </w:tcPr>
          <w:p w14:paraId="6450E739" w14:textId="77777777" w:rsidR="00C436AD" w:rsidRPr="00837F20" w:rsidRDefault="00C436AD" w:rsidP="003C52AA">
            <w:pPr>
              <w:widowControl/>
              <w:autoSpaceDE/>
              <w:autoSpaceDN/>
              <w:rPr>
                <w:rFonts w:ascii="Times New Roman" w:eastAsia="Times New Roman" w:hAnsi="Times New Roman" w:cs="Times New Roman"/>
                <w:sz w:val="16"/>
                <w:szCs w:val="16"/>
                <w:lang w:eastAsia="it-IT"/>
              </w:rPr>
            </w:pPr>
            <w:r w:rsidRPr="00B763E7">
              <w:rPr>
                <w:rFonts w:ascii="Times New Roman" w:eastAsia="Times New Roman" w:hAnsi="Times New Roman" w:cs="Times New Roman"/>
                <w:sz w:val="16"/>
                <w:szCs w:val="16"/>
                <w:lang w:eastAsia="it-IT"/>
              </w:rPr>
              <w:t>Esito positivo del supporto - Ticket chiusi superiore a 75% nel periodo di riferimento</w:t>
            </w:r>
            <w:r>
              <w:rPr>
                <w:rFonts w:ascii="Times New Roman" w:eastAsia="Times New Roman" w:hAnsi="Times New Roman" w:cs="Times New Roman"/>
                <w:sz w:val="16"/>
                <w:szCs w:val="16"/>
                <w:lang w:eastAsia="it-IT"/>
              </w:rPr>
              <w:t>.</w:t>
            </w:r>
          </w:p>
        </w:tc>
        <w:tc>
          <w:tcPr>
            <w:tcW w:w="1134" w:type="dxa"/>
            <w:tcBorders>
              <w:top w:val="single" w:sz="4" w:space="0" w:color="auto"/>
              <w:left w:val="nil"/>
              <w:bottom w:val="single" w:sz="8" w:space="0" w:color="auto"/>
              <w:right w:val="single" w:sz="4" w:space="0" w:color="auto"/>
            </w:tcBorders>
            <w:shd w:val="clear" w:color="auto" w:fill="auto"/>
            <w:vAlign w:val="center"/>
            <w:hideMark/>
          </w:tcPr>
          <w:p w14:paraId="0EC367E7" w14:textId="77777777" w:rsidR="00C436AD" w:rsidRPr="00837F20" w:rsidRDefault="00C436AD" w:rsidP="003C52AA">
            <w:pPr>
              <w:widowControl/>
              <w:autoSpaceDE/>
              <w:autoSpaceDN/>
              <w:rPr>
                <w:rFonts w:ascii="Times New Roman" w:eastAsia="Times New Roman" w:hAnsi="Times New Roman" w:cs="Times New Roman"/>
                <w:sz w:val="16"/>
                <w:szCs w:val="16"/>
                <w:lang w:eastAsia="it-IT"/>
              </w:rPr>
            </w:pPr>
            <w:r w:rsidRPr="00B763E7">
              <w:rPr>
                <w:rFonts w:ascii="Times New Roman" w:eastAsia="Times New Roman" w:hAnsi="Times New Roman" w:cs="Times New Roman"/>
                <w:sz w:val="16"/>
                <w:szCs w:val="16"/>
                <w:lang w:eastAsia="it-IT"/>
              </w:rPr>
              <w:t>Esito positivo del supporto - Ticket chiusi superiore a 75% nel periodo di riferimento</w:t>
            </w:r>
            <w:r>
              <w:rPr>
                <w:rFonts w:ascii="Times New Roman" w:eastAsia="Times New Roman" w:hAnsi="Times New Roman" w:cs="Times New Roman"/>
                <w:sz w:val="16"/>
                <w:szCs w:val="16"/>
                <w:lang w:eastAsia="it-IT"/>
              </w:rPr>
              <w:t>.</w:t>
            </w:r>
          </w:p>
        </w:tc>
        <w:tc>
          <w:tcPr>
            <w:tcW w:w="1134" w:type="dxa"/>
            <w:tcBorders>
              <w:top w:val="single" w:sz="4" w:space="0" w:color="auto"/>
              <w:left w:val="nil"/>
              <w:bottom w:val="single" w:sz="8" w:space="0" w:color="auto"/>
              <w:right w:val="single" w:sz="4" w:space="0" w:color="auto"/>
            </w:tcBorders>
            <w:shd w:val="clear" w:color="auto" w:fill="auto"/>
            <w:vAlign w:val="center"/>
            <w:hideMark/>
          </w:tcPr>
          <w:p w14:paraId="7975B57F" w14:textId="77777777" w:rsidR="00C436AD" w:rsidRPr="00837F20" w:rsidRDefault="00C436AD" w:rsidP="003C52AA">
            <w:pPr>
              <w:widowControl/>
              <w:autoSpaceDE/>
              <w:autoSpaceDN/>
              <w:rPr>
                <w:rFonts w:ascii="Times New Roman" w:eastAsia="Times New Roman" w:hAnsi="Times New Roman" w:cs="Times New Roman"/>
                <w:sz w:val="16"/>
                <w:szCs w:val="16"/>
                <w:lang w:eastAsia="it-IT"/>
              </w:rPr>
            </w:pPr>
            <w:r w:rsidRPr="00B763E7">
              <w:rPr>
                <w:rFonts w:ascii="Times New Roman" w:eastAsia="Times New Roman" w:hAnsi="Times New Roman" w:cs="Times New Roman"/>
                <w:sz w:val="16"/>
                <w:szCs w:val="16"/>
                <w:lang w:eastAsia="it-IT"/>
              </w:rPr>
              <w:t>Esito positivo del supporto - Ticket chiusi superiore a 75% nel periodo di riferimento</w:t>
            </w:r>
            <w:r>
              <w:rPr>
                <w:rFonts w:ascii="Times New Roman" w:eastAsia="Times New Roman" w:hAnsi="Times New Roman" w:cs="Times New Roman"/>
                <w:sz w:val="16"/>
                <w:szCs w:val="16"/>
                <w:lang w:eastAsia="it-IT"/>
              </w:rPr>
              <w:t xml:space="preserve"> con individuazione del numero di ticket classificati “</w:t>
            </w:r>
            <w:proofErr w:type="spellStart"/>
            <w:r>
              <w:rPr>
                <w:rFonts w:ascii="Times New Roman" w:eastAsia="Times New Roman" w:hAnsi="Times New Roman" w:cs="Times New Roman"/>
                <w:sz w:val="16"/>
                <w:szCs w:val="16"/>
                <w:lang w:eastAsia="it-IT"/>
              </w:rPr>
              <w:t>change</w:t>
            </w:r>
            <w:proofErr w:type="spellEnd"/>
            <w:r>
              <w:rPr>
                <w:rFonts w:ascii="Times New Roman" w:eastAsia="Times New Roman" w:hAnsi="Times New Roman" w:cs="Times New Roman"/>
                <w:sz w:val="16"/>
                <w:szCs w:val="16"/>
                <w:lang w:eastAsia="it-IT"/>
              </w:rPr>
              <w:t>” per ogni Piattaforma. Trasmissione Report.</w:t>
            </w:r>
          </w:p>
        </w:tc>
        <w:tc>
          <w:tcPr>
            <w:tcW w:w="1182" w:type="dxa"/>
            <w:tcBorders>
              <w:top w:val="single" w:sz="4" w:space="0" w:color="auto"/>
              <w:left w:val="nil"/>
              <w:bottom w:val="single" w:sz="8" w:space="0" w:color="auto"/>
              <w:right w:val="single" w:sz="8" w:space="0" w:color="auto"/>
            </w:tcBorders>
            <w:shd w:val="clear" w:color="auto" w:fill="auto"/>
            <w:vAlign w:val="center"/>
            <w:hideMark/>
          </w:tcPr>
          <w:p w14:paraId="33C0CC43" w14:textId="77777777" w:rsidR="00C436AD" w:rsidRPr="00837F20" w:rsidRDefault="00C436AD" w:rsidP="003C52AA">
            <w:pPr>
              <w:widowControl/>
              <w:autoSpaceDE/>
              <w:autoSpaceDN/>
              <w:rPr>
                <w:rFonts w:ascii="Times New Roman" w:eastAsia="Times New Roman" w:hAnsi="Times New Roman" w:cs="Times New Roman"/>
                <w:sz w:val="16"/>
                <w:szCs w:val="16"/>
                <w:lang w:eastAsia="it-IT"/>
              </w:rPr>
            </w:pPr>
            <w:r w:rsidRPr="00B763E7">
              <w:rPr>
                <w:rFonts w:ascii="Times New Roman" w:eastAsia="Times New Roman" w:hAnsi="Times New Roman" w:cs="Times New Roman"/>
                <w:sz w:val="16"/>
                <w:szCs w:val="16"/>
                <w:lang w:eastAsia="it-IT"/>
              </w:rPr>
              <w:t xml:space="preserve">Esito positivo del supporto - Ticket chiusi superiore a 75% </w:t>
            </w:r>
            <w:r>
              <w:rPr>
                <w:rFonts w:ascii="Times New Roman" w:eastAsia="Times New Roman" w:hAnsi="Times New Roman" w:cs="Times New Roman"/>
                <w:sz w:val="16"/>
                <w:szCs w:val="16"/>
                <w:lang w:eastAsia="it-IT"/>
              </w:rPr>
              <w:t>con indicazione del numero dei ticket di “</w:t>
            </w:r>
            <w:proofErr w:type="spellStart"/>
            <w:r>
              <w:rPr>
                <w:rFonts w:ascii="Times New Roman" w:eastAsia="Times New Roman" w:hAnsi="Times New Roman" w:cs="Times New Roman"/>
                <w:sz w:val="16"/>
                <w:szCs w:val="16"/>
                <w:lang w:eastAsia="it-IT"/>
              </w:rPr>
              <w:t>change</w:t>
            </w:r>
            <w:proofErr w:type="spellEnd"/>
            <w:r>
              <w:rPr>
                <w:rFonts w:ascii="Times New Roman" w:eastAsia="Times New Roman" w:hAnsi="Times New Roman" w:cs="Times New Roman"/>
                <w:sz w:val="16"/>
                <w:szCs w:val="16"/>
                <w:lang w:eastAsia="it-IT"/>
              </w:rPr>
              <w:t>” chiusi positivamente. Trasmissione del Report con le evidenze dei risultati raggiunti..</w:t>
            </w:r>
          </w:p>
        </w:tc>
      </w:tr>
      <w:tr w:rsidR="00C436AD" w:rsidRPr="00837F20" w14:paraId="19A67415" w14:textId="77777777" w:rsidTr="003C52AA">
        <w:trPr>
          <w:trHeight w:val="510"/>
        </w:trPr>
        <w:tc>
          <w:tcPr>
            <w:tcW w:w="466" w:type="dxa"/>
            <w:tcBorders>
              <w:top w:val="single" w:sz="8" w:space="0" w:color="auto"/>
              <w:left w:val="nil"/>
              <w:bottom w:val="nil"/>
              <w:right w:val="nil"/>
            </w:tcBorders>
            <w:shd w:val="clear" w:color="auto" w:fill="auto"/>
            <w:noWrap/>
            <w:vAlign w:val="center"/>
            <w:hideMark/>
          </w:tcPr>
          <w:p w14:paraId="0480BEAA" w14:textId="77777777" w:rsidR="00C436AD" w:rsidRPr="00837F20" w:rsidRDefault="00C436AD" w:rsidP="003C52AA">
            <w:pPr>
              <w:widowControl/>
              <w:autoSpaceDE/>
              <w:autoSpaceDN/>
              <w:rPr>
                <w:rFonts w:ascii="Times New Roman" w:eastAsia="Times New Roman" w:hAnsi="Times New Roman" w:cs="Times New Roman"/>
                <w:sz w:val="16"/>
                <w:szCs w:val="16"/>
                <w:lang w:eastAsia="it-IT"/>
              </w:rPr>
            </w:pPr>
          </w:p>
        </w:tc>
        <w:tc>
          <w:tcPr>
            <w:tcW w:w="526"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5A1F2DFD" w14:textId="77777777" w:rsidR="00C436AD" w:rsidRPr="00837F20" w:rsidRDefault="00C436AD" w:rsidP="003C52AA">
            <w:pPr>
              <w:widowControl/>
              <w:autoSpaceDE/>
              <w:autoSpaceDN/>
              <w:jc w:val="right"/>
              <w:rPr>
                <w:rFonts w:ascii="Times New Roman" w:eastAsia="Times New Roman" w:hAnsi="Times New Roman" w:cs="Times New Roman"/>
                <w:b/>
                <w:bCs/>
                <w:sz w:val="16"/>
                <w:szCs w:val="16"/>
                <w:lang w:eastAsia="it-IT"/>
              </w:rPr>
            </w:pPr>
            <w:r w:rsidRPr="00837F20">
              <w:rPr>
                <w:rFonts w:ascii="Times New Roman" w:eastAsia="Times New Roman" w:hAnsi="Times New Roman" w:cs="Times New Roman"/>
                <w:b/>
                <w:bCs/>
                <w:sz w:val="16"/>
                <w:szCs w:val="16"/>
                <w:lang w:eastAsia="it-IT"/>
              </w:rPr>
              <w:t>100%</w:t>
            </w:r>
          </w:p>
        </w:tc>
        <w:tc>
          <w:tcPr>
            <w:tcW w:w="1134" w:type="dxa"/>
            <w:tcBorders>
              <w:top w:val="single" w:sz="8" w:space="0" w:color="auto"/>
              <w:left w:val="nil"/>
              <w:bottom w:val="nil"/>
              <w:right w:val="nil"/>
            </w:tcBorders>
            <w:shd w:val="clear" w:color="auto" w:fill="auto"/>
            <w:vAlign w:val="center"/>
            <w:hideMark/>
          </w:tcPr>
          <w:p w14:paraId="79341F85" w14:textId="77777777" w:rsidR="00C436AD" w:rsidRPr="00837F20" w:rsidRDefault="00C436AD" w:rsidP="003C52AA">
            <w:pPr>
              <w:widowControl/>
              <w:autoSpaceDE/>
              <w:autoSpaceDN/>
              <w:jc w:val="right"/>
              <w:rPr>
                <w:rFonts w:ascii="Times New Roman" w:eastAsia="Times New Roman" w:hAnsi="Times New Roman" w:cs="Times New Roman"/>
                <w:b/>
                <w:bCs/>
                <w:sz w:val="16"/>
                <w:szCs w:val="16"/>
                <w:lang w:eastAsia="it-IT"/>
              </w:rPr>
            </w:pPr>
          </w:p>
        </w:tc>
        <w:tc>
          <w:tcPr>
            <w:tcW w:w="1843" w:type="dxa"/>
            <w:tcBorders>
              <w:top w:val="single" w:sz="8" w:space="0" w:color="auto"/>
              <w:left w:val="nil"/>
              <w:bottom w:val="nil"/>
              <w:right w:val="nil"/>
            </w:tcBorders>
            <w:shd w:val="clear" w:color="auto" w:fill="auto"/>
            <w:vAlign w:val="center"/>
            <w:hideMark/>
          </w:tcPr>
          <w:p w14:paraId="5FAA1EA3" w14:textId="77777777" w:rsidR="00C436AD" w:rsidRPr="00837F20" w:rsidRDefault="00C436AD" w:rsidP="003C52AA">
            <w:pPr>
              <w:widowControl/>
              <w:autoSpaceDE/>
              <w:autoSpaceDN/>
              <w:rPr>
                <w:rFonts w:ascii="Times New Roman" w:eastAsia="Times New Roman" w:hAnsi="Times New Roman" w:cs="Times New Roman"/>
                <w:sz w:val="20"/>
                <w:szCs w:val="20"/>
                <w:lang w:eastAsia="it-IT"/>
              </w:rPr>
            </w:pPr>
          </w:p>
        </w:tc>
        <w:tc>
          <w:tcPr>
            <w:tcW w:w="1134" w:type="dxa"/>
            <w:tcBorders>
              <w:top w:val="single" w:sz="8" w:space="0" w:color="auto"/>
              <w:left w:val="nil"/>
              <w:bottom w:val="nil"/>
              <w:right w:val="nil"/>
            </w:tcBorders>
            <w:shd w:val="clear" w:color="auto" w:fill="auto"/>
            <w:vAlign w:val="center"/>
            <w:hideMark/>
          </w:tcPr>
          <w:p w14:paraId="1C662DA8" w14:textId="77777777" w:rsidR="00C436AD" w:rsidRPr="00837F20" w:rsidRDefault="00C436AD" w:rsidP="003C52AA">
            <w:pPr>
              <w:widowControl/>
              <w:autoSpaceDE/>
              <w:autoSpaceDN/>
              <w:rPr>
                <w:rFonts w:ascii="Times New Roman" w:eastAsia="Times New Roman" w:hAnsi="Times New Roman" w:cs="Times New Roman"/>
                <w:sz w:val="20"/>
                <w:szCs w:val="20"/>
                <w:lang w:eastAsia="it-IT"/>
              </w:rPr>
            </w:pPr>
          </w:p>
        </w:tc>
        <w:tc>
          <w:tcPr>
            <w:tcW w:w="1134" w:type="dxa"/>
            <w:tcBorders>
              <w:top w:val="single" w:sz="8" w:space="0" w:color="auto"/>
              <w:left w:val="nil"/>
              <w:bottom w:val="nil"/>
              <w:right w:val="nil"/>
            </w:tcBorders>
            <w:shd w:val="clear" w:color="auto" w:fill="auto"/>
            <w:vAlign w:val="center"/>
            <w:hideMark/>
          </w:tcPr>
          <w:p w14:paraId="16F242BA" w14:textId="77777777" w:rsidR="00C436AD" w:rsidRPr="00837F20" w:rsidRDefault="00C436AD" w:rsidP="003C52AA">
            <w:pPr>
              <w:widowControl/>
              <w:autoSpaceDE/>
              <w:autoSpaceDN/>
              <w:rPr>
                <w:rFonts w:ascii="Times New Roman" w:eastAsia="Times New Roman" w:hAnsi="Times New Roman" w:cs="Times New Roman"/>
                <w:sz w:val="20"/>
                <w:szCs w:val="20"/>
                <w:lang w:eastAsia="it-IT"/>
              </w:rPr>
            </w:pPr>
          </w:p>
        </w:tc>
        <w:tc>
          <w:tcPr>
            <w:tcW w:w="1134" w:type="dxa"/>
            <w:tcBorders>
              <w:top w:val="single" w:sz="8" w:space="0" w:color="auto"/>
              <w:left w:val="nil"/>
              <w:bottom w:val="nil"/>
              <w:right w:val="nil"/>
            </w:tcBorders>
            <w:shd w:val="clear" w:color="auto" w:fill="auto"/>
            <w:vAlign w:val="center"/>
            <w:hideMark/>
          </w:tcPr>
          <w:p w14:paraId="66F691FD" w14:textId="77777777" w:rsidR="00C436AD" w:rsidRPr="00837F20" w:rsidRDefault="00C436AD" w:rsidP="003C52AA">
            <w:pPr>
              <w:widowControl/>
              <w:autoSpaceDE/>
              <w:autoSpaceDN/>
              <w:rPr>
                <w:rFonts w:ascii="Times New Roman" w:eastAsia="Times New Roman" w:hAnsi="Times New Roman" w:cs="Times New Roman"/>
                <w:sz w:val="20"/>
                <w:szCs w:val="20"/>
                <w:lang w:eastAsia="it-IT"/>
              </w:rPr>
            </w:pPr>
          </w:p>
        </w:tc>
        <w:tc>
          <w:tcPr>
            <w:tcW w:w="1182" w:type="dxa"/>
            <w:tcBorders>
              <w:top w:val="single" w:sz="8" w:space="0" w:color="auto"/>
              <w:left w:val="nil"/>
              <w:bottom w:val="nil"/>
              <w:right w:val="nil"/>
            </w:tcBorders>
            <w:shd w:val="clear" w:color="auto" w:fill="auto"/>
            <w:vAlign w:val="center"/>
            <w:hideMark/>
          </w:tcPr>
          <w:p w14:paraId="1C4B8E80" w14:textId="77777777" w:rsidR="00C436AD" w:rsidRPr="00837F20" w:rsidRDefault="00C436AD" w:rsidP="003C52AA">
            <w:pPr>
              <w:widowControl/>
              <w:autoSpaceDE/>
              <w:autoSpaceDN/>
              <w:rPr>
                <w:rFonts w:ascii="Times New Roman" w:eastAsia="Times New Roman" w:hAnsi="Times New Roman" w:cs="Times New Roman"/>
                <w:sz w:val="20"/>
                <w:szCs w:val="20"/>
                <w:lang w:eastAsia="it-IT"/>
              </w:rPr>
            </w:pPr>
          </w:p>
        </w:tc>
      </w:tr>
    </w:tbl>
    <w:p w14:paraId="32552DC3" w14:textId="63DD1062" w:rsidR="008C7F82" w:rsidRDefault="008C7F82" w:rsidP="00062595">
      <w:pPr>
        <w:pStyle w:val="Corpotesto"/>
        <w:spacing w:before="360" w:after="120" w:line="302" w:lineRule="auto"/>
        <w:ind w:left="425" w:right="130"/>
        <w:jc w:val="both"/>
        <w:rPr>
          <w:rFonts w:ascii="Times New Roman" w:eastAsia="Times New Roman" w:hAnsi="Times New Roman" w:cs="Times New Roman"/>
          <w:b/>
          <w:bCs/>
          <w:sz w:val="16"/>
          <w:szCs w:val="16"/>
          <w:lang w:eastAsia="it-IT"/>
        </w:rPr>
      </w:pPr>
      <w:r>
        <w:rPr>
          <w:rFonts w:ascii="Times New Roman" w:eastAsia="Times New Roman" w:hAnsi="Times New Roman" w:cs="Times New Roman"/>
          <w:b/>
          <w:bCs/>
          <w:sz w:val="16"/>
          <w:szCs w:val="16"/>
          <w:lang w:eastAsia="it-IT"/>
        </w:rPr>
        <w:t>OBIETTIVI DEL DIRIGENTE TECNICO</w:t>
      </w:r>
    </w:p>
    <w:tbl>
      <w:tblPr>
        <w:tblW w:w="8553" w:type="dxa"/>
        <w:tblInd w:w="416" w:type="dxa"/>
        <w:tblLayout w:type="fixed"/>
        <w:tblCellMar>
          <w:left w:w="70" w:type="dxa"/>
          <w:right w:w="70" w:type="dxa"/>
        </w:tblCellMar>
        <w:tblLook w:val="04A0" w:firstRow="1" w:lastRow="0" w:firstColumn="1" w:lastColumn="0" w:noHBand="0" w:noVBand="1"/>
      </w:tblPr>
      <w:tblGrid>
        <w:gridCol w:w="466"/>
        <w:gridCol w:w="526"/>
        <w:gridCol w:w="1134"/>
        <w:gridCol w:w="1843"/>
        <w:gridCol w:w="1134"/>
        <w:gridCol w:w="1134"/>
        <w:gridCol w:w="1134"/>
        <w:gridCol w:w="1182"/>
      </w:tblGrid>
      <w:tr w:rsidR="00C436AD" w:rsidRPr="00837F20" w14:paraId="0E027B2B" w14:textId="77777777" w:rsidTr="002A19C7">
        <w:trPr>
          <w:trHeight w:val="386"/>
        </w:trPr>
        <w:tc>
          <w:tcPr>
            <w:tcW w:w="466" w:type="dxa"/>
            <w:vMerge w:val="restart"/>
            <w:tcBorders>
              <w:top w:val="single" w:sz="8" w:space="0" w:color="auto"/>
              <w:left w:val="single" w:sz="8" w:space="0" w:color="auto"/>
              <w:bottom w:val="single" w:sz="4" w:space="0" w:color="auto"/>
              <w:right w:val="single" w:sz="4" w:space="0" w:color="auto"/>
            </w:tcBorders>
            <w:shd w:val="clear" w:color="auto" w:fill="auto"/>
            <w:noWrap/>
            <w:vAlign w:val="center"/>
            <w:hideMark/>
          </w:tcPr>
          <w:p w14:paraId="5F54CFD9" w14:textId="77777777" w:rsidR="00C436AD" w:rsidRPr="00837F20" w:rsidRDefault="00C436AD" w:rsidP="003C52AA">
            <w:pPr>
              <w:widowControl/>
              <w:autoSpaceDE/>
              <w:autoSpaceDN/>
              <w:jc w:val="center"/>
              <w:rPr>
                <w:rFonts w:ascii="Times New Roman" w:eastAsia="Times New Roman" w:hAnsi="Times New Roman" w:cs="Times New Roman"/>
                <w:b/>
                <w:bCs/>
                <w:sz w:val="14"/>
                <w:szCs w:val="14"/>
                <w:lang w:eastAsia="it-IT"/>
              </w:rPr>
            </w:pPr>
            <w:r w:rsidRPr="00837F20">
              <w:rPr>
                <w:rFonts w:ascii="Times New Roman" w:eastAsia="Times New Roman" w:hAnsi="Times New Roman" w:cs="Times New Roman"/>
                <w:b/>
                <w:bCs/>
                <w:sz w:val="14"/>
                <w:szCs w:val="14"/>
                <w:lang w:eastAsia="it-IT"/>
              </w:rPr>
              <w:t>N.</w:t>
            </w:r>
          </w:p>
        </w:tc>
        <w:tc>
          <w:tcPr>
            <w:tcW w:w="526" w:type="dxa"/>
            <w:vMerge w:val="restart"/>
            <w:tcBorders>
              <w:top w:val="single" w:sz="8" w:space="0" w:color="auto"/>
              <w:left w:val="single" w:sz="4" w:space="0" w:color="auto"/>
              <w:bottom w:val="single" w:sz="4" w:space="0" w:color="auto"/>
              <w:right w:val="single" w:sz="4" w:space="0" w:color="auto"/>
            </w:tcBorders>
            <w:shd w:val="clear" w:color="auto" w:fill="auto"/>
            <w:noWrap/>
            <w:vAlign w:val="center"/>
            <w:hideMark/>
          </w:tcPr>
          <w:p w14:paraId="53B698F0" w14:textId="77777777" w:rsidR="00C436AD" w:rsidRPr="00837F20" w:rsidRDefault="00C436AD" w:rsidP="003C52AA">
            <w:pPr>
              <w:widowControl/>
              <w:autoSpaceDE/>
              <w:autoSpaceDN/>
              <w:jc w:val="center"/>
              <w:rPr>
                <w:rFonts w:ascii="Times New Roman" w:eastAsia="Times New Roman" w:hAnsi="Times New Roman" w:cs="Times New Roman"/>
                <w:b/>
                <w:bCs/>
                <w:sz w:val="14"/>
                <w:szCs w:val="14"/>
                <w:lang w:eastAsia="it-IT"/>
              </w:rPr>
            </w:pPr>
            <w:r w:rsidRPr="00837F20">
              <w:rPr>
                <w:rFonts w:ascii="Times New Roman" w:eastAsia="Times New Roman" w:hAnsi="Times New Roman" w:cs="Times New Roman"/>
                <w:b/>
                <w:bCs/>
                <w:sz w:val="14"/>
                <w:szCs w:val="14"/>
                <w:lang w:eastAsia="it-IT"/>
              </w:rPr>
              <w:t>PESO %</w:t>
            </w:r>
          </w:p>
        </w:tc>
        <w:tc>
          <w:tcPr>
            <w:tcW w:w="1134" w:type="dxa"/>
            <w:vMerge w:val="restart"/>
            <w:tcBorders>
              <w:top w:val="single" w:sz="8" w:space="0" w:color="auto"/>
              <w:left w:val="single" w:sz="4" w:space="0" w:color="auto"/>
              <w:bottom w:val="single" w:sz="4" w:space="0" w:color="auto"/>
              <w:right w:val="single" w:sz="4" w:space="0" w:color="auto"/>
            </w:tcBorders>
            <w:shd w:val="clear" w:color="auto" w:fill="auto"/>
            <w:vAlign w:val="center"/>
            <w:hideMark/>
          </w:tcPr>
          <w:p w14:paraId="1F16189D" w14:textId="77777777" w:rsidR="00C436AD" w:rsidRPr="00837F20" w:rsidRDefault="00C436AD" w:rsidP="003C52AA">
            <w:pPr>
              <w:widowControl/>
              <w:autoSpaceDE/>
              <w:autoSpaceDN/>
              <w:jc w:val="center"/>
              <w:rPr>
                <w:rFonts w:ascii="Times New Roman" w:eastAsia="Times New Roman" w:hAnsi="Times New Roman" w:cs="Times New Roman"/>
                <w:b/>
                <w:bCs/>
                <w:sz w:val="14"/>
                <w:szCs w:val="14"/>
                <w:lang w:eastAsia="it-IT"/>
              </w:rPr>
            </w:pPr>
            <w:r w:rsidRPr="00837F20">
              <w:rPr>
                <w:rFonts w:ascii="Times New Roman" w:eastAsia="Times New Roman" w:hAnsi="Times New Roman" w:cs="Times New Roman"/>
                <w:b/>
                <w:bCs/>
                <w:sz w:val="14"/>
                <w:szCs w:val="14"/>
                <w:lang w:eastAsia="it-IT"/>
              </w:rPr>
              <w:t>OBIETTIVO STRATEGICO TRIENNALE</w:t>
            </w:r>
          </w:p>
        </w:tc>
        <w:tc>
          <w:tcPr>
            <w:tcW w:w="1843" w:type="dxa"/>
            <w:vMerge w:val="restart"/>
            <w:tcBorders>
              <w:top w:val="single" w:sz="8" w:space="0" w:color="auto"/>
              <w:left w:val="single" w:sz="4" w:space="0" w:color="auto"/>
              <w:bottom w:val="single" w:sz="4" w:space="0" w:color="auto"/>
              <w:right w:val="single" w:sz="4" w:space="0" w:color="auto"/>
            </w:tcBorders>
            <w:shd w:val="clear" w:color="auto" w:fill="auto"/>
            <w:vAlign w:val="center"/>
            <w:hideMark/>
          </w:tcPr>
          <w:p w14:paraId="2DBB0851" w14:textId="77777777" w:rsidR="00C436AD" w:rsidRPr="00837F20" w:rsidRDefault="00C436AD" w:rsidP="003C52AA">
            <w:pPr>
              <w:widowControl/>
              <w:autoSpaceDE/>
              <w:autoSpaceDN/>
              <w:jc w:val="center"/>
              <w:rPr>
                <w:rFonts w:ascii="Times New Roman" w:eastAsia="Times New Roman" w:hAnsi="Times New Roman" w:cs="Times New Roman"/>
                <w:b/>
                <w:bCs/>
                <w:sz w:val="14"/>
                <w:szCs w:val="14"/>
                <w:lang w:eastAsia="it-IT"/>
              </w:rPr>
            </w:pPr>
            <w:r w:rsidRPr="00837F20">
              <w:rPr>
                <w:rFonts w:ascii="Times New Roman" w:eastAsia="Times New Roman" w:hAnsi="Times New Roman" w:cs="Times New Roman"/>
                <w:b/>
                <w:bCs/>
                <w:sz w:val="14"/>
                <w:szCs w:val="14"/>
                <w:lang w:eastAsia="it-IT"/>
              </w:rPr>
              <w:t>DESCRIZIONE SINTETICA OBIETTIVO OPERATIVO ANNUALE</w:t>
            </w:r>
          </w:p>
        </w:tc>
        <w:tc>
          <w:tcPr>
            <w:tcW w:w="1134" w:type="dxa"/>
            <w:vMerge w:val="restart"/>
            <w:tcBorders>
              <w:top w:val="single" w:sz="8" w:space="0" w:color="auto"/>
              <w:left w:val="single" w:sz="4" w:space="0" w:color="auto"/>
              <w:bottom w:val="single" w:sz="4" w:space="0" w:color="auto"/>
              <w:right w:val="single" w:sz="4" w:space="0" w:color="auto"/>
            </w:tcBorders>
            <w:shd w:val="clear" w:color="auto" w:fill="auto"/>
            <w:vAlign w:val="center"/>
            <w:hideMark/>
          </w:tcPr>
          <w:p w14:paraId="7B3AD7A0" w14:textId="77777777" w:rsidR="00C436AD" w:rsidRPr="00837F20" w:rsidRDefault="00C436AD" w:rsidP="003C52AA">
            <w:pPr>
              <w:widowControl/>
              <w:autoSpaceDE/>
              <w:autoSpaceDN/>
              <w:jc w:val="center"/>
              <w:rPr>
                <w:rFonts w:ascii="Times New Roman" w:eastAsia="Times New Roman" w:hAnsi="Times New Roman" w:cs="Times New Roman"/>
                <w:b/>
                <w:bCs/>
                <w:sz w:val="14"/>
                <w:szCs w:val="14"/>
                <w:lang w:eastAsia="it-IT"/>
              </w:rPr>
            </w:pPr>
            <w:r w:rsidRPr="00837F20">
              <w:rPr>
                <w:rFonts w:ascii="Times New Roman" w:eastAsia="Times New Roman" w:hAnsi="Times New Roman" w:cs="Times New Roman"/>
                <w:b/>
                <w:bCs/>
                <w:sz w:val="14"/>
                <w:szCs w:val="14"/>
                <w:lang w:eastAsia="it-IT"/>
              </w:rPr>
              <w:t>INDICATORE DI RISULTATO E TARGET</w:t>
            </w:r>
          </w:p>
        </w:tc>
        <w:tc>
          <w:tcPr>
            <w:tcW w:w="3450" w:type="dxa"/>
            <w:gridSpan w:val="3"/>
            <w:tcBorders>
              <w:top w:val="single" w:sz="8" w:space="0" w:color="auto"/>
              <w:left w:val="nil"/>
              <w:bottom w:val="single" w:sz="4" w:space="0" w:color="auto"/>
              <w:right w:val="single" w:sz="8" w:space="0" w:color="auto"/>
            </w:tcBorders>
            <w:shd w:val="clear" w:color="auto" w:fill="auto"/>
            <w:vAlign w:val="center"/>
            <w:hideMark/>
          </w:tcPr>
          <w:p w14:paraId="1B6F0AEA" w14:textId="77777777" w:rsidR="00C436AD" w:rsidRPr="00837F20" w:rsidRDefault="00C436AD" w:rsidP="003C52AA">
            <w:pPr>
              <w:widowControl/>
              <w:autoSpaceDE/>
              <w:autoSpaceDN/>
              <w:jc w:val="center"/>
              <w:rPr>
                <w:rFonts w:ascii="Times New Roman" w:eastAsia="Times New Roman" w:hAnsi="Times New Roman" w:cs="Times New Roman"/>
                <w:b/>
                <w:bCs/>
                <w:sz w:val="14"/>
                <w:szCs w:val="14"/>
                <w:lang w:eastAsia="it-IT"/>
              </w:rPr>
            </w:pPr>
            <w:r w:rsidRPr="00837F20">
              <w:rPr>
                <w:rFonts w:ascii="Times New Roman" w:eastAsia="Times New Roman" w:hAnsi="Times New Roman" w:cs="Times New Roman"/>
                <w:b/>
                <w:bCs/>
                <w:sz w:val="14"/>
                <w:szCs w:val="14"/>
                <w:lang w:eastAsia="it-IT"/>
              </w:rPr>
              <w:t>STATO ATTUAZIONE AL</w:t>
            </w:r>
          </w:p>
        </w:tc>
      </w:tr>
      <w:tr w:rsidR="00C436AD" w:rsidRPr="00837F20" w14:paraId="7B70726F" w14:textId="77777777" w:rsidTr="002A19C7">
        <w:trPr>
          <w:trHeight w:val="277"/>
        </w:trPr>
        <w:tc>
          <w:tcPr>
            <w:tcW w:w="466" w:type="dxa"/>
            <w:vMerge/>
            <w:tcBorders>
              <w:top w:val="single" w:sz="8" w:space="0" w:color="auto"/>
              <w:left w:val="single" w:sz="8" w:space="0" w:color="auto"/>
              <w:bottom w:val="single" w:sz="4" w:space="0" w:color="auto"/>
              <w:right w:val="single" w:sz="4" w:space="0" w:color="auto"/>
            </w:tcBorders>
            <w:vAlign w:val="center"/>
            <w:hideMark/>
          </w:tcPr>
          <w:p w14:paraId="103BD107" w14:textId="77777777" w:rsidR="00C436AD" w:rsidRPr="00837F20" w:rsidRDefault="00C436AD" w:rsidP="003C52AA">
            <w:pPr>
              <w:widowControl/>
              <w:autoSpaceDE/>
              <w:autoSpaceDN/>
              <w:rPr>
                <w:rFonts w:ascii="Times New Roman" w:eastAsia="Times New Roman" w:hAnsi="Times New Roman" w:cs="Times New Roman"/>
                <w:b/>
                <w:bCs/>
                <w:sz w:val="14"/>
                <w:szCs w:val="14"/>
                <w:lang w:eastAsia="it-IT"/>
              </w:rPr>
            </w:pPr>
          </w:p>
        </w:tc>
        <w:tc>
          <w:tcPr>
            <w:tcW w:w="526" w:type="dxa"/>
            <w:vMerge/>
            <w:tcBorders>
              <w:top w:val="single" w:sz="8" w:space="0" w:color="auto"/>
              <w:left w:val="single" w:sz="4" w:space="0" w:color="auto"/>
              <w:bottom w:val="single" w:sz="4" w:space="0" w:color="auto"/>
              <w:right w:val="single" w:sz="4" w:space="0" w:color="auto"/>
            </w:tcBorders>
            <w:vAlign w:val="center"/>
            <w:hideMark/>
          </w:tcPr>
          <w:p w14:paraId="61CEBA0E" w14:textId="77777777" w:rsidR="00C436AD" w:rsidRPr="00837F20" w:rsidRDefault="00C436AD" w:rsidP="003C52AA">
            <w:pPr>
              <w:widowControl/>
              <w:autoSpaceDE/>
              <w:autoSpaceDN/>
              <w:rPr>
                <w:rFonts w:ascii="Times New Roman" w:eastAsia="Times New Roman" w:hAnsi="Times New Roman" w:cs="Times New Roman"/>
                <w:b/>
                <w:bCs/>
                <w:sz w:val="14"/>
                <w:szCs w:val="14"/>
                <w:lang w:eastAsia="it-IT"/>
              </w:rPr>
            </w:pPr>
          </w:p>
        </w:tc>
        <w:tc>
          <w:tcPr>
            <w:tcW w:w="1134" w:type="dxa"/>
            <w:vMerge/>
            <w:tcBorders>
              <w:top w:val="single" w:sz="8" w:space="0" w:color="auto"/>
              <w:left w:val="single" w:sz="4" w:space="0" w:color="auto"/>
              <w:bottom w:val="single" w:sz="4" w:space="0" w:color="auto"/>
              <w:right w:val="single" w:sz="4" w:space="0" w:color="auto"/>
            </w:tcBorders>
            <w:vAlign w:val="center"/>
            <w:hideMark/>
          </w:tcPr>
          <w:p w14:paraId="52C493FC" w14:textId="77777777" w:rsidR="00C436AD" w:rsidRPr="00837F20" w:rsidRDefault="00C436AD" w:rsidP="003C52AA">
            <w:pPr>
              <w:widowControl/>
              <w:autoSpaceDE/>
              <w:autoSpaceDN/>
              <w:rPr>
                <w:rFonts w:ascii="Times New Roman" w:eastAsia="Times New Roman" w:hAnsi="Times New Roman" w:cs="Times New Roman"/>
                <w:b/>
                <w:bCs/>
                <w:sz w:val="14"/>
                <w:szCs w:val="14"/>
                <w:lang w:eastAsia="it-IT"/>
              </w:rPr>
            </w:pPr>
          </w:p>
        </w:tc>
        <w:tc>
          <w:tcPr>
            <w:tcW w:w="1843" w:type="dxa"/>
            <w:vMerge/>
            <w:tcBorders>
              <w:top w:val="single" w:sz="8" w:space="0" w:color="auto"/>
              <w:left w:val="single" w:sz="4" w:space="0" w:color="auto"/>
              <w:bottom w:val="single" w:sz="4" w:space="0" w:color="auto"/>
              <w:right w:val="single" w:sz="4" w:space="0" w:color="auto"/>
            </w:tcBorders>
            <w:vAlign w:val="center"/>
            <w:hideMark/>
          </w:tcPr>
          <w:p w14:paraId="5A6E0FC6" w14:textId="77777777" w:rsidR="00C436AD" w:rsidRPr="00837F20" w:rsidRDefault="00C436AD" w:rsidP="003C52AA">
            <w:pPr>
              <w:widowControl/>
              <w:autoSpaceDE/>
              <w:autoSpaceDN/>
              <w:rPr>
                <w:rFonts w:ascii="Times New Roman" w:eastAsia="Times New Roman" w:hAnsi="Times New Roman" w:cs="Times New Roman"/>
                <w:b/>
                <w:bCs/>
                <w:sz w:val="14"/>
                <w:szCs w:val="14"/>
                <w:lang w:eastAsia="it-IT"/>
              </w:rPr>
            </w:pPr>
          </w:p>
        </w:tc>
        <w:tc>
          <w:tcPr>
            <w:tcW w:w="1134" w:type="dxa"/>
            <w:vMerge/>
            <w:tcBorders>
              <w:top w:val="single" w:sz="8" w:space="0" w:color="auto"/>
              <w:left w:val="single" w:sz="4" w:space="0" w:color="auto"/>
              <w:bottom w:val="single" w:sz="4" w:space="0" w:color="auto"/>
              <w:right w:val="single" w:sz="4" w:space="0" w:color="auto"/>
            </w:tcBorders>
            <w:vAlign w:val="center"/>
            <w:hideMark/>
          </w:tcPr>
          <w:p w14:paraId="4B6007FB" w14:textId="77777777" w:rsidR="00C436AD" w:rsidRPr="00837F20" w:rsidRDefault="00C436AD" w:rsidP="003C52AA">
            <w:pPr>
              <w:widowControl/>
              <w:autoSpaceDE/>
              <w:autoSpaceDN/>
              <w:rPr>
                <w:rFonts w:ascii="Times New Roman" w:eastAsia="Times New Roman" w:hAnsi="Times New Roman" w:cs="Times New Roman"/>
                <w:b/>
                <w:bCs/>
                <w:sz w:val="14"/>
                <w:szCs w:val="14"/>
                <w:lang w:eastAsia="it-IT"/>
              </w:rPr>
            </w:pPr>
          </w:p>
        </w:tc>
        <w:tc>
          <w:tcPr>
            <w:tcW w:w="1134" w:type="dxa"/>
            <w:tcBorders>
              <w:top w:val="nil"/>
              <w:left w:val="nil"/>
              <w:bottom w:val="single" w:sz="4" w:space="0" w:color="auto"/>
              <w:right w:val="single" w:sz="4" w:space="0" w:color="auto"/>
            </w:tcBorders>
            <w:shd w:val="clear" w:color="auto" w:fill="auto"/>
            <w:vAlign w:val="center"/>
            <w:hideMark/>
          </w:tcPr>
          <w:p w14:paraId="3E1EF4FC" w14:textId="77777777" w:rsidR="00C436AD" w:rsidRPr="00837F20" w:rsidRDefault="00C436AD" w:rsidP="003C52AA">
            <w:pPr>
              <w:widowControl/>
              <w:autoSpaceDE/>
              <w:autoSpaceDN/>
              <w:jc w:val="center"/>
              <w:rPr>
                <w:rFonts w:ascii="Times New Roman" w:eastAsia="Times New Roman" w:hAnsi="Times New Roman" w:cs="Times New Roman"/>
                <w:b/>
                <w:bCs/>
                <w:sz w:val="16"/>
                <w:szCs w:val="16"/>
                <w:lang w:eastAsia="it-IT"/>
              </w:rPr>
            </w:pPr>
            <w:r w:rsidRPr="00837F20">
              <w:rPr>
                <w:rFonts w:ascii="Times New Roman" w:eastAsia="Times New Roman" w:hAnsi="Times New Roman" w:cs="Times New Roman"/>
                <w:b/>
                <w:bCs/>
                <w:sz w:val="16"/>
                <w:szCs w:val="16"/>
                <w:lang w:eastAsia="it-IT"/>
              </w:rPr>
              <w:t>30-giu</w:t>
            </w:r>
          </w:p>
        </w:tc>
        <w:tc>
          <w:tcPr>
            <w:tcW w:w="1134" w:type="dxa"/>
            <w:tcBorders>
              <w:top w:val="nil"/>
              <w:left w:val="nil"/>
              <w:bottom w:val="single" w:sz="4" w:space="0" w:color="auto"/>
              <w:right w:val="single" w:sz="4" w:space="0" w:color="auto"/>
            </w:tcBorders>
            <w:shd w:val="clear" w:color="auto" w:fill="auto"/>
            <w:vAlign w:val="center"/>
            <w:hideMark/>
          </w:tcPr>
          <w:p w14:paraId="44A9485B" w14:textId="77777777" w:rsidR="00C436AD" w:rsidRPr="00837F20" w:rsidRDefault="00C436AD" w:rsidP="003C52AA">
            <w:pPr>
              <w:widowControl/>
              <w:autoSpaceDE/>
              <w:autoSpaceDN/>
              <w:jc w:val="center"/>
              <w:rPr>
                <w:rFonts w:ascii="Times New Roman" w:eastAsia="Times New Roman" w:hAnsi="Times New Roman" w:cs="Times New Roman"/>
                <w:b/>
                <w:bCs/>
                <w:sz w:val="16"/>
                <w:szCs w:val="16"/>
                <w:lang w:eastAsia="it-IT"/>
              </w:rPr>
            </w:pPr>
            <w:r w:rsidRPr="00837F20">
              <w:rPr>
                <w:rFonts w:ascii="Times New Roman" w:eastAsia="Times New Roman" w:hAnsi="Times New Roman" w:cs="Times New Roman"/>
                <w:b/>
                <w:bCs/>
                <w:sz w:val="16"/>
                <w:szCs w:val="16"/>
                <w:lang w:eastAsia="it-IT"/>
              </w:rPr>
              <w:t>30-set</w:t>
            </w:r>
          </w:p>
        </w:tc>
        <w:tc>
          <w:tcPr>
            <w:tcW w:w="1182" w:type="dxa"/>
            <w:tcBorders>
              <w:top w:val="nil"/>
              <w:left w:val="nil"/>
              <w:bottom w:val="single" w:sz="4" w:space="0" w:color="auto"/>
              <w:right w:val="single" w:sz="8" w:space="0" w:color="auto"/>
            </w:tcBorders>
            <w:shd w:val="clear" w:color="auto" w:fill="auto"/>
            <w:vAlign w:val="center"/>
            <w:hideMark/>
          </w:tcPr>
          <w:p w14:paraId="2D49989C" w14:textId="77777777" w:rsidR="00C436AD" w:rsidRPr="00837F20" w:rsidRDefault="00C436AD" w:rsidP="003C52AA">
            <w:pPr>
              <w:widowControl/>
              <w:autoSpaceDE/>
              <w:autoSpaceDN/>
              <w:jc w:val="center"/>
              <w:rPr>
                <w:rFonts w:ascii="Times New Roman" w:eastAsia="Times New Roman" w:hAnsi="Times New Roman" w:cs="Times New Roman"/>
                <w:b/>
                <w:bCs/>
                <w:sz w:val="16"/>
                <w:szCs w:val="16"/>
                <w:lang w:eastAsia="it-IT"/>
              </w:rPr>
            </w:pPr>
            <w:r w:rsidRPr="00837F20">
              <w:rPr>
                <w:rFonts w:ascii="Times New Roman" w:eastAsia="Times New Roman" w:hAnsi="Times New Roman" w:cs="Times New Roman"/>
                <w:b/>
                <w:bCs/>
                <w:sz w:val="16"/>
                <w:szCs w:val="16"/>
                <w:lang w:eastAsia="it-IT"/>
              </w:rPr>
              <w:t>31-dic</w:t>
            </w:r>
          </w:p>
        </w:tc>
      </w:tr>
      <w:tr w:rsidR="00C436AD" w:rsidRPr="00837F20" w14:paraId="5818E716" w14:textId="77777777" w:rsidTr="003C52AA">
        <w:trPr>
          <w:trHeight w:val="2295"/>
        </w:trPr>
        <w:tc>
          <w:tcPr>
            <w:tcW w:w="466" w:type="dxa"/>
            <w:tcBorders>
              <w:top w:val="nil"/>
              <w:left w:val="single" w:sz="8" w:space="0" w:color="auto"/>
              <w:bottom w:val="single" w:sz="4" w:space="0" w:color="auto"/>
              <w:right w:val="single" w:sz="4" w:space="0" w:color="auto"/>
            </w:tcBorders>
            <w:shd w:val="clear" w:color="auto" w:fill="auto"/>
            <w:vAlign w:val="center"/>
            <w:hideMark/>
          </w:tcPr>
          <w:p w14:paraId="23E2FD65" w14:textId="77777777" w:rsidR="00C436AD" w:rsidRPr="00837F20" w:rsidRDefault="00C436AD" w:rsidP="003C52AA">
            <w:pPr>
              <w:widowControl/>
              <w:autoSpaceDE/>
              <w:autoSpaceDN/>
              <w:jc w:val="center"/>
              <w:rPr>
                <w:rFonts w:ascii="Times New Roman" w:eastAsia="Times New Roman" w:hAnsi="Times New Roman" w:cs="Times New Roman"/>
                <w:sz w:val="16"/>
                <w:szCs w:val="16"/>
                <w:lang w:eastAsia="it-IT"/>
              </w:rPr>
            </w:pPr>
            <w:r w:rsidRPr="00837F20">
              <w:rPr>
                <w:rFonts w:ascii="Times New Roman" w:eastAsia="Times New Roman" w:hAnsi="Times New Roman" w:cs="Times New Roman"/>
                <w:sz w:val="16"/>
                <w:szCs w:val="16"/>
                <w:lang w:eastAsia="it-IT"/>
              </w:rPr>
              <w:t>1</w:t>
            </w:r>
          </w:p>
        </w:tc>
        <w:tc>
          <w:tcPr>
            <w:tcW w:w="526" w:type="dxa"/>
            <w:tcBorders>
              <w:top w:val="nil"/>
              <w:left w:val="nil"/>
              <w:bottom w:val="single" w:sz="4" w:space="0" w:color="auto"/>
              <w:right w:val="single" w:sz="4" w:space="0" w:color="auto"/>
            </w:tcBorders>
            <w:shd w:val="clear" w:color="auto" w:fill="auto"/>
            <w:vAlign w:val="center"/>
            <w:hideMark/>
          </w:tcPr>
          <w:p w14:paraId="561FC2EA" w14:textId="77777777" w:rsidR="00C436AD" w:rsidRPr="00837F20" w:rsidRDefault="00C436AD" w:rsidP="003C52AA">
            <w:pPr>
              <w:widowControl/>
              <w:autoSpaceDE/>
              <w:autoSpaceDN/>
              <w:jc w:val="center"/>
              <w:rPr>
                <w:rFonts w:ascii="Times New Roman" w:eastAsia="Times New Roman" w:hAnsi="Times New Roman" w:cs="Times New Roman"/>
                <w:sz w:val="16"/>
                <w:szCs w:val="16"/>
                <w:lang w:eastAsia="it-IT"/>
              </w:rPr>
            </w:pPr>
            <w:r w:rsidRPr="00837F20">
              <w:rPr>
                <w:rFonts w:ascii="Times New Roman" w:eastAsia="Times New Roman" w:hAnsi="Times New Roman" w:cs="Times New Roman"/>
                <w:sz w:val="16"/>
                <w:szCs w:val="16"/>
                <w:lang w:eastAsia="it-IT"/>
              </w:rPr>
              <w:t>5%</w:t>
            </w:r>
          </w:p>
        </w:tc>
        <w:tc>
          <w:tcPr>
            <w:tcW w:w="1134" w:type="dxa"/>
            <w:tcBorders>
              <w:top w:val="nil"/>
              <w:left w:val="nil"/>
              <w:bottom w:val="single" w:sz="4" w:space="0" w:color="auto"/>
              <w:right w:val="single" w:sz="4" w:space="0" w:color="auto"/>
            </w:tcBorders>
            <w:shd w:val="clear" w:color="auto" w:fill="auto"/>
            <w:vAlign w:val="center"/>
            <w:hideMark/>
          </w:tcPr>
          <w:p w14:paraId="1B855FD4" w14:textId="77777777" w:rsidR="00C436AD" w:rsidRPr="00837F20" w:rsidRDefault="00C436AD" w:rsidP="003C52AA">
            <w:pPr>
              <w:widowControl/>
              <w:autoSpaceDE/>
              <w:autoSpaceDN/>
              <w:rPr>
                <w:rFonts w:ascii="Times New Roman" w:eastAsia="Times New Roman" w:hAnsi="Times New Roman" w:cs="Times New Roman"/>
                <w:sz w:val="16"/>
                <w:szCs w:val="16"/>
                <w:lang w:eastAsia="it-IT"/>
              </w:rPr>
            </w:pPr>
            <w:r w:rsidRPr="00837F20">
              <w:rPr>
                <w:rFonts w:ascii="Times New Roman" w:eastAsia="Times New Roman" w:hAnsi="Times New Roman" w:cs="Times New Roman"/>
                <w:sz w:val="16"/>
                <w:szCs w:val="16"/>
                <w:lang w:eastAsia="it-IT"/>
              </w:rPr>
              <w:t>La semplificazione normativa e la revisione della macchina regionale</w:t>
            </w:r>
          </w:p>
        </w:tc>
        <w:tc>
          <w:tcPr>
            <w:tcW w:w="1843" w:type="dxa"/>
            <w:tcBorders>
              <w:top w:val="nil"/>
              <w:left w:val="nil"/>
              <w:bottom w:val="single" w:sz="4" w:space="0" w:color="auto"/>
              <w:right w:val="single" w:sz="4" w:space="0" w:color="auto"/>
            </w:tcBorders>
            <w:shd w:val="clear" w:color="auto" w:fill="auto"/>
            <w:vAlign w:val="center"/>
            <w:hideMark/>
          </w:tcPr>
          <w:p w14:paraId="66BA132B" w14:textId="77777777" w:rsidR="00C436AD" w:rsidRPr="00837F20" w:rsidRDefault="00C436AD" w:rsidP="003C52AA">
            <w:pPr>
              <w:widowControl/>
              <w:autoSpaceDE/>
              <w:autoSpaceDN/>
              <w:rPr>
                <w:rFonts w:ascii="Times New Roman" w:eastAsia="Times New Roman" w:hAnsi="Times New Roman" w:cs="Times New Roman"/>
                <w:sz w:val="16"/>
                <w:szCs w:val="16"/>
                <w:lang w:eastAsia="it-IT"/>
              </w:rPr>
            </w:pPr>
            <w:r w:rsidRPr="00837F20">
              <w:rPr>
                <w:rFonts w:ascii="Times New Roman" w:eastAsia="Times New Roman" w:hAnsi="Times New Roman" w:cs="Times New Roman"/>
                <w:sz w:val="16"/>
                <w:szCs w:val="16"/>
                <w:lang w:eastAsia="it-IT"/>
              </w:rPr>
              <w:t>Realizzazione degli obiettivi 202</w:t>
            </w:r>
            <w:r>
              <w:rPr>
                <w:rFonts w:ascii="Times New Roman" w:eastAsia="Times New Roman" w:hAnsi="Times New Roman" w:cs="Times New Roman"/>
                <w:sz w:val="16"/>
                <w:szCs w:val="16"/>
                <w:lang w:eastAsia="it-IT"/>
              </w:rPr>
              <w:t>4</w:t>
            </w:r>
            <w:r w:rsidRPr="00837F20">
              <w:rPr>
                <w:rFonts w:ascii="Times New Roman" w:eastAsia="Times New Roman" w:hAnsi="Times New Roman" w:cs="Times New Roman"/>
                <w:sz w:val="16"/>
                <w:szCs w:val="16"/>
                <w:lang w:eastAsia="it-IT"/>
              </w:rPr>
              <w:t xml:space="preserve"> contenuti nel Piano Triennale per la Prevenzione della Corruzione e della Trasparenza (PTPCT) (</w:t>
            </w:r>
            <w:r w:rsidRPr="00837F20">
              <w:rPr>
                <w:rFonts w:ascii="Times New Roman" w:eastAsia="Times New Roman" w:hAnsi="Times New Roman" w:cs="Times New Roman"/>
                <w:i/>
                <w:iCs/>
                <w:sz w:val="16"/>
                <w:szCs w:val="16"/>
                <w:lang w:eastAsia="it-IT"/>
              </w:rPr>
              <w:t>ovvero Realizzazione degli obiettivi 202</w:t>
            </w:r>
            <w:r>
              <w:rPr>
                <w:rFonts w:ascii="Times New Roman" w:eastAsia="Times New Roman" w:hAnsi="Times New Roman" w:cs="Times New Roman"/>
                <w:i/>
                <w:iCs/>
                <w:sz w:val="16"/>
                <w:szCs w:val="16"/>
                <w:lang w:eastAsia="it-IT"/>
              </w:rPr>
              <w:t>4</w:t>
            </w:r>
            <w:r w:rsidRPr="00837F20">
              <w:rPr>
                <w:rFonts w:ascii="Times New Roman" w:eastAsia="Times New Roman" w:hAnsi="Times New Roman" w:cs="Times New Roman"/>
                <w:i/>
                <w:iCs/>
                <w:sz w:val="16"/>
                <w:szCs w:val="16"/>
                <w:lang w:eastAsia="it-IT"/>
              </w:rPr>
              <w:t xml:space="preserve"> contenuti nel P.I.A.O. 202</w:t>
            </w:r>
            <w:r>
              <w:rPr>
                <w:rFonts w:ascii="Times New Roman" w:eastAsia="Times New Roman" w:hAnsi="Times New Roman" w:cs="Times New Roman"/>
                <w:i/>
                <w:iCs/>
                <w:sz w:val="16"/>
                <w:szCs w:val="16"/>
                <w:lang w:eastAsia="it-IT"/>
              </w:rPr>
              <w:t>4</w:t>
            </w:r>
            <w:r w:rsidRPr="00837F20">
              <w:rPr>
                <w:rFonts w:ascii="Times New Roman" w:eastAsia="Times New Roman" w:hAnsi="Times New Roman" w:cs="Times New Roman"/>
                <w:i/>
                <w:iCs/>
                <w:sz w:val="16"/>
                <w:szCs w:val="16"/>
                <w:lang w:eastAsia="it-IT"/>
              </w:rPr>
              <w:t xml:space="preserve"> - 202</w:t>
            </w:r>
            <w:r>
              <w:rPr>
                <w:rFonts w:ascii="Times New Roman" w:eastAsia="Times New Roman" w:hAnsi="Times New Roman" w:cs="Times New Roman"/>
                <w:i/>
                <w:iCs/>
                <w:sz w:val="16"/>
                <w:szCs w:val="16"/>
                <w:lang w:eastAsia="it-IT"/>
              </w:rPr>
              <w:t>6</w:t>
            </w:r>
            <w:r w:rsidRPr="00837F20">
              <w:rPr>
                <w:rFonts w:ascii="Times New Roman" w:eastAsia="Times New Roman" w:hAnsi="Times New Roman" w:cs="Times New Roman"/>
                <w:i/>
                <w:iCs/>
                <w:sz w:val="16"/>
                <w:szCs w:val="16"/>
                <w:lang w:eastAsia="it-IT"/>
              </w:rPr>
              <w:t>, annualità 202</w:t>
            </w:r>
            <w:r>
              <w:rPr>
                <w:rFonts w:ascii="Times New Roman" w:eastAsia="Times New Roman" w:hAnsi="Times New Roman" w:cs="Times New Roman"/>
                <w:i/>
                <w:iCs/>
                <w:sz w:val="16"/>
                <w:szCs w:val="16"/>
                <w:lang w:eastAsia="it-IT"/>
              </w:rPr>
              <w:t>4</w:t>
            </w:r>
            <w:r w:rsidRPr="00837F20">
              <w:rPr>
                <w:rFonts w:ascii="Times New Roman" w:eastAsia="Times New Roman" w:hAnsi="Times New Roman" w:cs="Times New Roman"/>
                <w:i/>
                <w:iCs/>
                <w:sz w:val="16"/>
                <w:szCs w:val="16"/>
                <w:lang w:eastAsia="it-IT"/>
              </w:rPr>
              <w:t>, sottosezione Rischi corruttivi e trasparenza)</w:t>
            </w:r>
            <w:r>
              <w:rPr>
                <w:rFonts w:ascii="Times New Roman" w:eastAsia="Times New Roman" w:hAnsi="Times New Roman" w:cs="Times New Roman"/>
                <w:i/>
                <w:iCs/>
                <w:sz w:val="16"/>
                <w:szCs w:val="16"/>
                <w:lang w:eastAsia="it-IT"/>
              </w:rPr>
              <w:t>.</w:t>
            </w:r>
          </w:p>
        </w:tc>
        <w:tc>
          <w:tcPr>
            <w:tcW w:w="1134" w:type="dxa"/>
            <w:tcBorders>
              <w:top w:val="nil"/>
              <w:left w:val="nil"/>
              <w:bottom w:val="single" w:sz="4" w:space="0" w:color="auto"/>
              <w:right w:val="single" w:sz="4" w:space="0" w:color="auto"/>
            </w:tcBorders>
            <w:shd w:val="clear" w:color="auto" w:fill="auto"/>
            <w:vAlign w:val="center"/>
            <w:hideMark/>
          </w:tcPr>
          <w:p w14:paraId="0B7E3995" w14:textId="77777777" w:rsidR="00C436AD" w:rsidRPr="00837F20" w:rsidRDefault="00C436AD" w:rsidP="003C52AA">
            <w:pPr>
              <w:widowControl/>
              <w:autoSpaceDE/>
              <w:autoSpaceDN/>
              <w:rPr>
                <w:rFonts w:ascii="Times New Roman" w:eastAsia="Times New Roman" w:hAnsi="Times New Roman" w:cs="Times New Roman"/>
                <w:sz w:val="16"/>
                <w:szCs w:val="16"/>
                <w:lang w:eastAsia="it-IT"/>
              </w:rPr>
            </w:pPr>
            <w:r w:rsidRPr="00837F20">
              <w:rPr>
                <w:rFonts w:ascii="Times New Roman" w:eastAsia="Times New Roman" w:hAnsi="Times New Roman" w:cs="Times New Roman"/>
                <w:sz w:val="16"/>
                <w:szCs w:val="16"/>
                <w:lang w:eastAsia="it-IT"/>
              </w:rPr>
              <w:t>Attuazione completa delle misure previste nel piano nei termini stabiliti - 31/12/202</w:t>
            </w:r>
            <w:r>
              <w:rPr>
                <w:rFonts w:ascii="Times New Roman" w:eastAsia="Times New Roman" w:hAnsi="Times New Roman" w:cs="Times New Roman"/>
                <w:sz w:val="16"/>
                <w:szCs w:val="16"/>
                <w:lang w:eastAsia="it-IT"/>
              </w:rPr>
              <w:t>4</w:t>
            </w:r>
          </w:p>
        </w:tc>
        <w:tc>
          <w:tcPr>
            <w:tcW w:w="1134" w:type="dxa"/>
            <w:tcBorders>
              <w:top w:val="nil"/>
              <w:left w:val="nil"/>
              <w:bottom w:val="single" w:sz="4" w:space="0" w:color="auto"/>
              <w:right w:val="single" w:sz="4" w:space="0" w:color="auto"/>
            </w:tcBorders>
            <w:shd w:val="clear" w:color="auto" w:fill="auto"/>
            <w:vAlign w:val="center"/>
            <w:hideMark/>
          </w:tcPr>
          <w:p w14:paraId="0473BE42" w14:textId="77777777" w:rsidR="00C436AD" w:rsidRPr="00837F20" w:rsidRDefault="00C436AD" w:rsidP="003C52AA">
            <w:pPr>
              <w:widowControl/>
              <w:autoSpaceDE/>
              <w:autoSpaceDN/>
              <w:jc w:val="center"/>
              <w:rPr>
                <w:rFonts w:ascii="Times New Roman" w:eastAsia="Times New Roman" w:hAnsi="Times New Roman" w:cs="Times New Roman"/>
                <w:sz w:val="16"/>
                <w:szCs w:val="16"/>
                <w:lang w:eastAsia="it-IT"/>
              </w:rPr>
            </w:pPr>
            <w:r w:rsidRPr="00837F20">
              <w:rPr>
                <w:rFonts w:ascii="Times New Roman" w:eastAsia="Times New Roman" w:hAnsi="Times New Roman" w:cs="Times New Roman"/>
                <w:sz w:val="16"/>
                <w:szCs w:val="16"/>
                <w:lang w:eastAsia="it-IT"/>
              </w:rPr>
              <w:t>Secondo le scadenze del piano</w:t>
            </w:r>
          </w:p>
        </w:tc>
        <w:tc>
          <w:tcPr>
            <w:tcW w:w="1134" w:type="dxa"/>
            <w:tcBorders>
              <w:top w:val="nil"/>
              <w:left w:val="nil"/>
              <w:bottom w:val="single" w:sz="4" w:space="0" w:color="auto"/>
              <w:right w:val="single" w:sz="4" w:space="0" w:color="auto"/>
            </w:tcBorders>
            <w:shd w:val="clear" w:color="auto" w:fill="auto"/>
            <w:vAlign w:val="center"/>
            <w:hideMark/>
          </w:tcPr>
          <w:p w14:paraId="67569522" w14:textId="77777777" w:rsidR="00C436AD" w:rsidRPr="00837F20" w:rsidRDefault="00C436AD" w:rsidP="003C52AA">
            <w:pPr>
              <w:widowControl/>
              <w:autoSpaceDE/>
              <w:autoSpaceDN/>
              <w:jc w:val="center"/>
              <w:rPr>
                <w:rFonts w:ascii="Times New Roman" w:eastAsia="Times New Roman" w:hAnsi="Times New Roman" w:cs="Times New Roman"/>
                <w:sz w:val="16"/>
                <w:szCs w:val="16"/>
                <w:lang w:eastAsia="it-IT"/>
              </w:rPr>
            </w:pPr>
            <w:r w:rsidRPr="00837F20">
              <w:rPr>
                <w:rFonts w:ascii="Times New Roman" w:eastAsia="Times New Roman" w:hAnsi="Times New Roman" w:cs="Times New Roman"/>
                <w:sz w:val="16"/>
                <w:szCs w:val="16"/>
                <w:lang w:eastAsia="it-IT"/>
              </w:rPr>
              <w:t>Secondo le scadenze del piano</w:t>
            </w:r>
          </w:p>
        </w:tc>
        <w:tc>
          <w:tcPr>
            <w:tcW w:w="1182" w:type="dxa"/>
            <w:tcBorders>
              <w:top w:val="nil"/>
              <w:left w:val="nil"/>
              <w:bottom w:val="single" w:sz="4" w:space="0" w:color="auto"/>
              <w:right w:val="single" w:sz="8" w:space="0" w:color="auto"/>
            </w:tcBorders>
            <w:shd w:val="clear" w:color="auto" w:fill="auto"/>
            <w:vAlign w:val="center"/>
            <w:hideMark/>
          </w:tcPr>
          <w:p w14:paraId="7FA42B2A" w14:textId="77777777" w:rsidR="00C436AD" w:rsidRPr="00837F20" w:rsidRDefault="00C436AD" w:rsidP="003C52AA">
            <w:pPr>
              <w:widowControl/>
              <w:autoSpaceDE/>
              <w:autoSpaceDN/>
              <w:jc w:val="center"/>
              <w:rPr>
                <w:rFonts w:ascii="Times New Roman" w:eastAsia="Times New Roman" w:hAnsi="Times New Roman" w:cs="Times New Roman"/>
                <w:sz w:val="16"/>
                <w:szCs w:val="16"/>
                <w:lang w:eastAsia="it-IT"/>
              </w:rPr>
            </w:pPr>
            <w:r w:rsidRPr="00837F20">
              <w:rPr>
                <w:rFonts w:ascii="Times New Roman" w:eastAsia="Times New Roman" w:hAnsi="Times New Roman" w:cs="Times New Roman"/>
                <w:sz w:val="16"/>
                <w:szCs w:val="16"/>
                <w:lang w:eastAsia="it-IT"/>
              </w:rPr>
              <w:t>Secondo le scadenze del piano</w:t>
            </w:r>
          </w:p>
        </w:tc>
      </w:tr>
      <w:tr w:rsidR="00C436AD" w:rsidRPr="00837F20" w14:paraId="1227BA80" w14:textId="77777777" w:rsidTr="003C52AA">
        <w:trPr>
          <w:trHeight w:val="854"/>
        </w:trPr>
        <w:tc>
          <w:tcPr>
            <w:tcW w:w="466" w:type="dxa"/>
            <w:tcBorders>
              <w:top w:val="nil"/>
              <w:left w:val="single" w:sz="8" w:space="0" w:color="auto"/>
              <w:bottom w:val="single" w:sz="4" w:space="0" w:color="auto"/>
              <w:right w:val="single" w:sz="4" w:space="0" w:color="auto"/>
            </w:tcBorders>
            <w:shd w:val="clear" w:color="auto" w:fill="auto"/>
            <w:vAlign w:val="center"/>
            <w:hideMark/>
          </w:tcPr>
          <w:p w14:paraId="4E662882" w14:textId="77777777" w:rsidR="00C436AD" w:rsidRPr="00837F20" w:rsidRDefault="00C436AD" w:rsidP="003C52AA">
            <w:pPr>
              <w:widowControl/>
              <w:autoSpaceDE/>
              <w:autoSpaceDN/>
              <w:jc w:val="center"/>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2</w:t>
            </w:r>
          </w:p>
        </w:tc>
        <w:tc>
          <w:tcPr>
            <w:tcW w:w="526" w:type="dxa"/>
            <w:tcBorders>
              <w:top w:val="nil"/>
              <w:left w:val="nil"/>
              <w:bottom w:val="single" w:sz="4" w:space="0" w:color="auto"/>
              <w:right w:val="single" w:sz="4" w:space="0" w:color="auto"/>
            </w:tcBorders>
            <w:shd w:val="clear" w:color="auto" w:fill="auto"/>
            <w:vAlign w:val="center"/>
            <w:hideMark/>
          </w:tcPr>
          <w:p w14:paraId="402CE42F" w14:textId="77777777" w:rsidR="00C436AD" w:rsidRPr="00837F20" w:rsidRDefault="00C436AD" w:rsidP="003C52AA">
            <w:pPr>
              <w:widowControl/>
              <w:autoSpaceDE/>
              <w:autoSpaceDN/>
              <w:jc w:val="center"/>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25</w:t>
            </w:r>
            <w:r w:rsidRPr="00837F20">
              <w:rPr>
                <w:rFonts w:ascii="Times New Roman" w:eastAsia="Times New Roman" w:hAnsi="Times New Roman" w:cs="Times New Roman"/>
                <w:sz w:val="16"/>
                <w:szCs w:val="16"/>
                <w:lang w:eastAsia="it-IT"/>
              </w:rPr>
              <w:t>%</w:t>
            </w:r>
          </w:p>
        </w:tc>
        <w:tc>
          <w:tcPr>
            <w:tcW w:w="1134" w:type="dxa"/>
            <w:tcBorders>
              <w:top w:val="nil"/>
              <w:left w:val="nil"/>
              <w:bottom w:val="single" w:sz="4" w:space="0" w:color="auto"/>
              <w:right w:val="single" w:sz="4" w:space="0" w:color="auto"/>
            </w:tcBorders>
            <w:shd w:val="clear" w:color="auto" w:fill="auto"/>
            <w:vAlign w:val="center"/>
            <w:hideMark/>
          </w:tcPr>
          <w:p w14:paraId="153ABA91" w14:textId="77777777" w:rsidR="00C436AD" w:rsidRPr="00837F20" w:rsidRDefault="00C436AD" w:rsidP="003C52AA">
            <w:pPr>
              <w:widowControl/>
              <w:autoSpaceDE/>
              <w:autoSpaceDN/>
              <w:rPr>
                <w:rFonts w:ascii="Times New Roman" w:eastAsia="Times New Roman" w:hAnsi="Times New Roman" w:cs="Times New Roman"/>
                <w:sz w:val="16"/>
                <w:szCs w:val="16"/>
                <w:lang w:eastAsia="it-IT"/>
              </w:rPr>
            </w:pPr>
            <w:r w:rsidRPr="00837F20">
              <w:rPr>
                <w:rFonts w:ascii="Times New Roman" w:eastAsia="Times New Roman" w:hAnsi="Times New Roman" w:cs="Times New Roman"/>
                <w:sz w:val="16"/>
                <w:szCs w:val="16"/>
                <w:lang w:eastAsia="it-IT"/>
              </w:rPr>
              <w:t>Il cittadino al centro</w:t>
            </w:r>
          </w:p>
        </w:tc>
        <w:tc>
          <w:tcPr>
            <w:tcW w:w="1843" w:type="dxa"/>
            <w:tcBorders>
              <w:top w:val="nil"/>
              <w:left w:val="nil"/>
              <w:bottom w:val="single" w:sz="4" w:space="0" w:color="auto"/>
              <w:right w:val="single" w:sz="4" w:space="0" w:color="auto"/>
            </w:tcBorders>
            <w:shd w:val="clear" w:color="auto" w:fill="auto"/>
            <w:vAlign w:val="center"/>
            <w:hideMark/>
          </w:tcPr>
          <w:p w14:paraId="0913F7D7" w14:textId="77777777" w:rsidR="00C436AD" w:rsidRPr="00837F20" w:rsidRDefault="00C436AD" w:rsidP="003C52AA">
            <w:pPr>
              <w:widowControl/>
              <w:autoSpaceDE/>
              <w:autoSpaceDN/>
              <w:rPr>
                <w:rFonts w:ascii="Times New Roman" w:eastAsia="Times New Roman" w:hAnsi="Times New Roman" w:cs="Times New Roman"/>
                <w:sz w:val="16"/>
                <w:szCs w:val="16"/>
                <w:lang w:eastAsia="it-IT"/>
              </w:rPr>
            </w:pPr>
            <w:r w:rsidRPr="003E114F">
              <w:rPr>
                <w:rFonts w:ascii="Times New Roman" w:eastAsia="Times New Roman" w:hAnsi="Times New Roman" w:cs="Times New Roman"/>
                <w:sz w:val="16"/>
                <w:szCs w:val="16"/>
                <w:lang w:eastAsia="it-IT"/>
              </w:rPr>
              <w:t>Iniziativa di gara per la fornitura di strumentazione da destinare al Centro Regionale di Eccellenza in Oftalmologia (LR 15/2004)</w:t>
            </w:r>
            <w:r>
              <w:rPr>
                <w:rFonts w:ascii="Times New Roman" w:eastAsia="Times New Roman" w:hAnsi="Times New Roman" w:cs="Times New Roman"/>
                <w:sz w:val="16"/>
                <w:szCs w:val="16"/>
                <w:lang w:eastAsia="it-IT"/>
              </w:rPr>
              <w:t>.</w:t>
            </w:r>
          </w:p>
        </w:tc>
        <w:tc>
          <w:tcPr>
            <w:tcW w:w="1134" w:type="dxa"/>
            <w:tcBorders>
              <w:top w:val="nil"/>
              <w:left w:val="nil"/>
              <w:bottom w:val="single" w:sz="4" w:space="0" w:color="auto"/>
              <w:right w:val="single" w:sz="4" w:space="0" w:color="auto"/>
            </w:tcBorders>
            <w:shd w:val="clear" w:color="auto" w:fill="auto"/>
            <w:vAlign w:val="center"/>
            <w:hideMark/>
          </w:tcPr>
          <w:p w14:paraId="5E179832" w14:textId="77777777" w:rsidR="00C436AD" w:rsidRPr="00837F20" w:rsidRDefault="00C436AD" w:rsidP="003C52AA">
            <w:pPr>
              <w:widowControl/>
              <w:autoSpaceDE/>
              <w:autoSpaceDN/>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Contrattualizzazione Operatore Economico</w:t>
            </w:r>
          </w:p>
        </w:tc>
        <w:tc>
          <w:tcPr>
            <w:tcW w:w="1134" w:type="dxa"/>
            <w:tcBorders>
              <w:top w:val="nil"/>
              <w:left w:val="nil"/>
              <w:bottom w:val="single" w:sz="4" w:space="0" w:color="auto"/>
              <w:right w:val="single" w:sz="4" w:space="0" w:color="auto"/>
            </w:tcBorders>
            <w:shd w:val="clear" w:color="auto" w:fill="auto"/>
            <w:vAlign w:val="center"/>
            <w:hideMark/>
          </w:tcPr>
          <w:p w14:paraId="4A368CA2" w14:textId="77777777" w:rsidR="00C436AD" w:rsidRPr="00837F20" w:rsidRDefault="00C436AD" w:rsidP="003C52AA">
            <w:pPr>
              <w:widowControl/>
              <w:autoSpaceDE/>
              <w:autoSpaceDN/>
              <w:jc w:val="center"/>
              <w:rPr>
                <w:rFonts w:ascii="Times New Roman" w:eastAsia="Times New Roman" w:hAnsi="Times New Roman" w:cs="Times New Roman"/>
                <w:sz w:val="16"/>
                <w:szCs w:val="16"/>
                <w:lang w:eastAsia="it-IT"/>
              </w:rPr>
            </w:pPr>
            <w:r w:rsidRPr="003E114F">
              <w:rPr>
                <w:rFonts w:ascii="Times New Roman" w:eastAsia="Times New Roman" w:hAnsi="Times New Roman" w:cs="Times New Roman"/>
                <w:sz w:val="16"/>
                <w:szCs w:val="16"/>
                <w:lang w:eastAsia="it-IT"/>
              </w:rPr>
              <w:t>Istruttoria gara</w:t>
            </w:r>
          </w:p>
        </w:tc>
        <w:tc>
          <w:tcPr>
            <w:tcW w:w="1134" w:type="dxa"/>
            <w:tcBorders>
              <w:top w:val="nil"/>
              <w:left w:val="nil"/>
              <w:bottom w:val="single" w:sz="4" w:space="0" w:color="auto"/>
              <w:right w:val="single" w:sz="4" w:space="0" w:color="auto"/>
            </w:tcBorders>
            <w:shd w:val="clear" w:color="auto" w:fill="auto"/>
            <w:vAlign w:val="center"/>
            <w:hideMark/>
          </w:tcPr>
          <w:p w14:paraId="29BDEDDB" w14:textId="77777777" w:rsidR="00C436AD" w:rsidRPr="00837F20" w:rsidRDefault="00C436AD" w:rsidP="003C52AA">
            <w:pPr>
              <w:widowControl/>
              <w:autoSpaceDE/>
              <w:autoSpaceDN/>
              <w:jc w:val="center"/>
              <w:rPr>
                <w:rFonts w:ascii="Times New Roman" w:eastAsia="Times New Roman" w:hAnsi="Times New Roman" w:cs="Times New Roman"/>
                <w:sz w:val="16"/>
                <w:szCs w:val="16"/>
                <w:lang w:eastAsia="it-IT"/>
              </w:rPr>
            </w:pPr>
            <w:r w:rsidRPr="003E114F">
              <w:rPr>
                <w:rFonts w:ascii="Times New Roman" w:eastAsia="Times New Roman" w:hAnsi="Times New Roman" w:cs="Times New Roman"/>
                <w:sz w:val="16"/>
                <w:szCs w:val="16"/>
                <w:lang w:eastAsia="it-IT"/>
              </w:rPr>
              <w:t>Pubblicazione bando</w:t>
            </w:r>
          </w:p>
        </w:tc>
        <w:tc>
          <w:tcPr>
            <w:tcW w:w="1182" w:type="dxa"/>
            <w:tcBorders>
              <w:top w:val="single" w:sz="4" w:space="0" w:color="auto"/>
              <w:left w:val="nil"/>
              <w:bottom w:val="single" w:sz="4" w:space="0" w:color="auto"/>
              <w:right w:val="single" w:sz="8" w:space="0" w:color="auto"/>
            </w:tcBorders>
            <w:shd w:val="clear" w:color="auto" w:fill="auto"/>
            <w:vAlign w:val="center"/>
            <w:hideMark/>
          </w:tcPr>
          <w:p w14:paraId="765ABD93" w14:textId="77777777" w:rsidR="00C436AD" w:rsidRPr="00837F20" w:rsidRDefault="00C436AD" w:rsidP="003C52AA">
            <w:pPr>
              <w:widowControl/>
              <w:autoSpaceDE/>
              <w:autoSpaceDN/>
              <w:jc w:val="center"/>
              <w:rPr>
                <w:rFonts w:ascii="Times New Roman" w:eastAsia="Times New Roman" w:hAnsi="Times New Roman" w:cs="Times New Roman"/>
                <w:sz w:val="16"/>
                <w:szCs w:val="16"/>
                <w:lang w:eastAsia="it-IT"/>
              </w:rPr>
            </w:pPr>
            <w:r w:rsidRPr="003E114F">
              <w:rPr>
                <w:rFonts w:ascii="Times New Roman" w:eastAsia="Times New Roman" w:hAnsi="Times New Roman" w:cs="Times New Roman"/>
                <w:sz w:val="16"/>
                <w:szCs w:val="16"/>
                <w:lang w:eastAsia="it-IT"/>
              </w:rPr>
              <w:t>Aggiudicazione iniziativa</w:t>
            </w:r>
          </w:p>
        </w:tc>
      </w:tr>
      <w:tr w:rsidR="00C436AD" w:rsidRPr="00837F20" w14:paraId="3FF6ECE9" w14:textId="77777777" w:rsidTr="003C52AA">
        <w:trPr>
          <w:trHeight w:val="627"/>
        </w:trPr>
        <w:tc>
          <w:tcPr>
            <w:tcW w:w="466" w:type="dxa"/>
            <w:tcBorders>
              <w:top w:val="nil"/>
              <w:left w:val="single" w:sz="8" w:space="0" w:color="auto"/>
              <w:bottom w:val="single" w:sz="4" w:space="0" w:color="auto"/>
              <w:right w:val="single" w:sz="4" w:space="0" w:color="auto"/>
            </w:tcBorders>
            <w:shd w:val="clear" w:color="auto" w:fill="auto"/>
            <w:vAlign w:val="center"/>
            <w:hideMark/>
          </w:tcPr>
          <w:p w14:paraId="192A6AFD" w14:textId="77777777" w:rsidR="00C436AD" w:rsidRPr="00837F20" w:rsidRDefault="00C436AD" w:rsidP="003C52AA">
            <w:pPr>
              <w:widowControl/>
              <w:autoSpaceDE/>
              <w:autoSpaceDN/>
              <w:jc w:val="center"/>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3</w:t>
            </w:r>
          </w:p>
        </w:tc>
        <w:tc>
          <w:tcPr>
            <w:tcW w:w="526" w:type="dxa"/>
            <w:tcBorders>
              <w:top w:val="nil"/>
              <w:left w:val="nil"/>
              <w:bottom w:val="single" w:sz="4" w:space="0" w:color="auto"/>
              <w:right w:val="single" w:sz="4" w:space="0" w:color="auto"/>
            </w:tcBorders>
            <w:shd w:val="clear" w:color="auto" w:fill="auto"/>
            <w:vAlign w:val="center"/>
            <w:hideMark/>
          </w:tcPr>
          <w:p w14:paraId="0B571F04" w14:textId="77777777" w:rsidR="00C436AD" w:rsidRPr="00837F20" w:rsidRDefault="00C436AD" w:rsidP="003C52AA">
            <w:pPr>
              <w:widowControl/>
              <w:autoSpaceDE/>
              <w:autoSpaceDN/>
              <w:jc w:val="center"/>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25</w:t>
            </w:r>
            <w:r w:rsidRPr="00837F20">
              <w:rPr>
                <w:rFonts w:ascii="Times New Roman" w:eastAsia="Times New Roman" w:hAnsi="Times New Roman" w:cs="Times New Roman"/>
                <w:sz w:val="16"/>
                <w:szCs w:val="16"/>
                <w:lang w:eastAsia="it-IT"/>
              </w:rPr>
              <w:t>%</w:t>
            </w:r>
          </w:p>
        </w:tc>
        <w:tc>
          <w:tcPr>
            <w:tcW w:w="1134" w:type="dxa"/>
            <w:tcBorders>
              <w:top w:val="nil"/>
              <w:left w:val="nil"/>
              <w:bottom w:val="single" w:sz="4" w:space="0" w:color="auto"/>
              <w:right w:val="single" w:sz="4" w:space="0" w:color="auto"/>
            </w:tcBorders>
            <w:shd w:val="clear" w:color="auto" w:fill="auto"/>
            <w:vAlign w:val="center"/>
            <w:hideMark/>
          </w:tcPr>
          <w:p w14:paraId="284D8B49" w14:textId="77777777" w:rsidR="00C436AD" w:rsidRPr="00837F20" w:rsidRDefault="00C436AD" w:rsidP="003C52AA">
            <w:pPr>
              <w:widowControl/>
              <w:autoSpaceDE/>
              <w:autoSpaceDN/>
              <w:rPr>
                <w:rFonts w:ascii="Times New Roman" w:eastAsia="Times New Roman" w:hAnsi="Times New Roman" w:cs="Times New Roman"/>
                <w:sz w:val="16"/>
                <w:szCs w:val="16"/>
                <w:lang w:eastAsia="it-IT"/>
              </w:rPr>
            </w:pPr>
            <w:r w:rsidRPr="00837F20">
              <w:rPr>
                <w:rFonts w:ascii="Times New Roman" w:eastAsia="Times New Roman" w:hAnsi="Times New Roman" w:cs="Times New Roman"/>
                <w:sz w:val="16"/>
                <w:szCs w:val="16"/>
                <w:lang w:eastAsia="it-IT"/>
              </w:rPr>
              <w:t>Il cittadino al centro</w:t>
            </w:r>
          </w:p>
        </w:tc>
        <w:tc>
          <w:tcPr>
            <w:tcW w:w="1843" w:type="dxa"/>
            <w:tcBorders>
              <w:top w:val="nil"/>
              <w:left w:val="nil"/>
              <w:bottom w:val="single" w:sz="4" w:space="0" w:color="auto"/>
              <w:right w:val="single" w:sz="4" w:space="0" w:color="auto"/>
            </w:tcBorders>
            <w:shd w:val="clear" w:color="auto" w:fill="auto"/>
            <w:vAlign w:val="center"/>
            <w:hideMark/>
          </w:tcPr>
          <w:p w14:paraId="41E53727" w14:textId="77777777" w:rsidR="00C436AD" w:rsidRPr="00837F20" w:rsidRDefault="00C436AD" w:rsidP="003C52AA">
            <w:pPr>
              <w:widowControl/>
              <w:autoSpaceDE/>
              <w:autoSpaceDN/>
              <w:rPr>
                <w:rFonts w:ascii="Times New Roman" w:eastAsia="Times New Roman" w:hAnsi="Times New Roman" w:cs="Times New Roman"/>
                <w:sz w:val="16"/>
                <w:szCs w:val="16"/>
                <w:lang w:eastAsia="it-IT"/>
              </w:rPr>
            </w:pPr>
            <w:r w:rsidRPr="003E114F">
              <w:rPr>
                <w:rFonts w:ascii="Times New Roman" w:eastAsia="Times New Roman" w:hAnsi="Times New Roman" w:cs="Times New Roman"/>
                <w:sz w:val="16"/>
                <w:szCs w:val="16"/>
                <w:lang w:eastAsia="it-IT"/>
              </w:rPr>
              <w:t>Iniziativa di gara per la realizzazione dell'Officina Unica Trasfusionale</w:t>
            </w:r>
            <w:r>
              <w:rPr>
                <w:rFonts w:ascii="Times New Roman" w:eastAsia="Times New Roman" w:hAnsi="Times New Roman" w:cs="Times New Roman"/>
                <w:sz w:val="16"/>
                <w:szCs w:val="16"/>
                <w:lang w:eastAsia="it-IT"/>
              </w:rPr>
              <w:t>.</w:t>
            </w:r>
          </w:p>
        </w:tc>
        <w:tc>
          <w:tcPr>
            <w:tcW w:w="1134" w:type="dxa"/>
            <w:tcBorders>
              <w:top w:val="nil"/>
              <w:left w:val="nil"/>
              <w:bottom w:val="single" w:sz="4" w:space="0" w:color="auto"/>
              <w:right w:val="single" w:sz="4" w:space="0" w:color="auto"/>
            </w:tcBorders>
            <w:shd w:val="clear" w:color="auto" w:fill="auto"/>
            <w:vAlign w:val="center"/>
            <w:hideMark/>
          </w:tcPr>
          <w:p w14:paraId="11819F86" w14:textId="77777777" w:rsidR="00C436AD" w:rsidRPr="00837F20" w:rsidRDefault="00C436AD" w:rsidP="003C52AA">
            <w:pPr>
              <w:widowControl/>
              <w:autoSpaceDE/>
              <w:autoSpaceDN/>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Contrattualizzazione Operatore Economico</w:t>
            </w:r>
          </w:p>
        </w:tc>
        <w:tc>
          <w:tcPr>
            <w:tcW w:w="1134" w:type="dxa"/>
            <w:tcBorders>
              <w:top w:val="nil"/>
              <w:left w:val="nil"/>
              <w:bottom w:val="single" w:sz="4" w:space="0" w:color="auto"/>
              <w:right w:val="single" w:sz="4" w:space="0" w:color="auto"/>
            </w:tcBorders>
            <w:shd w:val="clear" w:color="auto" w:fill="auto"/>
            <w:vAlign w:val="center"/>
            <w:hideMark/>
          </w:tcPr>
          <w:p w14:paraId="34D18EAE" w14:textId="77777777" w:rsidR="00C436AD" w:rsidRPr="00837F20" w:rsidRDefault="00C436AD" w:rsidP="003C52AA">
            <w:pPr>
              <w:widowControl/>
              <w:autoSpaceDE/>
              <w:autoSpaceDN/>
              <w:jc w:val="center"/>
              <w:rPr>
                <w:rFonts w:ascii="Times New Roman" w:eastAsia="Times New Roman" w:hAnsi="Times New Roman" w:cs="Times New Roman"/>
                <w:sz w:val="16"/>
                <w:szCs w:val="16"/>
                <w:lang w:eastAsia="it-IT"/>
              </w:rPr>
            </w:pPr>
            <w:r w:rsidRPr="003E114F">
              <w:rPr>
                <w:rFonts w:ascii="Times New Roman" w:eastAsia="Times New Roman" w:hAnsi="Times New Roman" w:cs="Times New Roman"/>
                <w:sz w:val="16"/>
                <w:szCs w:val="16"/>
                <w:lang w:eastAsia="it-IT"/>
              </w:rPr>
              <w:t>Istruttoria gara</w:t>
            </w:r>
          </w:p>
        </w:tc>
        <w:tc>
          <w:tcPr>
            <w:tcW w:w="1134" w:type="dxa"/>
            <w:tcBorders>
              <w:top w:val="nil"/>
              <w:left w:val="nil"/>
              <w:bottom w:val="single" w:sz="4" w:space="0" w:color="auto"/>
              <w:right w:val="single" w:sz="4" w:space="0" w:color="auto"/>
            </w:tcBorders>
            <w:shd w:val="clear" w:color="auto" w:fill="auto"/>
            <w:vAlign w:val="center"/>
            <w:hideMark/>
          </w:tcPr>
          <w:p w14:paraId="665B691F" w14:textId="77777777" w:rsidR="00C436AD" w:rsidRPr="00837F20" w:rsidRDefault="00C436AD" w:rsidP="003C52AA">
            <w:pPr>
              <w:widowControl/>
              <w:autoSpaceDE/>
              <w:autoSpaceDN/>
              <w:jc w:val="center"/>
              <w:rPr>
                <w:rFonts w:ascii="Times New Roman" w:eastAsia="Times New Roman" w:hAnsi="Times New Roman" w:cs="Times New Roman"/>
                <w:sz w:val="16"/>
                <w:szCs w:val="16"/>
                <w:lang w:eastAsia="it-IT"/>
              </w:rPr>
            </w:pPr>
            <w:r w:rsidRPr="003E114F">
              <w:rPr>
                <w:rFonts w:ascii="Times New Roman" w:eastAsia="Times New Roman" w:hAnsi="Times New Roman" w:cs="Times New Roman"/>
                <w:sz w:val="16"/>
                <w:szCs w:val="16"/>
                <w:lang w:eastAsia="it-IT"/>
              </w:rPr>
              <w:t>Pubblicazione bando</w:t>
            </w:r>
          </w:p>
        </w:tc>
        <w:tc>
          <w:tcPr>
            <w:tcW w:w="1182" w:type="dxa"/>
            <w:tcBorders>
              <w:top w:val="single" w:sz="4" w:space="0" w:color="auto"/>
              <w:left w:val="nil"/>
              <w:bottom w:val="single" w:sz="4" w:space="0" w:color="auto"/>
              <w:right w:val="single" w:sz="8" w:space="0" w:color="auto"/>
            </w:tcBorders>
            <w:shd w:val="clear" w:color="auto" w:fill="auto"/>
            <w:vAlign w:val="center"/>
            <w:hideMark/>
          </w:tcPr>
          <w:p w14:paraId="5BDCC824" w14:textId="77777777" w:rsidR="00C436AD" w:rsidRPr="00837F20" w:rsidRDefault="00C436AD" w:rsidP="003C52AA">
            <w:pPr>
              <w:widowControl/>
              <w:autoSpaceDE/>
              <w:autoSpaceDN/>
              <w:jc w:val="center"/>
              <w:rPr>
                <w:rFonts w:ascii="Times New Roman" w:eastAsia="Times New Roman" w:hAnsi="Times New Roman" w:cs="Times New Roman"/>
                <w:sz w:val="16"/>
                <w:szCs w:val="16"/>
                <w:lang w:eastAsia="it-IT"/>
              </w:rPr>
            </w:pPr>
            <w:r w:rsidRPr="003E114F">
              <w:rPr>
                <w:rFonts w:ascii="Times New Roman" w:eastAsia="Times New Roman" w:hAnsi="Times New Roman" w:cs="Times New Roman"/>
                <w:sz w:val="16"/>
                <w:szCs w:val="16"/>
                <w:lang w:eastAsia="it-IT"/>
              </w:rPr>
              <w:t>Aggiudicazione iniziativa</w:t>
            </w:r>
          </w:p>
        </w:tc>
      </w:tr>
      <w:tr w:rsidR="00C436AD" w:rsidRPr="00837F20" w14:paraId="21E6439D" w14:textId="77777777" w:rsidTr="003C52AA">
        <w:trPr>
          <w:trHeight w:val="1515"/>
        </w:trPr>
        <w:tc>
          <w:tcPr>
            <w:tcW w:w="466" w:type="dxa"/>
            <w:tcBorders>
              <w:top w:val="nil"/>
              <w:left w:val="single" w:sz="8" w:space="0" w:color="auto"/>
              <w:bottom w:val="single" w:sz="4" w:space="0" w:color="auto"/>
              <w:right w:val="single" w:sz="4" w:space="0" w:color="auto"/>
            </w:tcBorders>
            <w:shd w:val="clear" w:color="auto" w:fill="auto"/>
            <w:vAlign w:val="center"/>
            <w:hideMark/>
          </w:tcPr>
          <w:p w14:paraId="7EEB8CB1" w14:textId="77777777" w:rsidR="00C436AD" w:rsidRPr="00837F20" w:rsidRDefault="00C436AD" w:rsidP="003C52AA">
            <w:pPr>
              <w:widowControl/>
              <w:autoSpaceDE/>
              <w:autoSpaceDN/>
              <w:jc w:val="center"/>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4</w:t>
            </w:r>
          </w:p>
        </w:tc>
        <w:tc>
          <w:tcPr>
            <w:tcW w:w="526" w:type="dxa"/>
            <w:tcBorders>
              <w:top w:val="nil"/>
              <w:left w:val="nil"/>
              <w:bottom w:val="single" w:sz="4" w:space="0" w:color="auto"/>
              <w:right w:val="single" w:sz="4" w:space="0" w:color="auto"/>
            </w:tcBorders>
            <w:shd w:val="clear" w:color="auto" w:fill="auto"/>
            <w:vAlign w:val="center"/>
            <w:hideMark/>
          </w:tcPr>
          <w:p w14:paraId="2D8171A4" w14:textId="77777777" w:rsidR="00C436AD" w:rsidRPr="00837F20" w:rsidRDefault="00C436AD" w:rsidP="003C52AA">
            <w:pPr>
              <w:widowControl/>
              <w:autoSpaceDE/>
              <w:autoSpaceDN/>
              <w:jc w:val="center"/>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20</w:t>
            </w:r>
            <w:r w:rsidRPr="00837F20">
              <w:rPr>
                <w:rFonts w:ascii="Times New Roman" w:eastAsia="Times New Roman" w:hAnsi="Times New Roman" w:cs="Times New Roman"/>
                <w:sz w:val="16"/>
                <w:szCs w:val="16"/>
                <w:lang w:eastAsia="it-IT"/>
              </w:rPr>
              <w:t>%</w:t>
            </w:r>
          </w:p>
        </w:tc>
        <w:tc>
          <w:tcPr>
            <w:tcW w:w="1134" w:type="dxa"/>
            <w:tcBorders>
              <w:top w:val="nil"/>
              <w:left w:val="nil"/>
              <w:bottom w:val="single" w:sz="4" w:space="0" w:color="auto"/>
              <w:right w:val="single" w:sz="4" w:space="0" w:color="auto"/>
            </w:tcBorders>
            <w:shd w:val="clear" w:color="auto" w:fill="auto"/>
            <w:vAlign w:val="center"/>
            <w:hideMark/>
          </w:tcPr>
          <w:p w14:paraId="59F1667C" w14:textId="77777777" w:rsidR="00C436AD" w:rsidRPr="00837F20" w:rsidRDefault="00C436AD" w:rsidP="003C52AA">
            <w:pPr>
              <w:widowControl/>
              <w:autoSpaceDE/>
              <w:autoSpaceDN/>
              <w:rPr>
                <w:rFonts w:ascii="Times New Roman" w:eastAsia="Times New Roman" w:hAnsi="Times New Roman" w:cs="Times New Roman"/>
                <w:sz w:val="16"/>
                <w:szCs w:val="16"/>
                <w:lang w:eastAsia="it-IT"/>
              </w:rPr>
            </w:pPr>
            <w:r w:rsidRPr="003E114F">
              <w:rPr>
                <w:rFonts w:ascii="Times New Roman" w:eastAsia="Times New Roman" w:hAnsi="Times New Roman" w:cs="Times New Roman"/>
                <w:sz w:val="16"/>
                <w:szCs w:val="16"/>
                <w:lang w:eastAsia="it-IT"/>
              </w:rPr>
              <w:t>Le politiche nazionali ed europee e l’ottimizzazione delle relative procedure fisiche e finanziarie</w:t>
            </w:r>
          </w:p>
        </w:tc>
        <w:tc>
          <w:tcPr>
            <w:tcW w:w="1843" w:type="dxa"/>
            <w:tcBorders>
              <w:top w:val="nil"/>
              <w:left w:val="nil"/>
              <w:bottom w:val="single" w:sz="4" w:space="0" w:color="auto"/>
              <w:right w:val="single" w:sz="4" w:space="0" w:color="auto"/>
            </w:tcBorders>
            <w:shd w:val="clear" w:color="auto" w:fill="auto"/>
            <w:vAlign w:val="center"/>
            <w:hideMark/>
          </w:tcPr>
          <w:p w14:paraId="1CF58EF2" w14:textId="77777777" w:rsidR="00C436AD" w:rsidRPr="00837F20" w:rsidRDefault="00C436AD" w:rsidP="003C52AA">
            <w:pPr>
              <w:widowControl/>
              <w:autoSpaceDE/>
              <w:autoSpaceDN/>
              <w:rPr>
                <w:rFonts w:ascii="Times New Roman" w:eastAsia="Times New Roman" w:hAnsi="Times New Roman" w:cs="Times New Roman"/>
                <w:sz w:val="16"/>
                <w:szCs w:val="16"/>
                <w:lang w:eastAsia="it-IT"/>
              </w:rPr>
            </w:pPr>
            <w:r w:rsidRPr="007D2219">
              <w:rPr>
                <w:rFonts w:ascii="Times New Roman" w:eastAsia="Times New Roman" w:hAnsi="Times New Roman" w:cs="Times New Roman"/>
                <w:sz w:val="16"/>
                <w:szCs w:val="16"/>
                <w:lang w:eastAsia="it-IT"/>
              </w:rPr>
              <w:t>Analisi delle procedure di gestione dematerializzata dei processi di acquisto pubblici.</w:t>
            </w:r>
          </w:p>
        </w:tc>
        <w:tc>
          <w:tcPr>
            <w:tcW w:w="1134" w:type="dxa"/>
            <w:tcBorders>
              <w:top w:val="nil"/>
              <w:left w:val="nil"/>
              <w:bottom w:val="single" w:sz="4" w:space="0" w:color="auto"/>
              <w:right w:val="single" w:sz="4" w:space="0" w:color="auto"/>
            </w:tcBorders>
            <w:shd w:val="clear" w:color="auto" w:fill="auto"/>
            <w:vAlign w:val="center"/>
            <w:hideMark/>
          </w:tcPr>
          <w:p w14:paraId="1379A2F9" w14:textId="77777777" w:rsidR="00C436AD" w:rsidRPr="00837F20" w:rsidRDefault="00C436AD" w:rsidP="003C52AA">
            <w:pPr>
              <w:widowControl/>
              <w:autoSpaceDE/>
              <w:autoSpaceDN/>
              <w:rPr>
                <w:rFonts w:ascii="Times New Roman" w:eastAsia="Times New Roman" w:hAnsi="Times New Roman" w:cs="Times New Roman"/>
                <w:sz w:val="16"/>
                <w:szCs w:val="16"/>
                <w:lang w:eastAsia="it-IT"/>
              </w:rPr>
            </w:pPr>
            <w:r w:rsidRPr="007D2219">
              <w:rPr>
                <w:rFonts w:ascii="Times New Roman" w:eastAsia="Times New Roman" w:hAnsi="Times New Roman" w:cs="Times New Roman"/>
                <w:sz w:val="16"/>
                <w:szCs w:val="16"/>
                <w:lang w:eastAsia="it-IT"/>
              </w:rPr>
              <w:t>Produzione e trasmissione al DPB del report di comparazione delle piattaforme di public procurement entro il 31/12/2024.</w:t>
            </w:r>
          </w:p>
        </w:tc>
        <w:tc>
          <w:tcPr>
            <w:tcW w:w="1134" w:type="dxa"/>
            <w:tcBorders>
              <w:top w:val="nil"/>
              <w:left w:val="nil"/>
              <w:bottom w:val="single" w:sz="4" w:space="0" w:color="auto"/>
              <w:right w:val="single" w:sz="4" w:space="0" w:color="auto"/>
            </w:tcBorders>
            <w:shd w:val="clear" w:color="auto" w:fill="auto"/>
            <w:vAlign w:val="center"/>
            <w:hideMark/>
          </w:tcPr>
          <w:p w14:paraId="3C6DE1C1" w14:textId="77777777" w:rsidR="00C436AD" w:rsidRPr="00837F20" w:rsidRDefault="00C436AD" w:rsidP="003C52AA">
            <w:pPr>
              <w:widowControl/>
              <w:autoSpaceDE/>
              <w:autoSpaceDN/>
              <w:jc w:val="center"/>
              <w:rPr>
                <w:rFonts w:ascii="Times New Roman" w:eastAsia="Times New Roman" w:hAnsi="Times New Roman" w:cs="Times New Roman"/>
                <w:sz w:val="16"/>
                <w:szCs w:val="16"/>
                <w:lang w:eastAsia="it-IT"/>
              </w:rPr>
            </w:pPr>
            <w:r w:rsidRPr="007D2219">
              <w:rPr>
                <w:rFonts w:ascii="Times New Roman" w:eastAsia="Times New Roman" w:hAnsi="Times New Roman" w:cs="Times New Roman"/>
                <w:sz w:val="16"/>
                <w:szCs w:val="16"/>
                <w:lang w:eastAsia="it-IT"/>
              </w:rPr>
              <w:t>Analisi delle funzionalità e dei costi della piattaforma di public procurement in uso presso AREACOM.</w:t>
            </w:r>
          </w:p>
        </w:tc>
        <w:tc>
          <w:tcPr>
            <w:tcW w:w="1134" w:type="dxa"/>
            <w:tcBorders>
              <w:top w:val="nil"/>
              <w:left w:val="nil"/>
              <w:bottom w:val="single" w:sz="4" w:space="0" w:color="auto"/>
              <w:right w:val="single" w:sz="4" w:space="0" w:color="auto"/>
            </w:tcBorders>
            <w:shd w:val="clear" w:color="auto" w:fill="auto"/>
            <w:hideMark/>
          </w:tcPr>
          <w:p w14:paraId="5E7A84E6" w14:textId="77777777" w:rsidR="00C436AD" w:rsidRPr="00837F20" w:rsidRDefault="00C436AD" w:rsidP="003C52AA">
            <w:pPr>
              <w:widowControl/>
              <w:autoSpaceDE/>
              <w:autoSpaceDN/>
              <w:jc w:val="center"/>
              <w:rPr>
                <w:rFonts w:ascii="Times New Roman" w:eastAsia="Times New Roman" w:hAnsi="Times New Roman" w:cs="Times New Roman"/>
                <w:sz w:val="16"/>
                <w:szCs w:val="16"/>
                <w:lang w:eastAsia="it-IT"/>
              </w:rPr>
            </w:pPr>
            <w:r w:rsidRPr="007D2219">
              <w:rPr>
                <w:rFonts w:ascii="Times New Roman" w:eastAsia="Times New Roman" w:hAnsi="Times New Roman" w:cs="Times New Roman"/>
                <w:sz w:val="16"/>
                <w:szCs w:val="16"/>
                <w:lang w:eastAsia="it-IT"/>
              </w:rPr>
              <w:t>Disamina dei costi acquisizione e gestione delle principali piattaforme di e-procurement certificate AGID. Trasmissione al Dipartimento Risorse del report esiti esame.</w:t>
            </w:r>
          </w:p>
        </w:tc>
        <w:tc>
          <w:tcPr>
            <w:tcW w:w="1182" w:type="dxa"/>
            <w:tcBorders>
              <w:top w:val="single" w:sz="4" w:space="0" w:color="auto"/>
              <w:left w:val="nil"/>
              <w:bottom w:val="single" w:sz="4" w:space="0" w:color="auto"/>
              <w:right w:val="single" w:sz="8" w:space="0" w:color="auto"/>
            </w:tcBorders>
            <w:shd w:val="clear" w:color="auto" w:fill="auto"/>
            <w:hideMark/>
          </w:tcPr>
          <w:p w14:paraId="1D4958F4" w14:textId="77777777" w:rsidR="00C436AD" w:rsidRPr="00837F20" w:rsidRDefault="00C436AD" w:rsidP="003C52AA">
            <w:pPr>
              <w:widowControl/>
              <w:autoSpaceDE/>
              <w:autoSpaceDN/>
              <w:jc w:val="center"/>
              <w:rPr>
                <w:rFonts w:ascii="Times New Roman" w:eastAsia="Times New Roman" w:hAnsi="Times New Roman" w:cs="Times New Roman"/>
                <w:sz w:val="16"/>
                <w:szCs w:val="16"/>
                <w:lang w:eastAsia="it-IT"/>
              </w:rPr>
            </w:pPr>
            <w:r w:rsidRPr="007D2219">
              <w:rPr>
                <w:rFonts w:ascii="Times New Roman" w:eastAsia="Times New Roman" w:hAnsi="Times New Roman" w:cs="Times New Roman"/>
                <w:sz w:val="16"/>
                <w:szCs w:val="16"/>
                <w:lang w:eastAsia="it-IT"/>
              </w:rPr>
              <w:t xml:space="preserve">Analisi comparativa dei costi, diretti ed indiretti delle piattaforme di e-procurement analizzate rispetto a quella in uso presso </w:t>
            </w:r>
            <w:r>
              <w:rPr>
                <w:rFonts w:ascii="Times New Roman" w:eastAsia="Times New Roman" w:hAnsi="Times New Roman" w:cs="Times New Roman"/>
                <w:sz w:val="16"/>
                <w:szCs w:val="16"/>
                <w:lang w:eastAsia="it-IT"/>
              </w:rPr>
              <w:t>A</w:t>
            </w:r>
            <w:r w:rsidRPr="007D2219">
              <w:rPr>
                <w:rFonts w:ascii="Times New Roman" w:eastAsia="Times New Roman" w:hAnsi="Times New Roman" w:cs="Times New Roman"/>
                <w:sz w:val="16"/>
                <w:szCs w:val="16"/>
                <w:lang w:eastAsia="it-IT"/>
              </w:rPr>
              <w:t>REACOM. Trasmissione al Dipartimento Risorse del report di analisi.</w:t>
            </w:r>
          </w:p>
        </w:tc>
      </w:tr>
      <w:tr w:rsidR="00C436AD" w:rsidRPr="00837F20" w14:paraId="4AE15EDD" w14:textId="77777777" w:rsidTr="003C52AA">
        <w:trPr>
          <w:trHeight w:val="1436"/>
        </w:trPr>
        <w:tc>
          <w:tcPr>
            <w:tcW w:w="466" w:type="dxa"/>
            <w:tcBorders>
              <w:top w:val="single" w:sz="4" w:space="0" w:color="auto"/>
              <w:left w:val="single" w:sz="8" w:space="0" w:color="auto"/>
              <w:bottom w:val="single" w:sz="8" w:space="0" w:color="auto"/>
              <w:right w:val="single" w:sz="4" w:space="0" w:color="auto"/>
            </w:tcBorders>
            <w:shd w:val="clear" w:color="auto" w:fill="auto"/>
            <w:vAlign w:val="center"/>
            <w:hideMark/>
          </w:tcPr>
          <w:p w14:paraId="19BC8FA4" w14:textId="77777777" w:rsidR="00C436AD" w:rsidRPr="00837F20" w:rsidRDefault="00C436AD" w:rsidP="003C52AA">
            <w:pPr>
              <w:widowControl/>
              <w:autoSpaceDE/>
              <w:autoSpaceDN/>
              <w:jc w:val="center"/>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lastRenderedPageBreak/>
              <w:t>5</w:t>
            </w:r>
          </w:p>
        </w:tc>
        <w:tc>
          <w:tcPr>
            <w:tcW w:w="526" w:type="dxa"/>
            <w:tcBorders>
              <w:top w:val="single" w:sz="4" w:space="0" w:color="auto"/>
              <w:left w:val="nil"/>
              <w:bottom w:val="single" w:sz="8" w:space="0" w:color="auto"/>
              <w:right w:val="single" w:sz="4" w:space="0" w:color="auto"/>
            </w:tcBorders>
            <w:shd w:val="clear" w:color="auto" w:fill="auto"/>
            <w:vAlign w:val="center"/>
            <w:hideMark/>
          </w:tcPr>
          <w:p w14:paraId="71DF437E" w14:textId="77777777" w:rsidR="00C436AD" w:rsidRPr="00837F20" w:rsidRDefault="00C436AD" w:rsidP="003C52AA">
            <w:pPr>
              <w:widowControl/>
              <w:autoSpaceDE/>
              <w:autoSpaceDN/>
              <w:jc w:val="center"/>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25</w:t>
            </w:r>
            <w:r w:rsidRPr="00837F20">
              <w:rPr>
                <w:rFonts w:ascii="Times New Roman" w:eastAsia="Times New Roman" w:hAnsi="Times New Roman" w:cs="Times New Roman"/>
                <w:sz w:val="16"/>
                <w:szCs w:val="16"/>
                <w:lang w:eastAsia="it-IT"/>
              </w:rPr>
              <w:t>%</w:t>
            </w:r>
          </w:p>
        </w:tc>
        <w:tc>
          <w:tcPr>
            <w:tcW w:w="1134" w:type="dxa"/>
            <w:tcBorders>
              <w:top w:val="single" w:sz="4" w:space="0" w:color="auto"/>
              <w:left w:val="nil"/>
              <w:bottom w:val="single" w:sz="8" w:space="0" w:color="auto"/>
              <w:right w:val="single" w:sz="4" w:space="0" w:color="auto"/>
            </w:tcBorders>
            <w:shd w:val="clear" w:color="auto" w:fill="auto"/>
            <w:vAlign w:val="center"/>
            <w:hideMark/>
          </w:tcPr>
          <w:p w14:paraId="1D2D2C77" w14:textId="77777777" w:rsidR="00C436AD" w:rsidRPr="00837F20" w:rsidRDefault="00C436AD" w:rsidP="003C52AA">
            <w:pPr>
              <w:widowControl/>
              <w:autoSpaceDE/>
              <w:autoSpaceDN/>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Un territorio fertile per le imprese</w:t>
            </w:r>
          </w:p>
        </w:tc>
        <w:tc>
          <w:tcPr>
            <w:tcW w:w="1843" w:type="dxa"/>
            <w:tcBorders>
              <w:top w:val="single" w:sz="4" w:space="0" w:color="auto"/>
              <w:left w:val="nil"/>
              <w:bottom w:val="single" w:sz="8" w:space="0" w:color="auto"/>
              <w:right w:val="single" w:sz="4" w:space="0" w:color="auto"/>
            </w:tcBorders>
            <w:shd w:val="clear" w:color="auto" w:fill="auto"/>
            <w:vAlign w:val="center"/>
            <w:hideMark/>
          </w:tcPr>
          <w:p w14:paraId="690F9616" w14:textId="77777777" w:rsidR="00C436AD" w:rsidRPr="00837F20" w:rsidRDefault="00C436AD" w:rsidP="003C52AA">
            <w:pPr>
              <w:widowControl/>
              <w:autoSpaceDE/>
              <w:autoSpaceDN/>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 xml:space="preserve">Supporto Enti e Strutture Regionali nell’erogazione dei servizi in produzione sulle infrastrutture del Centro Tecnico Federato Regionale (MUDE-SUE, SUAP, PagoPA, Servizi Sanitari). </w:t>
            </w:r>
            <w:r w:rsidRPr="00B763E7">
              <w:rPr>
                <w:rFonts w:ascii="Times New Roman" w:eastAsia="Times New Roman" w:hAnsi="Times New Roman" w:cs="Times New Roman"/>
                <w:sz w:val="16"/>
                <w:szCs w:val="16"/>
                <w:lang w:eastAsia="it-IT"/>
              </w:rPr>
              <w:t>Ticket chiusi superiore a 75%</w:t>
            </w:r>
            <w:r>
              <w:rPr>
                <w:rFonts w:ascii="Times New Roman" w:eastAsia="Times New Roman" w:hAnsi="Times New Roman" w:cs="Times New Roman"/>
                <w:sz w:val="16"/>
                <w:szCs w:val="16"/>
                <w:lang w:eastAsia="it-IT"/>
              </w:rPr>
              <w:t>.</w:t>
            </w:r>
          </w:p>
        </w:tc>
        <w:tc>
          <w:tcPr>
            <w:tcW w:w="1134" w:type="dxa"/>
            <w:tcBorders>
              <w:top w:val="single" w:sz="4" w:space="0" w:color="auto"/>
              <w:left w:val="nil"/>
              <w:bottom w:val="single" w:sz="8" w:space="0" w:color="auto"/>
              <w:right w:val="single" w:sz="4" w:space="0" w:color="auto"/>
            </w:tcBorders>
            <w:shd w:val="clear" w:color="auto" w:fill="auto"/>
            <w:vAlign w:val="center"/>
            <w:hideMark/>
          </w:tcPr>
          <w:p w14:paraId="15FDC76D" w14:textId="77777777" w:rsidR="00C436AD" w:rsidRPr="00837F20" w:rsidRDefault="00C436AD" w:rsidP="003C52AA">
            <w:pPr>
              <w:widowControl/>
              <w:autoSpaceDE/>
              <w:autoSpaceDN/>
              <w:rPr>
                <w:rFonts w:ascii="Times New Roman" w:eastAsia="Times New Roman" w:hAnsi="Times New Roman" w:cs="Times New Roman"/>
                <w:sz w:val="16"/>
                <w:szCs w:val="16"/>
                <w:lang w:eastAsia="it-IT"/>
              </w:rPr>
            </w:pPr>
            <w:r w:rsidRPr="00B763E7">
              <w:rPr>
                <w:rFonts w:ascii="Times New Roman" w:eastAsia="Times New Roman" w:hAnsi="Times New Roman" w:cs="Times New Roman"/>
                <w:sz w:val="16"/>
                <w:szCs w:val="16"/>
                <w:lang w:eastAsia="it-IT"/>
              </w:rPr>
              <w:t>Esito positivo del supporto - Ticket chiusi superiore a 75% nel periodo di riferimento</w:t>
            </w:r>
            <w:r>
              <w:rPr>
                <w:rFonts w:ascii="Times New Roman" w:eastAsia="Times New Roman" w:hAnsi="Times New Roman" w:cs="Times New Roman"/>
                <w:sz w:val="16"/>
                <w:szCs w:val="16"/>
                <w:lang w:eastAsia="it-IT"/>
              </w:rPr>
              <w:t>.</w:t>
            </w:r>
          </w:p>
        </w:tc>
        <w:tc>
          <w:tcPr>
            <w:tcW w:w="1134" w:type="dxa"/>
            <w:tcBorders>
              <w:top w:val="single" w:sz="4" w:space="0" w:color="auto"/>
              <w:left w:val="nil"/>
              <w:bottom w:val="single" w:sz="8" w:space="0" w:color="auto"/>
              <w:right w:val="single" w:sz="4" w:space="0" w:color="auto"/>
            </w:tcBorders>
            <w:shd w:val="clear" w:color="auto" w:fill="auto"/>
            <w:vAlign w:val="center"/>
            <w:hideMark/>
          </w:tcPr>
          <w:p w14:paraId="43D8569F" w14:textId="77777777" w:rsidR="00C436AD" w:rsidRPr="00837F20" w:rsidRDefault="00C436AD" w:rsidP="003C52AA">
            <w:pPr>
              <w:widowControl/>
              <w:autoSpaceDE/>
              <w:autoSpaceDN/>
              <w:rPr>
                <w:rFonts w:ascii="Times New Roman" w:eastAsia="Times New Roman" w:hAnsi="Times New Roman" w:cs="Times New Roman"/>
                <w:sz w:val="16"/>
                <w:szCs w:val="16"/>
                <w:lang w:eastAsia="it-IT"/>
              </w:rPr>
            </w:pPr>
            <w:r w:rsidRPr="00B763E7">
              <w:rPr>
                <w:rFonts w:ascii="Times New Roman" w:eastAsia="Times New Roman" w:hAnsi="Times New Roman" w:cs="Times New Roman"/>
                <w:sz w:val="16"/>
                <w:szCs w:val="16"/>
                <w:lang w:eastAsia="it-IT"/>
              </w:rPr>
              <w:t>Esito positivo del supporto - Ticket chiusi superiore a 75% nel periodo di riferimento</w:t>
            </w:r>
            <w:r>
              <w:rPr>
                <w:rFonts w:ascii="Times New Roman" w:eastAsia="Times New Roman" w:hAnsi="Times New Roman" w:cs="Times New Roman"/>
                <w:sz w:val="16"/>
                <w:szCs w:val="16"/>
                <w:lang w:eastAsia="it-IT"/>
              </w:rPr>
              <w:t>.</w:t>
            </w:r>
          </w:p>
        </w:tc>
        <w:tc>
          <w:tcPr>
            <w:tcW w:w="1134" w:type="dxa"/>
            <w:tcBorders>
              <w:top w:val="single" w:sz="4" w:space="0" w:color="auto"/>
              <w:left w:val="nil"/>
              <w:bottom w:val="single" w:sz="8" w:space="0" w:color="auto"/>
              <w:right w:val="single" w:sz="4" w:space="0" w:color="auto"/>
            </w:tcBorders>
            <w:shd w:val="clear" w:color="auto" w:fill="auto"/>
            <w:vAlign w:val="center"/>
            <w:hideMark/>
          </w:tcPr>
          <w:p w14:paraId="5D7FEA2D" w14:textId="77777777" w:rsidR="00C436AD" w:rsidRPr="00837F20" w:rsidRDefault="00C436AD" w:rsidP="003C52AA">
            <w:pPr>
              <w:widowControl/>
              <w:autoSpaceDE/>
              <w:autoSpaceDN/>
              <w:rPr>
                <w:rFonts w:ascii="Times New Roman" w:eastAsia="Times New Roman" w:hAnsi="Times New Roman" w:cs="Times New Roman"/>
                <w:sz w:val="16"/>
                <w:szCs w:val="16"/>
                <w:lang w:eastAsia="it-IT"/>
              </w:rPr>
            </w:pPr>
            <w:r w:rsidRPr="00B763E7">
              <w:rPr>
                <w:rFonts w:ascii="Times New Roman" w:eastAsia="Times New Roman" w:hAnsi="Times New Roman" w:cs="Times New Roman"/>
                <w:sz w:val="16"/>
                <w:szCs w:val="16"/>
                <w:lang w:eastAsia="it-IT"/>
              </w:rPr>
              <w:t>Esito positivo del supporto - Ticket chiusi superiore a 75% nel periodo di riferimento</w:t>
            </w:r>
            <w:r>
              <w:rPr>
                <w:rFonts w:ascii="Times New Roman" w:eastAsia="Times New Roman" w:hAnsi="Times New Roman" w:cs="Times New Roman"/>
                <w:sz w:val="16"/>
                <w:szCs w:val="16"/>
                <w:lang w:eastAsia="it-IT"/>
              </w:rPr>
              <w:t xml:space="preserve"> con individuazione del numero di ticket classificati “</w:t>
            </w:r>
            <w:proofErr w:type="spellStart"/>
            <w:r>
              <w:rPr>
                <w:rFonts w:ascii="Times New Roman" w:eastAsia="Times New Roman" w:hAnsi="Times New Roman" w:cs="Times New Roman"/>
                <w:sz w:val="16"/>
                <w:szCs w:val="16"/>
                <w:lang w:eastAsia="it-IT"/>
              </w:rPr>
              <w:t>change</w:t>
            </w:r>
            <w:proofErr w:type="spellEnd"/>
            <w:r>
              <w:rPr>
                <w:rFonts w:ascii="Times New Roman" w:eastAsia="Times New Roman" w:hAnsi="Times New Roman" w:cs="Times New Roman"/>
                <w:sz w:val="16"/>
                <w:szCs w:val="16"/>
                <w:lang w:eastAsia="it-IT"/>
              </w:rPr>
              <w:t>” per ogni Piattaforma. Trasmissione Report.</w:t>
            </w:r>
          </w:p>
        </w:tc>
        <w:tc>
          <w:tcPr>
            <w:tcW w:w="1182" w:type="dxa"/>
            <w:tcBorders>
              <w:top w:val="single" w:sz="4" w:space="0" w:color="auto"/>
              <w:left w:val="nil"/>
              <w:bottom w:val="single" w:sz="8" w:space="0" w:color="auto"/>
              <w:right w:val="single" w:sz="8" w:space="0" w:color="auto"/>
            </w:tcBorders>
            <w:shd w:val="clear" w:color="auto" w:fill="auto"/>
            <w:vAlign w:val="center"/>
            <w:hideMark/>
          </w:tcPr>
          <w:p w14:paraId="0F47A714" w14:textId="77777777" w:rsidR="00C436AD" w:rsidRPr="00837F20" w:rsidRDefault="00C436AD" w:rsidP="003C52AA">
            <w:pPr>
              <w:widowControl/>
              <w:autoSpaceDE/>
              <w:autoSpaceDN/>
              <w:rPr>
                <w:rFonts w:ascii="Times New Roman" w:eastAsia="Times New Roman" w:hAnsi="Times New Roman" w:cs="Times New Roman"/>
                <w:sz w:val="16"/>
                <w:szCs w:val="16"/>
                <w:lang w:eastAsia="it-IT"/>
              </w:rPr>
            </w:pPr>
            <w:r w:rsidRPr="00B763E7">
              <w:rPr>
                <w:rFonts w:ascii="Times New Roman" w:eastAsia="Times New Roman" w:hAnsi="Times New Roman" w:cs="Times New Roman"/>
                <w:sz w:val="16"/>
                <w:szCs w:val="16"/>
                <w:lang w:eastAsia="it-IT"/>
              </w:rPr>
              <w:t xml:space="preserve">Esito positivo del supporto - Ticket chiusi superiore a 75% </w:t>
            </w:r>
            <w:r>
              <w:rPr>
                <w:rFonts w:ascii="Times New Roman" w:eastAsia="Times New Roman" w:hAnsi="Times New Roman" w:cs="Times New Roman"/>
                <w:sz w:val="16"/>
                <w:szCs w:val="16"/>
                <w:lang w:eastAsia="it-IT"/>
              </w:rPr>
              <w:t>con indicazione del numero dei ticket di “</w:t>
            </w:r>
            <w:proofErr w:type="spellStart"/>
            <w:r>
              <w:rPr>
                <w:rFonts w:ascii="Times New Roman" w:eastAsia="Times New Roman" w:hAnsi="Times New Roman" w:cs="Times New Roman"/>
                <w:sz w:val="16"/>
                <w:szCs w:val="16"/>
                <w:lang w:eastAsia="it-IT"/>
              </w:rPr>
              <w:t>change</w:t>
            </w:r>
            <w:proofErr w:type="spellEnd"/>
            <w:r>
              <w:rPr>
                <w:rFonts w:ascii="Times New Roman" w:eastAsia="Times New Roman" w:hAnsi="Times New Roman" w:cs="Times New Roman"/>
                <w:sz w:val="16"/>
                <w:szCs w:val="16"/>
                <w:lang w:eastAsia="it-IT"/>
              </w:rPr>
              <w:t>” chiusi positivamente. Trasmissione del Report con le evidenze dei risultati raggiunti..</w:t>
            </w:r>
          </w:p>
        </w:tc>
      </w:tr>
      <w:tr w:rsidR="00C436AD" w:rsidRPr="00837F20" w14:paraId="4B5CE594" w14:textId="77777777" w:rsidTr="003C52AA">
        <w:trPr>
          <w:trHeight w:val="510"/>
        </w:trPr>
        <w:tc>
          <w:tcPr>
            <w:tcW w:w="466" w:type="dxa"/>
            <w:tcBorders>
              <w:top w:val="single" w:sz="8" w:space="0" w:color="auto"/>
              <w:left w:val="nil"/>
              <w:bottom w:val="nil"/>
              <w:right w:val="nil"/>
            </w:tcBorders>
            <w:shd w:val="clear" w:color="auto" w:fill="auto"/>
            <w:noWrap/>
            <w:vAlign w:val="center"/>
            <w:hideMark/>
          </w:tcPr>
          <w:p w14:paraId="430131C1" w14:textId="77777777" w:rsidR="00C436AD" w:rsidRPr="00837F20" w:rsidRDefault="00C436AD" w:rsidP="003C52AA">
            <w:pPr>
              <w:widowControl/>
              <w:autoSpaceDE/>
              <w:autoSpaceDN/>
              <w:rPr>
                <w:rFonts w:ascii="Times New Roman" w:eastAsia="Times New Roman" w:hAnsi="Times New Roman" w:cs="Times New Roman"/>
                <w:sz w:val="16"/>
                <w:szCs w:val="16"/>
                <w:lang w:eastAsia="it-IT"/>
              </w:rPr>
            </w:pPr>
          </w:p>
        </w:tc>
        <w:tc>
          <w:tcPr>
            <w:tcW w:w="526"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1FDEA16A" w14:textId="77777777" w:rsidR="00C436AD" w:rsidRPr="00837F20" w:rsidRDefault="00C436AD" w:rsidP="003C52AA">
            <w:pPr>
              <w:widowControl/>
              <w:autoSpaceDE/>
              <w:autoSpaceDN/>
              <w:jc w:val="right"/>
              <w:rPr>
                <w:rFonts w:ascii="Times New Roman" w:eastAsia="Times New Roman" w:hAnsi="Times New Roman" w:cs="Times New Roman"/>
                <w:b/>
                <w:bCs/>
                <w:sz w:val="16"/>
                <w:szCs w:val="16"/>
                <w:lang w:eastAsia="it-IT"/>
              </w:rPr>
            </w:pPr>
            <w:r w:rsidRPr="00837F20">
              <w:rPr>
                <w:rFonts w:ascii="Times New Roman" w:eastAsia="Times New Roman" w:hAnsi="Times New Roman" w:cs="Times New Roman"/>
                <w:b/>
                <w:bCs/>
                <w:sz w:val="16"/>
                <w:szCs w:val="16"/>
                <w:lang w:eastAsia="it-IT"/>
              </w:rPr>
              <w:t>100%</w:t>
            </w:r>
          </w:p>
        </w:tc>
        <w:tc>
          <w:tcPr>
            <w:tcW w:w="1134" w:type="dxa"/>
            <w:tcBorders>
              <w:top w:val="single" w:sz="8" w:space="0" w:color="auto"/>
              <w:left w:val="nil"/>
              <w:bottom w:val="nil"/>
              <w:right w:val="nil"/>
            </w:tcBorders>
            <w:shd w:val="clear" w:color="auto" w:fill="auto"/>
            <w:vAlign w:val="center"/>
            <w:hideMark/>
          </w:tcPr>
          <w:p w14:paraId="3AE3335A" w14:textId="77777777" w:rsidR="00C436AD" w:rsidRPr="00837F20" w:rsidRDefault="00C436AD" w:rsidP="003C52AA">
            <w:pPr>
              <w:widowControl/>
              <w:autoSpaceDE/>
              <w:autoSpaceDN/>
              <w:jc w:val="right"/>
              <w:rPr>
                <w:rFonts w:ascii="Times New Roman" w:eastAsia="Times New Roman" w:hAnsi="Times New Roman" w:cs="Times New Roman"/>
                <w:b/>
                <w:bCs/>
                <w:sz w:val="16"/>
                <w:szCs w:val="16"/>
                <w:lang w:eastAsia="it-IT"/>
              </w:rPr>
            </w:pPr>
          </w:p>
        </w:tc>
        <w:tc>
          <w:tcPr>
            <w:tcW w:w="1843" w:type="dxa"/>
            <w:tcBorders>
              <w:top w:val="single" w:sz="8" w:space="0" w:color="auto"/>
              <w:left w:val="nil"/>
              <w:bottom w:val="nil"/>
              <w:right w:val="nil"/>
            </w:tcBorders>
            <w:shd w:val="clear" w:color="auto" w:fill="auto"/>
            <w:vAlign w:val="center"/>
            <w:hideMark/>
          </w:tcPr>
          <w:p w14:paraId="3935E75A" w14:textId="77777777" w:rsidR="00C436AD" w:rsidRPr="00837F20" w:rsidRDefault="00C436AD" w:rsidP="003C52AA">
            <w:pPr>
              <w:widowControl/>
              <w:autoSpaceDE/>
              <w:autoSpaceDN/>
              <w:rPr>
                <w:rFonts w:ascii="Times New Roman" w:eastAsia="Times New Roman" w:hAnsi="Times New Roman" w:cs="Times New Roman"/>
                <w:sz w:val="20"/>
                <w:szCs w:val="20"/>
                <w:lang w:eastAsia="it-IT"/>
              </w:rPr>
            </w:pPr>
          </w:p>
        </w:tc>
        <w:tc>
          <w:tcPr>
            <w:tcW w:w="1134" w:type="dxa"/>
            <w:tcBorders>
              <w:top w:val="single" w:sz="8" w:space="0" w:color="auto"/>
              <w:left w:val="nil"/>
              <w:bottom w:val="nil"/>
              <w:right w:val="nil"/>
            </w:tcBorders>
            <w:shd w:val="clear" w:color="auto" w:fill="auto"/>
            <w:vAlign w:val="center"/>
            <w:hideMark/>
          </w:tcPr>
          <w:p w14:paraId="63F9317F" w14:textId="77777777" w:rsidR="00C436AD" w:rsidRPr="00837F20" w:rsidRDefault="00C436AD" w:rsidP="003C52AA">
            <w:pPr>
              <w:widowControl/>
              <w:autoSpaceDE/>
              <w:autoSpaceDN/>
              <w:rPr>
                <w:rFonts w:ascii="Times New Roman" w:eastAsia="Times New Roman" w:hAnsi="Times New Roman" w:cs="Times New Roman"/>
                <w:sz w:val="20"/>
                <w:szCs w:val="20"/>
                <w:lang w:eastAsia="it-IT"/>
              </w:rPr>
            </w:pPr>
          </w:p>
        </w:tc>
        <w:tc>
          <w:tcPr>
            <w:tcW w:w="1134" w:type="dxa"/>
            <w:tcBorders>
              <w:top w:val="single" w:sz="8" w:space="0" w:color="auto"/>
              <w:left w:val="nil"/>
              <w:bottom w:val="nil"/>
              <w:right w:val="nil"/>
            </w:tcBorders>
            <w:shd w:val="clear" w:color="auto" w:fill="auto"/>
            <w:vAlign w:val="center"/>
            <w:hideMark/>
          </w:tcPr>
          <w:p w14:paraId="69ECD21D" w14:textId="77777777" w:rsidR="00C436AD" w:rsidRPr="00837F20" w:rsidRDefault="00C436AD" w:rsidP="003C52AA">
            <w:pPr>
              <w:widowControl/>
              <w:autoSpaceDE/>
              <w:autoSpaceDN/>
              <w:rPr>
                <w:rFonts w:ascii="Times New Roman" w:eastAsia="Times New Roman" w:hAnsi="Times New Roman" w:cs="Times New Roman"/>
                <w:sz w:val="20"/>
                <w:szCs w:val="20"/>
                <w:lang w:eastAsia="it-IT"/>
              </w:rPr>
            </w:pPr>
          </w:p>
        </w:tc>
        <w:tc>
          <w:tcPr>
            <w:tcW w:w="1134" w:type="dxa"/>
            <w:tcBorders>
              <w:top w:val="single" w:sz="8" w:space="0" w:color="auto"/>
              <w:left w:val="nil"/>
              <w:bottom w:val="nil"/>
              <w:right w:val="nil"/>
            </w:tcBorders>
            <w:shd w:val="clear" w:color="auto" w:fill="auto"/>
            <w:vAlign w:val="center"/>
            <w:hideMark/>
          </w:tcPr>
          <w:p w14:paraId="3D45A1D7" w14:textId="77777777" w:rsidR="00C436AD" w:rsidRPr="00837F20" w:rsidRDefault="00C436AD" w:rsidP="003C52AA">
            <w:pPr>
              <w:widowControl/>
              <w:autoSpaceDE/>
              <w:autoSpaceDN/>
              <w:rPr>
                <w:rFonts w:ascii="Times New Roman" w:eastAsia="Times New Roman" w:hAnsi="Times New Roman" w:cs="Times New Roman"/>
                <w:sz w:val="20"/>
                <w:szCs w:val="20"/>
                <w:lang w:eastAsia="it-IT"/>
              </w:rPr>
            </w:pPr>
          </w:p>
        </w:tc>
        <w:tc>
          <w:tcPr>
            <w:tcW w:w="1182" w:type="dxa"/>
            <w:tcBorders>
              <w:top w:val="single" w:sz="8" w:space="0" w:color="auto"/>
              <w:left w:val="nil"/>
              <w:bottom w:val="nil"/>
              <w:right w:val="nil"/>
            </w:tcBorders>
            <w:shd w:val="clear" w:color="auto" w:fill="auto"/>
            <w:vAlign w:val="center"/>
            <w:hideMark/>
          </w:tcPr>
          <w:p w14:paraId="335E7FE3" w14:textId="77777777" w:rsidR="00C436AD" w:rsidRPr="00837F20" w:rsidRDefault="00C436AD" w:rsidP="003C52AA">
            <w:pPr>
              <w:widowControl/>
              <w:autoSpaceDE/>
              <w:autoSpaceDN/>
              <w:rPr>
                <w:rFonts w:ascii="Times New Roman" w:eastAsia="Times New Roman" w:hAnsi="Times New Roman" w:cs="Times New Roman"/>
                <w:sz w:val="20"/>
                <w:szCs w:val="20"/>
                <w:lang w:eastAsia="it-IT"/>
              </w:rPr>
            </w:pPr>
          </w:p>
        </w:tc>
      </w:tr>
    </w:tbl>
    <w:p w14:paraId="19429A95" w14:textId="77777777" w:rsidR="00D21F18" w:rsidRDefault="00D21F18" w:rsidP="00AC6991">
      <w:pPr>
        <w:pStyle w:val="Corpotesto"/>
        <w:spacing w:before="125" w:line="302" w:lineRule="auto"/>
        <w:ind w:right="130"/>
        <w:jc w:val="both"/>
        <w:rPr>
          <w:rFonts w:ascii="Times New Roman" w:hAnsi="Times New Roman" w:cs="Times New Roman"/>
        </w:rPr>
      </w:pPr>
    </w:p>
    <w:p w14:paraId="2B30F2B6" w14:textId="77777777" w:rsidR="00205657" w:rsidRDefault="00205657" w:rsidP="002271E5">
      <w:pPr>
        <w:pStyle w:val="Titolo1"/>
        <w:numPr>
          <w:ilvl w:val="1"/>
          <w:numId w:val="1"/>
        </w:numPr>
        <w:tabs>
          <w:tab w:val="left" w:pos="851"/>
        </w:tabs>
        <w:spacing w:before="66" w:line="360" w:lineRule="auto"/>
        <w:ind w:left="426" w:firstLine="0"/>
        <w:jc w:val="both"/>
        <w:rPr>
          <w:rFonts w:ascii="Times New Roman" w:hAnsi="Times New Roman" w:cs="Times New Roman"/>
          <w:smallCaps/>
        </w:rPr>
      </w:pPr>
      <w:bookmarkStart w:id="7" w:name="_Toc177723689"/>
      <w:r>
        <w:rPr>
          <w:rFonts w:ascii="Times New Roman" w:hAnsi="Times New Roman" w:cs="Times New Roman"/>
          <w:smallCaps/>
        </w:rPr>
        <w:t>Piano triennale delle Azioni Positive</w:t>
      </w:r>
      <w:bookmarkEnd w:id="7"/>
    </w:p>
    <w:p w14:paraId="0FDC0CE2" w14:textId="77777777" w:rsidR="00205657" w:rsidRPr="00205657" w:rsidRDefault="00205657" w:rsidP="00205657">
      <w:pPr>
        <w:pStyle w:val="Corpotesto"/>
        <w:spacing w:before="125" w:line="302" w:lineRule="auto"/>
        <w:ind w:left="426" w:right="130"/>
        <w:jc w:val="both"/>
        <w:rPr>
          <w:rFonts w:ascii="Times New Roman" w:hAnsi="Times New Roman" w:cs="Times New Roman"/>
        </w:rPr>
      </w:pPr>
      <w:r>
        <w:rPr>
          <w:rFonts w:ascii="Times New Roman" w:hAnsi="Times New Roman" w:cs="Times New Roman"/>
        </w:rPr>
        <w:t xml:space="preserve">Il </w:t>
      </w:r>
      <w:r w:rsidRPr="00205657">
        <w:rPr>
          <w:rFonts w:ascii="Times New Roman" w:hAnsi="Times New Roman" w:cs="Times New Roman"/>
        </w:rPr>
        <w:t>Piano Triennale delle Azioni Positive nasce per dare concreta attuazione ai principi delle pari opportunità</w:t>
      </w:r>
      <w:r>
        <w:rPr>
          <w:rFonts w:ascii="Times New Roman" w:hAnsi="Times New Roman" w:cs="Times New Roman"/>
        </w:rPr>
        <w:t xml:space="preserve"> </w:t>
      </w:r>
      <w:r w:rsidRPr="00205657">
        <w:rPr>
          <w:rFonts w:ascii="Times New Roman" w:hAnsi="Times New Roman" w:cs="Times New Roman"/>
        </w:rPr>
        <w:t>e della non discriminazione, sanciti nella Carta Costituzionale, nei Trattati internazionali e nei Trattati</w:t>
      </w:r>
      <w:r>
        <w:rPr>
          <w:rFonts w:ascii="Times New Roman" w:hAnsi="Times New Roman" w:cs="Times New Roman"/>
        </w:rPr>
        <w:t xml:space="preserve"> </w:t>
      </w:r>
      <w:r w:rsidRPr="00205657">
        <w:rPr>
          <w:rFonts w:ascii="Times New Roman" w:hAnsi="Times New Roman" w:cs="Times New Roman"/>
        </w:rPr>
        <w:t>istitutivi dell’Unione Europea, nella legislazione nazionale.</w:t>
      </w:r>
    </w:p>
    <w:p w14:paraId="07E6E8A3" w14:textId="77777777" w:rsidR="00205657" w:rsidRPr="00205657" w:rsidRDefault="00205657" w:rsidP="00205657">
      <w:pPr>
        <w:pStyle w:val="Corpotesto"/>
        <w:spacing w:before="125" w:line="302" w:lineRule="auto"/>
        <w:ind w:left="426" w:right="130"/>
        <w:jc w:val="both"/>
        <w:rPr>
          <w:rFonts w:ascii="Times New Roman" w:hAnsi="Times New Roman" w:cs="Times New Roman"/>
        </w:rPr>
      </w:pPr>
      <w:r w:rsidRPr="00205657">
        <w:rPr>
          <w:rFonts w:ascii="Times New Roman" w:hAnsi="Times New Roman" w:cs="Times New Roman"/>
        </w:rPr>
        <w:t>E’ quindi un documento programmatico progettato sulla base delle specifiche esigenze rilevate, tenuto</w:t>
      </w:r>
      <w:r>
        <w:rPr>
          <w:rFonts w:ascii="Times New Roman" w:hAnsi="Times New Roman" w:cs="Times New Roman"/>
        </w:rPr>
        <w:t xml:space="preserve"> </w:t>
      </w:r>
      <w:r w:rsidRPr="00205657">
        <w:rPr>
          <w:rFonts w:ascii="Times New Roman" w:hAnsi="Times New Roman" w:cs="Times New Roman"/>
        </w:rPr>
        <w:t>conto del numero di dipendenti e delle dimensioni dell’utenza potenziale che usufruisce dei servizi e delle</w:t>
      </w:r>
      <w:r>
        <w:rPr>
          <w:rFonts w:ascii="Times New Roman" w:hAnsi="Times New Roman" w:cs="Times New Roman"/>
        </w:rPr>
        <w:t xml:space="preserve"> </w:t>
      </w:r>
      <w:r w:rsidRPr="00205657">
        <w:rPr>
          <w:rFonts w:ascii="Times New Roman" w:hAnsi="Times New Roman" w:cs="Times New Roman"/>
        </w:rPr>
        <w:t>attività erogate e mira ad introdurre azioni positive all’interno del contesto organizzativo e di lavoro per</w:t>
      </w:r>
      <w:r>
        <w:rPr>
          <w:rFonts w:ascii="Times New Roman" w:hAnsi="Times New Roman" w:cs="Times New Roman"/>
        </w:rPr>
        <w:t xml:space="preserve"> </w:t>
      </w:r>
      <w:r w:rsidRPr="00205657">
        <w:rPr>
          <w:rFonts w:ascii="Times New Roman" w:hAnsi="Times New Roman" w:cs="Times New Roman"/>
        </w:rPr>
        <w:t>riequilibrare le differenti condizioni fra uomini e donne che lavorano all’interno della stessa struttura.</w:t>
      </w:r>
    </w:p>
    <w:p w14:paraId="407760F9" w14:textId="77777777" w:rsidR="00205657" w:rsidRPr="00205657" w:rsidRDefault="00205657" w:rsidP="00205657">
      <w:pPr>
        <w:pStyle w:val="Corpotesto"/>
        <w:spacing w:before="125" w:line="302" w:lineRule="auto"/>
        <w:ind w:left="426" w:right="130"/>
        <w:jc w:val="both"/>
        <w:rPr>
          <w:rFonts w:ascii="Times New Roman" w:hAnsi="Times New Roman" w:cs="Times New Roman"/>
        </w:rPr>
      </w:pPr>
      <w:r w:rsidRPr="00205657">
        <w:rPr>
          <w:rFonts w:ascii="Times New Roman" w:hAnsi="Times New Roman" w:cs="Times New Roman"/>
        </w:rPr>
        <w:t>Tenendo conto della diversità e della specificità di ciascuna risorsa umana, attraverso il Piano vengono</w:t>
      </w:r>
      <w:r>
        <w:rPr>
          <w:rFonts w:ascii="Times New Roman" w:hAnsi="Times New Roman" w:cs="Times New Roman"/>
        </w:rPr>
        <w:t xml:space="preserve"> </w:t>
      </w:r>
      <w:r w:rsidRPr="00205657">
        <w:rPr>
          <w:rFonts w:ascii="Times New Roman" w:hAnsi="Times New Roman" w:cs="Times New Roman"/>
        </w:rPr>
        <w:t>individuati gli eventuali gap e le diversità di condizioni tra le persone per poi attuare le azioni finalizzate a</w:t>
      </w:r>
      <w:r>
        <w:rPr>
          <w:rFonts w:ascii="Times New Roman" w:hAnsi="Times New Roman" w:cs="Times New Roman"/>
        </w:rPr>
        <w:t xml:space="preserve"> </w:t>
      </w:r>
      <w:r w:rsidRPr="00205657">
        <w:rPr>
          <w:rFonts w:ascii="Times New Roman" w:hAnsi="Times New Roman" w:cs="Times New Roman"/>
        </w:rPr>
        <w:t>valorizzare le differenze, colmare le disparità e consentire alle risorse umane e professionali una resa</w:t>
      </w:r>
      <w:r>
        <w:rPr>
          <w:rFonts w:ascii="Times New Roman" w:hAnsi="Times New Roman" w:cs="Times New Roman"/>
        </w:rPr>
        <w:t xml:space="preserve"> </w:t>
      </w:r>
      <w:r w:rsidRPr="00205657">
        <w:rPr>
          <w:rFonts w:ascii="Times New Roman" w:hAnsi="Times New Roman" w:cs="Times New Roman"/>
        </w:rPr>
        <w:t>efficiente della propria performance.</w:t>
      </w:r>
    </w:p>
    <w:p w14:paraId="3ED00D4B" w14:textId="77777777" w:rsidR="00205657" w:rsidRPr="00205657" w:rsidRDefault="00205657" w:rsidP="00205657">
      <w:pPr>
        <w:pStyle w:val="Corpotesto"/>
        <w:spacing w:before="125" w:line="302" w:lineRule="auto"/>
        <w:ind w:left="426" w:right="130"/>
        <w:jc w:val="both"/>
        <w:rPr>
          <w:rFonts w:ascii="Times New Roman" w:hAnsi="Times New Roman" w:cs="Times New Roman"/>
        </w:rPr>
      </w:pPr>
      <w:r w:rsidRPr="00205657">
        <w:rPr>
          <w:rFonts w:ascii="Times New Roman" w:hAnsi="Times New Roman" w:cs="Times New Roman"/>
        </w:rPr>
        <w:t>L’obiettivo del Piano triennale delle Azioni Positive è anche quello di coordinare la vita professionale e</w:t>
      </w:r>
      <w:r>
        <w:rPr>
          <w:rFonts w:ascii="Times New Roman" w:hAnsi="Times New Roman" w:cs="Times New Roman"/>
        </w:rPr>
        <w:t xml:space="preserve"> </w:t>
      </w:r>
      <w:r w:rsidRPr="00205657">
        <w:rPr>
          <w:rFonts w:ascii="Times New Roman" w:hAnsi="Times New Roman" w:cs="Times New Roman"/>
        </w:rPr>
        <w:t>privata favorendo, anche mediante una diversa e condivisa organizzazione del lavoro, l’equilibrio tra le</w:t>
      </w:r>
      <w:r>
        <w:rPr>
          <w:rFonts w:ascii="Times New Roman" w:hAnsi="Times New Roman" w:cs="Times New Roman"/>
        </w:rPr>
        <w:t xml:space="preserve"> </w:t>
      </w:r>
      <w:r w:rsidRPr="00205657">
        <w:rPr>
          <w:rFonts w:ascii="Times New Roman" w:hAnsi="Times New Roman" w:cs="Times New Roman"/>
        </w:rPr>
        <w:t>responsabilità professionali e familiari, e costruire buone prassi che concepiscano la differenza di genere</w:t>
      </w:r>
      <w:r>
        <w:rPr>
          <w:rFonts w:ascii="Times New Roman" w:hAnsi="Times New Roman" w:cs="Times New Roman"/>
        </w:rPr>
        <w:t xml:space="preserve"> </w:t>
      </w:r>
      <w:r w:rsidRPr="00205657">
        <w:rPr>
          <w:rFonts w:ascii="Times New Roman" w:hAnsi="Times New Roman" w:cs="Times New Roman"/>
        </w:rPr>
        <w:t>più come una risorsa per l’Amministrazione che come un vincolo.</w:t>
      </w:r>
    </w:p>
    <w:p w14:paraId="4E9AD21C" w14:textId="77777777" w:rsidR="00205657" w:rsidRPr="00205657" w:rsidRDefault="00205657" w:rsidP="00205657">
      <w:pPr>
        <w:pStyle w:val="Corpotesto"/>
        <w:spacing w:before="125" w:line="302" w:lineRule="auto"/>
        <w:ind w:left="426" w:right="130"/>
        <w:jc w:val="both"/>
        <w:rPr>
          <w:rFonts w:ascii="Times New Roman" w:hAnsi="Times New Roman" w:cs="Times New Roman"/>
        </w:rPr>
      </w:pPr>
      <w:r w:rsidRPr="00205657">
        <w:rPr>
          <w:rFonts w:ascii="Times New Roman" w:hAnsi="Times New Roman" w:cs="Times New Roman"/>
        </w:rPr>
        <w:t>Pertanto, l’obiettivo primario del Piano è quello di migliorare l’organizzazione del lavoro, ripensandola nella</w:t>
      </w:r>
      <w:r>
        <w:rPr>
          <w:rFonts w:ascii="Times New Roman" w:hAnsi="Times New Roman" w:cs="Times New Roman"/>
        </w:rPr>
        <w:t xml:space="preserve"> </w:t>
      </w:r>
      <w:r w:rsidRPr="00205657">
        <w:rPr>
          <w:rFonts w:ascii="Times New Roman" w:hAnsi="Times New Roman" w:cs="Times New Roman"/>
        </w:rPr>
        <w:t>sua dimensione sociale e di genere, con un approccio che sia consapevole delle diversità dei soggetti,</w:t>
      </w:r>
      <w:r>
        <w:rPr>
          <w:rFonts w:ascii="Times New Roman" w:hAnsi="Times New Roman" w:cs="Times New Roman"/>
        </w:rPr>
        <w:t xml:space="preserve"> </w:t>
      </w:r>
      <w:r w:rsidRPr="00205657">
        <w:rPr>
          <w:rFonts w:ascii="Times New Roman" w:hAnsi="Times New Roman" w:cs="Times New Roman"/>
        </w:rPr>
        <w:t>rispettosa delle individualità, che non accetti le false neutralità delle regole uguali per tutti, che punti a</w:t>
      </w:r>
      <w:r>
        <w:rPr>
          <w:rFonts w:ascii="Times New Roman" w:hAnsi="Times New Roman" w:cs="Times New Roman"/>
        </w:rPr>
        <w:t xml:space="preserve"> </w:t>
      </w:r>
      <w:r w:rsidRPr="00205657">
        <w:rPr>
          <w:rFonts w:ascii="Times New Roman" w:hAnsi="Times New Roman" w:cs="Times New Roman"/>
        </w:rPr>
        <w:t>riequilibrare il lato maschile e femminile dell’organizzazione, non solo in termini numerici, ma soprattutto</w:t>
      </w:r>
      <w:r>
        <w:rPr>
          <w:rFonts w:ascii="Times New Roman" w:hAnsi="Times New Roman" w:cs="Times New Roman"/>
        </w:rPr>
        <w:t xml:space="preserve"> </w:t>
      </w:r>
      <w:r w:rsidRPr="00205657">
        <w:rPr>
          <w:rFonts w:ascii="Times New Roman" w:hAnsi="Times New Roman" w:cs="Times New Roman"/>
        </w:rPr>
        <w:t>in termini di cultura e comportamenti.</w:t>
      </w:r>
    </w:p>
    <w:p w14:paraId="247B4A2D" w14:textId="77777777" w:rsidR="00205657" w:rsidRPr="00205657" w:rsidRDefault="00205657" w:rsidP="00205657">
      <w:pPr>
        <w:pStyle w:val="Corpotesto"/>
        <w:spacing w:before="125" w:line="302" w:lineRule="auto"/>
        <w:ind w:left="426" w:right="130"/>
        <w:jc w:val="both"/>
        <w:rPr>
          <w:rFonts w:ascii="Times New Roman" w:hAnsi="Times New Roman" w:cs="Times New Roman"/>
        </w:rPr>
      </w:pPr>
      <w:r w:rsidRPr="00205657">
        <w:rPr>
          <w:rFonts w:ascii="Times New Roman" w:hAnsi="Times New Roman" w:cs="Times New Roman"/>
        </w:rPr>
        <w:t>Il punto di partenza necessario per effettuare una efficace attività di pianificazione di azioni positive non</w:t>
      </w:r>
      <w:r>
        <w:rPr>
          <w:rFonts w:ascii="Times New Roman" w:hAnsi="Times New Roman" w:cs="Times New Roman"/>
        </w:rPr>
        <w:t xml:space="preserve"> </w:t>
      </w:r>
      <w:r w:rsidRPr="00205657">
        <w:rPr>
          <w:rFonts w:ascii="Times New Roman" w:hAnsi="Times New Roman" w:cs="Times New Roman"/>
        </w:rPr>
        <w:t>può prescindere dall’analisi della situazione di fatto esistente.</w:t>
      </w:r>
    </w:p>
    <w:p w14:paraId="28D95732" w14:textId="77777777" w:rsidR="00205657" w:rsidRDefault="00205657" w:rsidP="00205657">
      <w:pPr>
        <w:pStyle w:val="Corpotesto"/>
        <w:spacing w:before="125" w:line="302" w:lineRule="auto"/>
        <w:ind w:left="426" w:right="130"/>
        <w:jc w:val="both"/>
        <w:rPr>
          <w:rFonts w:ascii="Times New Roman" w:hAnsi="Times New Roman" w:cs="Times New Roman"/>
        </w:rPr>
      </w:pPr>
      <w:r w:rsidRPr="00205657">
        <w:rPr>
          <w:rFonts w:ascii="Times New Roman" w:hAnsi="Times New Roman" w:cs="Times New Roman"/>
        </w:rPr>
        <w:t>Solo a seguito di tale analisi è, infatti, possibile progettare e mettere in atto le azioni positive più adeguate</w:t>
      </w:r>
      <w:r>
        <w:rPr>
          <w:rFonts w:ascii="Times New Roman" w:hAnsi="Times New Roman" w:cs="Times New Roman"/>
        </w:rPr>
        <w:t xml:space="preserve"> </w:t>
      </w:r>
      <w:r w:rsidRPr="00205657">
        <w:rPr>
          <w:rFonts w:ascii="Times New Roman" w:hAnsi="Times New Roman" w:cs="Times New Roman"/>
        </w:rPr>
        <w:t>per garantire migliori condizioni di pari opportunità fra uomini e donne.</w:t>
      </w:r>
    </w:p>
    <w:p w14:paraId="34F2F181" w14:textId="77777777" w:rsidR="000E3F95" w:rsidRPr="000E3F95" w:rsidRDefault="000E3F95" w:rsidP="000E3F95">
      <w:pPr>
        <w:pStyle w:val="Corpotesto"/>
        <w:spacing w:before="125" w:line="302" w:lineRule="auto"/>
        <w:ind w:left="426" w:right="130"/>
        <w:jc w:val="both"/>
        <w:rPr>
          <w:rFonts w:ascii="Times New Roman" w:hAnsi="Times New Roman" w:cs="Times New Roman"/>
        </w:rPr>
      </w:pPr>
      <w:r w:rsidRPr="000E3F95">
        <w:rPr>
          <w:rFonts w:ascii="Times New Roman" w:hAnsi="Times New Roman" w:cs="Times New Roman"/>
        </w:rPr>
        <w:lastRenderedPageBreak/>
        <w:t xml:space="preserve">Nel PAP vanno dunque indicati (anche sinteticamente): </w:t>
      </w:r>
    </w:p>
    <w:p w14:paraId="6727C19F" w14:textId="77777777" w:rsidR="000E3F95" w:rsidRPr="00D75775" w:rsidRDefault="000E3F95" w:rsidP="00D71D84">
      <w:pPr>
        <w:pStyle w:val="Corpotesto"/>
        <w:numPr>
          <w:ilvl w:val="0"/>
          <w:numId w:val="32"/>
        </w:numPr>
        <w:spacing w:before="125" w:line="302" w:lineRule="auto"/>
        <w:ind w:right="130"/>
        <w:jc w:val="both"/>
        <w:rPr>
          <w:rFonts w:ascii="Times New Roman" w:hAnsi="Times New Roman" w:cs="Times New Roman"/>
        </w:rPr>
      </w:pPr>
      <w:r w:rsidRPr="00D75775">
        <w:rPr>
          <w:rFonts w:ascii="Times New Roman" w:hAnsi="Times New Roman" w:cs="Times New Roman"/>
        </w:rPr>
        <w:t xml:space="preserve">informazioni sulla realtà organizzativa all’interno della quale si interviene; </w:t>
      </w:r>
    </w:p>
    <w:p w14:paraId="7B3BCFD8" w14:textId="77777777" w:rsidR="000E3F95" w:rsidRPr="00D75775" w:rsidRDefault="000E3F95" w:rsidP="00D71D84">
      <w:pPr>
        <w:pStyle w:val="Corpotesto"/>
        <w:numPr>
          <w:ilvl w:val="0"/>
          <w:numId w:val="32"/>
        </w:numPr>
        <w:spacing w:before="125" w:line="302" w:lineRule="auto"/>
        <w:ind w:right="130"/>
        <w:jc w:val="both"/>
        <w:rPr>
          <w:rFonts w:ascii="Times New Roman" w:hAnsi="Times New Roman" w:cs="Times New Roman"/>
        </w:rPr>
      </w:pPr>
      <w:r w:rsidRPr="00D75775">
        <w:rPr>
          <w:rFonts w:ascii="Times New Roman" w:hAnsi="Times New Roman" w:cs="Times New Roman"/>
        </w:rPr>
        <w:t xml:space="preserve">potenzialità e criticità che connotano il contesto di riferimento, al fine di valorizzare le prime e arginare o risolvere le seconde, nella prospettiva di garantire migliori condizioni di pari opportunità fra uomini e donne; </w:t>
      </w:r>
    </w:p>
    <w:p w14:paraId="40A17E91" w14:textId="77777777" w:rsidR="000E3F95" w:rsidRPr="00D75775" w:rsidRDefault="000E3F95" w:rsidP="00D71D84">
      <w:pPr>
        <w:pStyle w:val="Corpotesto"/>
        <w:numPr>
          <w:ilvl w:val="0"/>
          <w:numId w:val="32"/>
        </w:numPr>
        <w:spacing w:before="125" w:line="302" w:lineRule="auto"/>
        <w:ind w:right="130"/>
        <w:jc w:val="both"/>
        <w:rPr>
          <w:rFonts w:ascii="Times New Roman" w:hAnsi="Times New Roman" w:cs="Times New Roman"/>
        </w:rPr>
      </w:pPr>
      <w:r w:rsidRPr="00D75775">
        <w:rPr>
          <w:rFonts w:ascii="Times New Roman" w:hAnsi="Times New Roman" w:cs="Times New Roman"/>
        </w:rPr>
        <w:t xml:space="preserve">azioni positive che si intendono realizzare per intervenire sulle criticità e riequilibrare le condizioni di parità fra i generi (sarebbe bene individuare quelle strategiche, dalle quali si intende partire, anche in termini di progetto pilota); </w:t>
      </w:r>
    </w:p>
    <w:p w14:paraId="0E814623" w14:textId="77777777" w:rsidR="000E3F95" w:rsidRPr="00D75775" w:rsidRDefault="000E3F95" w:rsidP="00D71D84">
      <w:pPr>
        <w:pStyle w:val="Corpotesto"/>
        <w:numPr>
          <w:ilvl w:val="0"/>
          <w:numId w:val="32"/>
        </w:numPr>
        <w:spacing w:before="125" w:line="302" w:lineRule="auto"/>
        <w:ind w:right="130"/>
        <w:jc w:val="both"/>
        <w:rPr>
          <w:rFonts w:ascii="Times New Roman" w:hAnsi="Times New Roman" w:cs="Times New Roman"/>
        </w:rPr>
      </w:pPr>
      <w:r w:rsidRPr="00D75775">
        <w:rPr>
          <w:rFonts w:ascii="Times New Roman" w:hAnsi="Times New Roman" w:cs="Times New Roman"/>
        </w:rPr>
        <w:t xml:space="preserve">risorse umane e finanziarie dedicate alla realizzazione, gestione e monitoraggio delle azioni positive richiamate. </w:t>
      </w:r>
    </w:p>
    <w:p w14:paraId="106C6ECE" w14:textId="77777777" w:rsidR="000E3F95" w:rsidRDefault="000E3F95" w:rsidP="000E3F95">
      <w:pPr>
        <w:pStyle w:val="Corpotesto"/>
        <w:spacing w:before="125" w:line="302" w:lineRule="auto"/>
        <w:ind w:left="426" w:right="130"/>
        <w:jc w:val="both"/>
        <w:rPr>
          <w:rFonts w:ascii="Times New Roman" w:hAnsi="Times New Roman" w:cs="Times New Roman"/>
        </w:rPr>
      </w:pPr>
      <w:r w:rsidRPr="00D75775">
        <w:rPr>
          <w:rFonts w:ascii="Times New Roman" w:hAnsi="Times New Roman" w:cs="Times New Roman"/>
        </w:rPr>
        <w:t>Dotarsi di un PAP non è solo un formale adempimento della normativa vigente, ma è espressione di una certa attenzione all’innovatività nella gestione delle risorse umane e di una profonda sensibilità alla valorizzazione delle differenze ed al rispetto delle pari opportunità, questione sempre più strategica e ampiamente dibattuta.</w:t>
      </w:r>
      <w:r w:rsidRPr="000E3F95">
        <w:rPr>
          <w:rFonts w:ascii="Times New Roman" w:hAnsi="Times New Roman" w:cs="Times New Roman"/>
        </w:rPr>
        <w:t xml:space="preserve"> </w:t>
      </w:r>
    </w:p>
    <w:p w14:paraId="16413480" w14:textId="131389CC" w:rsidR="00D543BA" w:rsidRDefault="00090458" w:rsidP="00D543BA">
      <w:pPr>
        <w:pStyle w:val="Corpotesto"/>
        <w:spacing w:before="125" w:line="302" w:lineRule="auto"/>
        <w:ind w:left="426" w:right="130"/>
        <w:jc w:val="both"/>
        <w:rPr>
          <w:rFonts w:ascii="Times New Roman" w:hAnsi="Times New Roman" w:cs="Times New Roman"/>
        </w:rPr>
      </w:pPr>
      <w:r w:rsidRPr="002A1F45">
        <w:rPr>
          <w:rFonts w:ascii="Times New Roman" w:hAnsi="Times New Roman" w:cs="Times New Roman"/>
          <w:highlight w:val="yellow"/>
        </w:rPr>
        <w:t xml:space="preserve">Quanto sopra premesso, </w:t>
      </w:r>
      <w:r w:rsidR="002A1F45" w:rsidRPr="002A1F45">
        <w:rPr>
          <w:rFonts w:ascii="Times New Roman" w:hAnsi="Times New Roman" w:cs="Times New Roman"/>
          <w:highlight w:val="yellow"/>
        </w:rPr>
        <w:t>di seguito verrà riportato il PAP 2025-2027 in attesa dell’elaborazione da parte del CUG dell’Agenzia delle proposte di aggiornamento de</w:t>
      </w:r>
      <w:r w:rsidRPr="002A1F45">
        <w:rPr>
          <w:rFonts w:ascii="Times New Roman" w:hAnsi="Times New Roman" w:cs="Times New Roman"/>
          <w:highlight w:val="yellow"/>
        </w:rPr>
        <w:t xml:space="preserve">l Piano per le </w:t>
      </w:r>
      <w:r w:rsidR="00387AA5" w:rsidRPr="002A1F45">
        <w:rPr>
          <w:rFonts w:ascii="Times New Roman" w:hAnsi="Times New Roman" w:cs="Times New Roman"/>
          <w:highlight w:val="yellow"/>
        </w:rPr>
        <w:t>A</w:t>
      </w:r>
      <w:r w:rsidRPr="002A1F45">
        <w:rPr>
          <w:rFonts w:ascii="Times New Roman" w:hAnsi="Times New Roman" w:cs="Times New Roman"/>
          <w:highlight w:val="yellow"/>
        </w:rPr>
        <w:t xml:space="preserve">zioni </w:t>
      </w:r>
      <w:r w:rsidR="00387AA5" w:rsidRPr="002A1F45">
        <w:rPr>
          <w:rFonts w:ascii="Times New Roman" w:hAnsi="Times New Roman" w:cs="Times New Roman"/>
          <w:highlight w:val="yellow"/>
        </w:rPr>
        <w:t>P</w:t>
      </w:r>
      <w:r w:rsidRPr="002A1F45">
        <w:rPr>
          <w:rFonts w:ascii="Times New Roman" w:hAnsi="Times New Roman" w:cs="Times New Roman"/>
          <w:highlight w:val="yellow"/>
        </w:rPr>
        <w:t xml:space="preserve">ositive </w:t>
      </w:r>
      <w:r w:rsidR="002A1F45" w:rsidRPr="002A1F45">
        <w:rPr>
          <w:rFonts w:ascii="Times New Roman" w:hAnsi="Times New Roman" w:cs="Times New Roman"/>
          <w:highlight w:val="yellow"/>
        </w:rPr>
        <w:t xml:space="preserve">ai fini dell’adozione del PAP 2025-2027 (come </w:t>
      </w:r>
      <w:r w:rsidR="00467DDB" w:rsidRPr="002A1F45">
        <w:rPr>
          <w:rFonts w:ascii="Times New Roman" w:hAnsi="Times New Roman" w:cs="Times New Roman"/>
          <w:highlight w:val="yellow"/>
        </w:rPr>
        <w:t>da proposta espressa dal CUG</w:t>
      </w:r>
      <w:r w:rsidR="00564644" w:rsidRPr="002A1F45">
        <w:rPr>
          <w:rFonts w:ascii="Times New Roman" w:hAnsi="Times New Roman" w:cs="Times New Roman"/>
          <w:highlight w:val="yellow"/>
        </w:rPr>
        <w:t xml:space="preserve">, giusto Verbale Prot. n. </w:t>
      </w:r>
      <w:r w:rsidR="002A1F45" w:rsidRPr="002A1F45">
        <w:rPr>
          <w:rFonts w:ascii="Times New Roman" w:hAnsi="Times New Roman" w:cs="Times New Roman"/>
          <w:highlight w:val="yellow"/>
        </w:rPr>
        <w:t>xxx</w:t>
      </w:r>
      <w:r w:rsidR="00564644" w:rsidRPr="002A1F45">
        <w:rPr>
          <w:rFonts w:ascii="Times New Roman" w:hAnsi="Times New Roman" w:cs="Times New Roman"/>
          <w:highlight w:val="yellow"/>
        </w:rPr>
        <w:t>/2</w:t>
      </w:r>
      <w:r w:rsidR="002A1F45" w:rsidRPr="002A1F45">
        <w:rPr>
          <w:rFonts w:ascii="Times New Roman" w:hAnsi="Times New Roman" w:cs="Times New Roman"/>
          <w:highlight w:val="yellow"/>
        </w:rPr>
        <w:t>5</w:t>
      </w:r>
      <w:r w:rsidR="00564644" w:rsidRPr="002A1F45">
        <w:rPr>
          <w:rFonts w:ascii="Times New Roman" w:hAnsi="Times New Roman" w:cs="Times New Roman"/>
          <w:highlight w:val="yellow"/>
        </w:rPr>
        <w:t xml:space="preserve"> del </w:t>
      </w:r>
      <w:r w:rsidR="002A1F45" w:rsidRPr="002A1F45">
        <w:rPr>
          <w:rFonts w:ascii="Times New Roman" w:hAnsi="Times New Roman" w:cs="Times New Roman"/>
          <w:highlight w:val="yellow"/>
        </w:rPr>
        <w:t>xx</w:t>
      </w:r>
      <w:r w:rsidR="00564644" w:rsidRPr="002A1F45">
        <w:rPr>
          <w:rFonts w:ascii="Times New Roman" w:hAnsi="Times New Roman" w:cs="Times New Roman"/>
          <w:highlight w:val="yellow"/>
        </w:rPr>
        <w:t>/</w:t>
      </w:r>
      <w:r w:rsidR="002A1F45" w:rsidRPr="002A1F45">
        <w:rPr>
          <w:rFonts w:ascii="Times New Roman" w:hAnsi="Times New Roman" w:cs="Times New Roman"/>
          <w:highlight w:val="yellow"/>
        </w:rPr>
        <w:t>xx</w:t>
      </w:r>
      <w:r w:rsidR="00564644" w:rsidRPr="002A1F45">
        <w:rPr>
          <w:rFonts w:ascii="Times New Roman" w:hAnsi="Times New Roman" w:cs="Times New Roman"/>
          <w:highlight w:val="yellow"/>
        </w:rPr>
        <w:t>/202</w:t>
      </w:r>
      <w:r w:rsidR="002A1F45" w:rsidRPr="002A1F45">
        <w:rPr>
          <w:rFonts w:ascii="Times New Roman" w:hAnsi="Times New Roman" w:cs="Times New Roman"/>
          <w:highlight w:val="yellow"/>
        </w:rPr>
        <w:t>5)</w:t>
      </w:r>
      <w:r w:rsidR="00573885" w:rsidRPr="002A1F45">
        <w:rPr>
          <w:rFonts w:ascii="Times New Roman" w:hAnsi="Times New Roman" w:cs="Times New Roman"/>
          <w:highlight w:val="yellow"/>
        </w:rPr>
        <w:t xml:space="preserve">, </w:t>
      </w:r>
      <w:r w:rsidR="00467DDB" w:rsidRPr="002A1F45">
        <w:rPr>
          <w:rFonts w:ascii="Times New Roman" w:hAnsi="Times New Roman" w:cs="Times New Roman"/>
          <w:highlight w:val="yellow"/>
        </w:rPr>
        <w:t>che costituisce aggiornamento del P.I.A.O. approvato con Deliberazione Direttoriale n. 6 del 31.1.2024</w:t>
      </w:r>
      <w:r w:rsidR="00D543BA" w:rsidRPr="002A1F45">
        <w:rPr>
          <w:rFonts w:ascii="Times New Roman" w:hAnsi="Times New Roman" w:cs="Times New Roman"/>
          <w:highlight w:val="yellow"/>
        </w:rPr>
        <w:t xml:space="preserve"> e successivamente modificato con </w:t>
      </w:r>
      <w:r w:rsidR="00D543BA" w:rsidRPr="002A1F45">
        <w:rPr>
          <w:rFonts w:ascii="TimesNewRomanPSMT" w:hAnsi="TimesNewRomanPSMT"/>
          <w:color w:val="000000"/>
          <w:highlight w:val="yellow"/>
        </w:rPr>
        <w:t>Deliberazione Direttoriale</w:t>
      </w:r>
      <w:r w:rsidR="00D543BA" w:rsidRPr="002A1F45">
        <w:rPr>
          <w:highlight w:val="yellow"/>
        </w:rPr>
        <w:t xml:space="preserve"> </w:t>
      </w:r>
      <w:r w:rsidR="00D543BA" w:rsidRPr="002A1F45">
        <w:rPr>
          <w:rFonts w:ascii="TimesNewRomanPSMT" w:hAnsi="TimesNewRomanPSMT"/>
          <w:color w:val="000000"/>
          <w:highlight w:val="yellow"/>
        </w:rPr>
        <w:t>n. 35 del 24/09/2024.</w:t>
      </w:r>
    </w:p>
    <w:p w14:paraId="7721E906" w14:textId="1EFF2254" w:rsidR="000E3F95" w:rsidRPr="00BE1674" w:rsidRDefault="000E3F95" w:rsidP="00564644">
      <w:pPr>
        <w:pStyle w:val="Corpotesto"/>
        <w:spacing w:before="125" w:line="302" w:lineRule="auto"/>
        <w:ind w:left="426" w:right="130"/>
        <w:jc w:val="both"/>
        <w:rPr>
          <w:rFonts w:ascii="Times New Roman" w:hAnsi="Times New Roman" w:cs="Times New Roman"/>
        </w:rPr>
      </w:pPr>
      <w:r w:rsidRPr="00BE1674">
        <w:rPr>
          <w:rFonts w:ascii="Times New Roman" w:hAnsi="Times New Roman" w:cs="Times New Roman"/>
        </w:rPr>
        <w:t>Il Piano triennale delle azioni positive promuove la parità e le pari opportunità tenendo conto della diversità e della specificità di ciascuna risorsa umana.</w:t>
      </w:r>
    </w:p>
    <w:p w14:paraId="6AF57C18" w14:textId="77777777" w:rsidR="00090458" w:rsidRPr="00BE1674" w:rsidRDefault="00090458" w:rsidP="00205657">
      <w:pPr>
        <w:pStyle w:val="Corpotesto"/>
        <w:spacing w:before="125" w:line="302" w:lineRule="auto"/>
        <w:ind w:left="426" w:right="130"/>
        <w:jc w:val="both"/>
        <w:rPr>
          <w:rFonts w:ascii="Times New Roman" w:hAnsi="Times New Roman" w:cs="Times New Roman"/>
        </w:rPr>
      </w:pPr>
    </w:p>
    <w:p w14:paraId="66A69ABB" w14:textId="77777777" w:rsidR="008C1DED" w:rsidRPr="00BE1674" w:rsidRDefault="008C1DED" w:rsidP="008C1DED">
      <w:pPr>
        <w:pStyle w:val="Titolo1"/>
        <w:tabs>
          <w:tab w:val="left" w:pos="993"/>
        </w:tabs>
        <w:spacing w:before="66" w:line="360" w:lineRule="auto"/>
        <w:ind w:left="426" w:firstLine="0"/>
        <w:jc w:val="both"/>
        <w:rPr>
          <w:rFonts w:ascii="Times New Roman" w:hAnsi="Times New Roman" w:cs="Times New Roman"/>
          <w:smallCaps/>
        </w:rPr>
      </w:pPr>
      <w:bookmarkStart w:id="8" w:name="_Toc177723690"/>
      <w:r w:rsidRPr="00BE1674">
        <w:rPr>
          <w:rFonts w:ascii="Times New Roman" w:hAnsi="Times New Roman" w:cs="Times New Roman"/>
          <w:smallCaps/>
        </w:rPr>
        <w:t>2.3.</w:t>
      </w:r>
      <w:r w:rsidR="000E3F95" w:rsidRPr="00BE1674">
        <w:rPr>
          <w:rFonts w:ascii="Times New Roman" w:hAnsi="Times New Roman" w:cs="Times New Roman"/>
          <w:smallCaps/>
        </w:rPr>
        <w:t>1</w:t>
      </w:r>
      <w:r w:rsidRPr="00BE1674">
        <w:rPr>
          <w:rFonts w:ascii="Times New Roman" w:hAnsi="Times New Roman" w:cs="Times New Roman"/>
          <w:smallCaps/>
        </w:rPr>
        <w:tab/>
        <w:t>La Normativa di Riferimento</w:t>
      </w:r>
      <w:bookmarkEnd w:id="8"/>
    </w:p>
    <w:p w14:paraId="208AD512" w14:textId="77777777" w:rsidR="008C1DED" w:rsidRPr="008C1DED" w:rsidRDefault="008C1DED" w:rsidP="008C1DED">
      <w:pPr>
        <w:pStyle w:val="Corpotesto"/>
        <w:spacing w:before="125" w:line="302" w:lineRule="auto"/>
        <w:ind w:left="426" w:right="130"/>
        <w:jc w:val="both"/>
        <w:rPr>
          <w:rFonts w:ascii="Times New Roman" w:hAnsi="Times New Roman" w:cs="Times New Roman"/>
        </w:rPr>
      </w:pPr>
      <w:r w:rsidRPr="00BE1674">
        <w:rPr>
          <w:rFonts w:ascii="Times New Roman" w:hAnsi="Times New Roman" w:cs="Times New Roman"/>
        </w:rPr>
        <w:t>La fonte principale è rappresentata dal Decreto Legislativo</w:t>
      </w:r>
      <w:r w:rsidRPr="008C1DED">
        <w:rPr>
          <w:rFonts w:ascii="Times New Roman" w:hAnsi="Times New Roman" w:cs="Times New Roman"/>
        </w:rPr>
        <w:t xml:space="preserve"> 11 aprile 2006, n. 198, recante “Codice delle pari opportunità tra uomo e donna, a norma dell'articolo 6 della Legge 28 novembre 2005”, n. 246 (GU n. 125 del 31-5-2006 Supplemento Ordinario n.133), che riprende e coordina in un testo unico le disposizioni ed i principi di cui al D. Lgs. 23 maggio 2000, n. 196 “Disciplina dell’attività delle consigliere e dei consiglieri di parità e disposizioni in materia di azioni positive”, e dalla Legge 10 aprile 1991, n. 125 “Azioni positive per la realizzazione della parità uomo donna nel lavoro”. </w:t>
      </w:r>
    </w:p>
    <w:p w14:paraId="091CE4EA" w14:textId="77777777" w:rsidR="008C1DED" w:rsidRPr="008C1DED" w:rsidRDefault="008C1DED" w:rsidP="008C1DED">
      <w:pPr>
        <w:pStyle w:val="Corpotesto"/>
        <w:spacing w:before="125" w:line="302" w:lineRule="auto"/>
        <w:ind w:left="426" w:right="130"/>
        <w:jc w:val="both"/>
        <w:rPr>
          <w:rFonts w:ascii="Times New Roman" w:hAnsi="Times New Roman" w:cs="Times New Roman"/>
        </w:rPr>
      </w:pPr>
      <w:r w:rsidRPr="008C1DED">
        <w:rPr>
          <w:rFonts w:ascii="Times New Roman" w:hAnsi="Times New Roman" w:cs="Times New Roman"/>
        </w:rPr>
        <w:t>Altre fonti normative:</w:t>
      </w:r>
    </w:p>
    <w:p w14:paraId="3486A286" w14:textId="77777777" w:rsidR="008C1DED" w:rsidRDefault="008C1DED" w:rsidP="00D71D84">
      <w:pPr>
        <w:pStyle w:val="Corpotesto"/>
        <w:numPr>
          <w:ilvl w:val="0"/>
          <w:numId w:val="31"/>
        </w:numPr>
        <w:spacing w:before="125" w:line="302" w:lineRule="auto"/>
        <w:ind w:right="130"/>
        <w:jc w:val="both"/>
        <w:rPr>
          <w:rFonts w:ascii="Times New Roman" w:hAnsi="Times New Roman" w:cs="Times New Roman"/>
        </w:rPr>
      </w:pPr>
      <w:r w:rsidRPr="008C1DED">
        <w:rPr>
          <w:rFonts w:ascii="Times New Roman" w:hAnsi="Times New Roman" w:cs="Times New Roman"/>
        </w:rPr>
        <w:t>la Legge n. 125 del 10.4.1991 “Azioni per la realizzazione delle parità uomo-donna nel lavoro”;</w:t>
      </w:r>
    </w:p>
    <w:p w14:paraId="2C15CD64" w14:textId="77777777" w:rsidR="008C1DED" w:rsidRDefault="008C1DED" w:rsidP="00D71D84">
      <w:pPr>
        <w:pStyle w:val="Corpotesto"/>
        <w:numPr>
          <w:ilvl w:val="0"/>
          <w:numId w:val="31"/>
        </w:numPr>
        <w:spacing w:before="125" w:line="302" w:lineRule="auto"/>
        <w:ind w:right="130"/>
        <w:jc w:val="both"/>
        <w:rPr>
          <w:rFonts w:ascii="Times New Roman" w:hAnsi="Times New Roman" w:cs="Times New Roman"/>
        </w:rPr>
      </w:pPr>
      <w:r w:rsidRPr="008C1DED">
        <w:rPr>
          <w:rFonts w:ascii="Times New Roman" w:hAnsi="Times New Roman" w:cs="Times New Roman"/>
        </w:rPr>
        <w:t>la Legge Regionale  14 settembre 1999,  n.  77 "Norme in materia di organizzazione e rapporti di lavoro della Regione Abruzzo" e successive modificazioni ed integrazioni;</w:t>
      </w:r>
    </w:p>
    <w:p w14:paraId="5B753F95" w14:textId="77777777" w:rsidR="008C1DED" w:rsidRDefault="008C1DED" w:rsidP="00D71D84">
      <w:pPr>
        <w:pStyle w:val="Corpotesto"/>
        <w:numPr>
          <w:ilvl w:val="0"/>
          <w:numId w:val="31"/>
        </w:numPr>
        <w:spacing w:before="125" w:line="302" w:lineRule="auto"/>
        <w:ind w:right="130"/>
        <w:jc w:val="both"/>
        <w:rPr>
          <w:rFonts w:ascii="Times New Roman" w:hAnsi="Times New Roman" w:cs="Times New Roman"/>
        </w:rPr>
      </w:pPr>
      <w:r w:rsidRPr="008C1DED">
        <w:rPr>
          <w:rFonts w:ascii="Times New Roman" w:hAnsi="Times New Roman" w:cs="Times New Roman"/>
        </w:rPr>
        <w:t xml:space="preserve">il </w:t>
      </w:r>
      <w:proofErr w:type="spellStart"/>
      <w:r w:rsidRPr="008C1DED">
        <w:rPr>
          <w:rFonts w:ascii="Times New Roman" w:hAnsi="Times New Roman" w:cs="Times New Roman"/>
        </w:rPr>
        <w:t>D.lgs</w:t>
      </w:r>
      <w:proofErr w:type="spellEnd"/>
      <w:r w:rsidRPr="008C1DED">
        <w:rPr>
          <w:rFonts w:ascii="Times New Roman" w:hAnsi="Times New Roman" w:cs="Times New Roman"/>
        </w:rPr>
        <w:t xml:space="preserve"> 267/2000, “Testo Unico sull’Ordinamento degli Enti Locali”;</w:t>
      </w:r>
    </w:p>
    <w:p w14:paraId="3C151131" w14:textId="77777777" w:rsidR="008C1DED" w:rsidRDefault="008C1DED" w:rsidP="00D71D84">
      <w:pPr>
        <w:pStyle w:val="Corpotesto"/>
        <w:numPr>
          <w:ilvl w:val="0"/>
          <w:numId w:val="31"/>
        </w:numPr>
        <w:spacing w:before="125" w:line="302" w:lineRule="auto"/>
        <w:ind w:right="130"/>
        <w:jc w:val="both"/>
        <w:rPr>
          <w:rFonts w:ascii="Times New Roman" w:hAnsi="Times New Roman" w:cs="Times New Roman"/>
        </w:rPr>
      </w:pPr>
      <w:r w:rsidRPr="008C1DED">
        <w:rPr>
          <w:rFonts w:ascii="Times New Roman" w:hAnsi="Times New Roman" w:cs="Times New Roman"/>
        </w:rPr>
        <w:t xml:space="preserve">la Legge Regionale 8 marzo 2000, n. 53 "Disposizioni per il sostegno della maternità e </w:t>
      </w:r>
      <w:r w:rsidRPr="008C1DED">
        <w:rPr>
          <w:rFonts w:ascii="Times New Roman" w:hAnsi="Times New Roman" w:cs="Times New Roman"/>
        </w:rPr>
        <w:lastRenderedPageBreak/>
        <w:t>della paternità, per il diritto alla cura e alla formazione e per il coordinamento dei tempi delle città";</w:t>
      </w:r>
    </w:p>
    <w:p w14:paraId="0F416B62" w14:textId="77777777" w:rsidR="008C1DED" w:rsidRDefault="008C1DED" w:rsidP="00D71D84">
      <w:pPr>
        <w:pStyle w:val="Corpotesto"/>
        <w:numPr>
          <w:ilvl w:val="0"/>
          <w:numId w:val="31"/>
        </w:numPr>
        <w:spacing w:before="125" w:line="302" w:lineRule="auto"/>
        <w:ind w:right="130"/>
        <w:jc w:val="both"/>
        <w:rPr>
          <w:rFonts w:ascii="Times New Roman" w:hAnsi="Times New Roman" w:cs="Times New Roman"/>
        </w:rPr>
      </w:pPr>
      <w:r w:rsidRPr="008C1DED">
        <w:rPr>
          <w:rFonts w:ascii="Times New Roman" w:hAnsi="Times New Roman" w:cs="Times New Roman"/>
        </w:rPr>
        <w:t xml:space="preserve">gli artt. 6,7, 54 e 57 del Decreto Legislativo 30 marzo 2001, n. 165 e </w:t>
      </w:r>
      <w:proofErr w:type="spellStart"/>
      <w:r w:rsidRPr="008C1DED">
        <w:rPr>
          <w:rFonts w:ascii="Times New Roman" w:hAnsi="Times New Roman" w:cs="Times New Roman"/>
        </w:rPr>
        <w:t>ss.mm.ii</w:t>
      </w:r>
      <w:proofErr w:type="spellEnd"/>
      <w:r w:rsidRPr="008C1DED">
        <w:rPr>
          <w:rFonts w:ascii="Times New Roman" w:hAnsi="Times New Roman" w:cs="Times New Roman"/>
        </w:rPr>
        <w:t>. “Norme generali sull’ordinamento del lavoro alle dipendenze delle amministrazioni pubbliche”;</w:t>
      </w:r>
    </w:p>
    <w:p w14:paraId="5BC13543" w14:textId="77777777" w:rsidR="008C1DED" w:rsidRDefault="008C1DED" w:rsidP="00D71D84">
      <w:pPr>
        <w:pStyle w:val="Corpotesto"/>
        <w:numPr>
          <w:ilvl w:val="0"/>
          <w:numId w:val="31"/>
        </w:numPr>
        <w:spacing w:before="125" w:line="302" w:lineRule="auto"/>
        <w:ind w:right="130"/>
        <w:jc w:val="both"/>
        <w:rPr>
          <w:rFonts w:ascii="Times New Roman" w:hAnsi="Times New Roman" w:cs="Times New Roman"/>
        </w:rPr>
      </w:pPr>
      <w:r w:rsidRPr="008C1DED">
        <w:rPr>
          <w:rFonts w:ascii="Times New Roman" w:hAnsi="Times New Roman" w:cs="Times New Roman"/>
        </w:rPr>
        <w:t>il D.lgs. 9 luglio 2003, n. 215, "Attuazione della direttiva 2000/43/CE per la parità di trattamento tra le persone indipendentemente dalla razza e dall'origine etnica";</w:t>
      </w:r>
    </w:p>
    <w:p w14:paraId="1E25410E" w14:textId="77777777" w:rsidR="008C1DED" w:rsidRDefault="008C1DED" w:rsidP="00D71D84">
      <w:pPr>
        <w:pStyle w:val="Corpotesto"/>
        <w:numPr>
          <w:ilvl w:val="0"/>
          <w:numId w:val="31"/>
        </w:numPr>
        <w:spacing w:before="125" w:line="302" w:lineRule="auto"/>
        <w:ind w:right="130"/>
        <w:jc w:val="both"/>
        <w:rPr>
          <w:rFonts w:ascii="Times New Roman" w:hAnsi="Times New Roman" w:cs="Times New Roman"/>
        </w:rPr>
      </w:pPr>
      <w:r w:rsidRPr="008C1DED">
        <w:rPr>
          <w:rFonts w:ascii="Times New Roman" w:hAnsi="Times New Roman" w:cs="Times New Roman"/>
        </w:rPr>
        <w:t>il D.lgs. 9 luglio 2003, n. 216 "Attuazione della direttiva 2000/78/CE per la parità di trattamento in materia di occupazione e di condizioni di lavoro" (religione, dalle convinzioni personali, dagli handicap, dall'età e dall'orientamento sessuale, per quanto concerne l'occupazione e le condizioni di lavoro);</w:t>
      </w:r>
    </w:p>
    <w:p w14:paraId="163D7747" w14:textId="77777777" w:rsidR="008C1DED" w:rsidRDefault="008C1DED" w:rsidP="00D71D84">
      <w:pPr>
        <w:pStyle w:val="Corpotesto"/>
        <w:numPr>
          <w:ilvl w:val="0"/>
          <w:numId w:val="31"/>
        </w:numPr>
        <w:spacing w:before="125" w:line="302" w:lineRule="auto"/>
        <w:ind w:right="130"/>
        <w:jc w:val="both"/>
        <w:rPr>
          <w:rFonts w:ascii="Times New Roman" w:hAnsi="Times New Roman" w:cs="Times New Roman"/>
        </w:rPr>
      </w:pPr>
      <w:r w:rsidRPr="008C1DED">
        <w:rPr>
          <w:rFonts w:ascii="Times New Roman" w:hAnsi="Times New Roman" w:cs="Times New Roman"/>
        </w:rPr>
        <w:t>il "Codice delle pari opportunità tra uomo e donna”, a norma dell'articolo 6 della Legge 28 novembre 2005, n. 246;</w:t>
      </w:r>
    </w:p>
    <w:p w14:paraId="4F159351" w14:textId="77777777" w:rsidR="008C1DED" w:rsidRDefault="008C1DED" w:rsidP="00D71D84">
      <w:pPr>
        <w:pStyle w:val="Corpotesto"/>
        <w:numPr>
          <w:ilvl w:val="0"/>
          <w:numId w:val="31"/>
        </w:numPr>
        <w:spacing w:before="125" w:line="302" w:lineRule="auto"/>
        <w:ind w:right="130"/>
        <w:jc w:val="both"/>
        <w:rPr>
          <w:rFonts w:ascii="Times New Roman" w:hAnsi="Times New Roman" w:cs="Times New Roman"/>
        </w:rPr>
      </w:pPr>
      <w:r w:rsidRPr="008C1DED">
        <w:rPr>
          <w:rFonts w:ascii="Times New Roman" w:hAnsi="Times New Roman" w:cs="Times New Roman"/>
        </w:rPr>
        <w:t>il D.lgs. 9 aprile 2008, n. 81 "Attuazione dell'art. 1 della legge 3 agosto 2007, n. 123, in materia di tutela della salute e della sicurezza nei luoghi di lavoro";</w:t>
      </w:r>
    </w:p>
    <w:p w14:paraId="09C170EE" w14:textId="77777777" w:rsidR="008C1DED" w:rsidRDefault="008C1DED" w:rsidP="00D71D84">
      <w:pPr>
        <w:pStyle w:val="Corpotesto"/>
        <w:numPr>
          <w:ilvl w:val="0"/>
          <w:numId w:val="31"/>
        </w:numPr>
        <w:spacing w:before="125" w:line="302" w:lineRule="auto"/>
        <w:ind w:right="130"/>
        <w:jc w:val="both"/>
        <w:rPr>
          <w:rFonts w:ascii="Times New Roman" w:hAnsi="Times New Roman" w:cs="Times New Roman"/>
        </w:rPr>
      </w:pPr>
      <w:r w:rsidRPr="008C1DED">
        <w:rPr>
          <w:rFonts w:ascii="Times New Roman" w:hAnsi="Times New Roman" w:cs="Times New Roman"/>
        </w:rPr>
        <w:t>la legge 183/2010 "Deleghe al Governo in materia di lavori usuranti, di riorganizzazione di enti, di congedi, aspettative e permessi, di ammortizzatori sociali, di servizi per l'impiego, di incentivi all'occupazione, di apprendistato, di occupazione femminile nonché misure contro il lavoro sommerso e disposizioni in tema di lavoro pubblico e di controversie di lavoro", in particolare all'art. 21;</w:t>
      </w:r>
    </w:p>
    <w:p w14:paraId="5D162084" w14:textId="77777777" w:rsidR="008C1DED" w:rsidRDefault="008C1DED" w:rsidP="00D71D84">
      <w:pPr>
        <w:pStyle w:val="Corpotesto"/>
        <w:numPr>
          <w:ilvl w:val="0"/>
          <w:numId w:val="31"/>
        </w:numPr>
        <w:spacing w:before="125" w:line="302" w:lineRule="auto"/>
        <w:ind w:right="130"/>
        <w:jc w:val="both"/>
        <w:rPr>
          <w:rFonts w:ascii="Times New Roman" w:hAnsi="Times New Roman" w:cs="Times New Roman"/>
        </w:rPr>
      </w:pPr>
      <w:r w:rsidRPr="008C1DED">
        <w:rPr>
          <w:rFonts w:ascii="Times New Roman" w:hAnsi="Times New Roman" w:cs="Times New Roman"/>
        </w:rPr>
        <w:t>la Direttiva 4 marzo 2011 "Linee guida sulle modalità di funzionamento dei "Comitati Unici di Garanzia per le pari opportunità, la valorizzazione del benessere di chi lavora e contro le discriminazioni" (art. 21, legge 4 novembre 2010, n. 183);</w:t>
      </w:r>
    </w:p>
    <w:p w14:paraId="34EA61CA" w14:textId="77777777" w:rsidR="008C1DED" w:rsidRDefault="008C1DED" w:rsidP="00D71D84">
      <w:pPr>
        <w:pStyle w:val="Corpotesto"/>
        <w:numPr>
          <w:ilvl w:val="0"/>
          <w:numId w:val="31"/>
        </w:numPr>
        <w:spacing w:before="125" w:line="302" w:lineRule="auto"/>
        <w:ind w:right="130"/>
        <w:jc w:val="both"/>
        <w:rPr>
          <w:rFonts w:ascii="Times New Roman" w:hAnsi="Times New Roman" w:cs="Times New Roman"/>
        </w:rPr>
      </w:pPr>
      <w:r w:rsidRPr="008C1DED">
        <w:rPr>
          <w:rFonts w:ascii="Times New Roman" w:hAnsi="Times New Roman" w:cs="Times New Roman"/>
        </w:rPr>
        <w:t>la Legge Regionale 14 giugno 2012, n. 26 "Istituzione della Commissione regionale per la realizzazione delle pari opportunità e della parità giuridica e sostanziale tra donne  e uomini";</w:t>
      </w:r>
    </w:p>
    <w:p w14:paraId="1EB64333" w14:textId="77777777" w:rsidR="008C1DED" w:rsidRDefault="008C1DED" w:rsidP="00D71D84">
      <w:pPr>
        <w:pStyle w:val="Corpotesto"/>
        <w:numPr>
          <w:ilvl w:val="0"/>
          <w:numId w:val="31"/>
        </w:numPr>
        <w:spacing w:before="125" w:line="302" w:lineRule="auto"/>
        <w:ind w:right="130"/>
        <w:jc w:val="both"/>
        <w:rPr>
          <w:rFonts w:ascii="Times New Roman" w:hAnsi="Times New Roman" w:cs="Times New Roman"/>
        </w:rPr>
      </w:pPr>
      <w:r w:rsidRPr="008C1DED">
        <w:rPr>
          <w:rFonts w:ascii="Times New Roman" w:hAnsi="Times New Roman" w:cs="Times New Roman"/>
        </w:rPr>
        <w:t>la Direttiva n. 2/2019 “Misure per promuovere le pari opportunità e rafforzare il ruolo dei Comitati unici di garanzia nelle amministrazioni pubbliche” emanata nel giugno 2019 dal Ministero della funzione pubblica.</w:t>
      </w:r>
    </w:p>
    <w:p w14:paraId="513CB393" w14:textId="77777777" w:rsidR="008C1DED" w:rsidRDefault="008C1DED" w:rsidP="008C1DED">
      <w:pPr>
        <w:pStyle w:val="Corpotesto"/>
        <w:spacing w:before="125" w:line="302" w:lineRule="auto"/>
        <w:ind w:right="130"/>
        <w:jc w:val="both"/>
        <w:rPr>
          <w:rFonts w:ascii="Times New Roman" w:hAnsi="Times New Roman" w:cs="Times New Roman"/>
        </w:rPr>
      </w:pPr>
    </w:p>
    <w:p w14:paraId="20C1E326" w14:textId="77777777" w:rsidR="008C1DED" w:rsidRPr="008C1DED" w:rsidRDefault="008C1DED" w:rsidP="008C1DED">
      <w:pPr>
        <w:pStyle w:val="Titolo1"/>
        <w:tabs>
          <w:tab w:val="left" w:pos="993"/>
        </w:tabs>
        <w:spacing w:before="66" w:line="360" w:lineRule="auto"/>
        <w:ind w:left="426" w:firstLine="0"/>
        <w:jc w:val="both"/>
        <w:rPr>
          <w:rFonts w:ascii="Times New Roman" w:hAnsi="Times New Roman" w:cs="Times New Roman"/>
        </w:rPr>
      </w:pPr>
      <w:bookmarkStart w:id="9" w:name="_Toc177723691"/>
      <w:r w:rsidRPr="00BE1674">
        <w:rPr>
          <w:rFonts w:ascii="Times New Roman" w:hAnsi="Times New Roman" w:cs="Times New Roman"/>
          <w:smallCaps/>
        </w:rPr>
        <w:t>2.3.</w:t>
      </w:r>
      <w:r w:rsidR="000E3F95" w:rsidRPr="00BE1674">
        <w:rPr>
          <w:rFonts w:ascii="Times New Roman" w:hAnsi="Times New Roman" w:cs="Times New Roman"/>
          <w:smallCaps/>
        </w:rPr>
        <w:t>2</w:t>
      </w:r>
      <w:r w:rsidRPr="00BE1674">
        <w:rPr>
          <w:rFonts w:ascii="Times New Roman" w:hAnsi="Times New Roman" w:cs="Times New Roman"/>
          <w:smallCaps/>
        </w:rPr>
        <w:tab/>
        <w:t>Che cosa sono le Azioni Positive</w:t>
      </w:r>
      <w:bookmarkEnd w:id="9"/>
      <w:r w:rsidRPr="008C1DED">
        <w:rPr>
          <w:rFonts w:ascii="Times New Roman" w:hAnsi="Times New Roman" w:cs="Times New Roman"/>
        </w:rPr>
        <w:t xml:space="preserve"> </w:t>
      </w:r>
    </w:p>
    <w:p w14:paraId="4933ECFD" w14:textId="3B6880E7" w:rsidR="008C1DED" w:rsidRPr="008C1DED" w:rsidRDefault="008C1DED" w:rsidP="008C1DED">
      <w:pPr>
        <w:pStyle w:val="Corpotesto"/>
        <w:spacing w:before="125" w:line="302" w:lineRule="auto"/>
        <w:ind w:left="426" w:right="130"/>
        <w:jc w:val="both"/>
        <w:rPr>
          <w:rFonts w:ascii="Times New Roman" w:hAnsi="Times New Roman" w:cs="Times New Roman"/>
        </w:rPr>
      </w:pPr>
      <w:r w:rsidRPr="008C1DED">
        <w:rPr>
          <w:rFonts w:ascii="Times New Roman" w:hAnsi="Times New Roman" w:cs="Times New Roman"/>
        </w:rPr>
        <w:t>La normativa italiana e, in particolare, il "Codice delle pari opportunità tra uomo e donna, a norma dell'articolo 6 della Legge 28 novembre 2005, n. 246" definisce le azioni positive come «misure volte alla rimozione degli ostacoli che di fatto impediscono la realizzazione di pari opportunità (…) dirette a favorire l'occupazione femminile e realizzare l'uguaglianza sostanziale tra uomini e donne nel lavoro».</w:t>
      </w:r>
    </w:p>
    <w:p w14:paraId="68178AFC" w14:textId="5CB8DFA4" w:rsidR="008C1DED" w:rsidRPr="008C1DED" w:rsidRDefault="008C1DED" w:rsidP="008C1DED">
      <w:pPr>
        <w:pStyle w:val="Corpotesto"/>
        <w:spacing w:before="125" w:line="302" w:lineRule="auto"/>
        <w:ind w:left="426" w:right="130"/>
        <w:jc w:val="both"/>
        <w:rPr>
          <w:rFonts w:ascii="Times New Roman" w:hAnsi="Times New Roman" w:cs="Times New Roman"/>
        </w:rPr>
      </w:pPr>
      <w:r w:rsidRPr="008C1DED">
        <w:rPr>
          <w:rFonts w:ascii="Times New Roman" w:hAnsi="Times New Roman" w:cs="Times New Roman"/>
        </w:rPr>
        <w:t xml:space="preserve">Le azioni positive sono misure temporanee speciali che, in deroga al principio di uguaglianza formale, sono mirate a rimuovere gli ostacoli alla piena ed effettiva parità di opportunità tra uomini e donne. Sono misure “speciali”, in quanto non generali, ma specifiche e ben definite, che </w:t>
      </w:r>
      <w:r w:rsidRPr="008C1DED">
        <w:rPr>
          <w:rFonts w:ascii="Times New Roman" w:hAnsi="Times New Roman" w:cs="Times New Roman"/>
        </w:rPr>
        <w:lastRenderedPageBreak/>
        <w:t>intervengono in un determinato contesto per eliminare ogni forma di discriminazione, sia diretta, sia indiretta e “temporanee”, in quanto necessarie fintanto che si rileva una disparità di trattamento tra uomini e donne.</w:t>
      </w:r>
    </w:p>
    <w:p w14:paraId="6A3BE705" w14:textId="3325EE18" w:rsidR="008C1DED" w:rsidRPr="008C1DED" w:rsidRDefault="008C1DED" w:rsidP="008C1DED">
      <w:pPr>
        <w:pStyle w:val="Corpotesto"/>
        <w:spacing w:before="125" w:line="302" w:lineRule="auto"/>
        <w:ind w:left="426" w:right="130"/>
        <w:jc w:val="both"/>
        <w:rPr>
          <w:rFonts w:ascii="Times New Roman" w:hAnsi="Times New Roman" w:cs="Times New Roman"/>
        </w:rPr>
      </w:pPr>
      <w:r w:rsidRPr="008C1DED">
        <w:rPr>
          <w:rFonts w:ascii="Times New Roman" w:hAnsi="Times New Roman" w:cs="Times New Roman"/>
        </w:rPr>
        <w:t xml:space="preserve">Il concetto nasce negli Stati Uniti degli anni ’60, dove le </w:t>
      </w:r>
      <w:proofErr w:type="spellStart"/>
      <w:r w:rsidRPr="005E09C1">
        <w:rPr>
          <w:rFonts w:ascii="Times New Roman" w:hAnsi="Times New Roman" w:cs="Times New Roman"/>
          <w:i/>
          <w:iCs/>
        </w:rPr>
        <w:t>affirmative</w:t>
      </w:r>
      <w:proofErr w:type="spellEnd"/>
      <w:r w:rsidRPr="005E09C1">
        <w:rPr>
          <w:rFonts w:ascii="Times New Roman" w:hAnsi="Times New Roman" w:cs="Times New Roman"/>
          <w:i/>
          <w:iCs/>
        </w:rPr>
        <w:t xml:space="preserve"> actions</w:t>
      </w:r>
      <w:r w:rsidRPr="008C1DED">
        <w:rPr>
          <w:rFonts w:ascii="Times New Roman" w:hAnsi="Times New Roman" w:cs="Times New Roman"/>
        </w:rPr>
        <w:t xml:space="preserve"> erano programmi che, in deroga al principio di uguaglianza formale, miravano ad eliminare i comportamenti e gli effetti della discriminazione diretta, soprattutto delle minoranze etniche.</w:t>
      </w:r>
    </w:p>
    <w:p w14:paraId="171AA63A" w14:textId="77777777" w:rsidR="008C1DED" w:rsidRPr="008C1DED" w:rsidRDefault="008C1DED" w:rsidP="008C1DED">
      <w:pPr>
        <w:pStyle w:val="Corpotesto"/>
        <w:spacing w:before="125" w:line="302" w:lineRule="auto"/>
        <w:ind w:left="426" w:right="130"/>
        <w:jc w:val="both"/>
        <w:rPr>
          <w:rFonts w:ascii="Times New Roman" w:hAnsi="Times New Roman" w:cs="Times New Roman"/>
        </w:rPr>
      </w:pPr>
      <w:r w:rsidRPr="008C1DED">
        <w:rPr>
          <w:rFonts w:ascii="Times New Roman" w:hAnsi="Times New Roman" w:cs="Times New Roman"/>
        </w:rPr>
        <w:t xml:space="preserve">In ambito europeo, le azioni positive sono misure temporanee speciali, finalizzate ad eliminare ogni forma di discriminazione, sia diretta, che indiretta, per lo più nel mercato del lavoro. Le azioni positive sono uno strumento operativo della politica europea sorto da più di venti anni per favorire l’attuazione dei principi di parità e pari opportunità tra uomini e donne sui luoghi di lavoro. La Raccomandazione del Consiglio dei Ministri della Comunità Europea del 1984 istituisce infatti le azioni positive per promuovere la partecipazione lavorativa delle donne in tutti i settori e livelli occupazionali e viene recepita dall’Italia solo negli anni Novanta, con la Legge 10 aprile 1991, n.125. </w:t>
      </w:r>
    </w:p>
    <w:p w14:paraId="7467B8C3" w14:textId="77777777" w:rsidR="008C1DED" w:rsidRPr="008C1DED" w:rsidRDefault="008C1DED" w:rsidP="008C1DED">
      <w:pPr>
        <w:pStyle w:val="Corpotesto"/>
        <w:spacing w:before="125" w:line="302" w:lineRule="auto"/>
        <w:ind w:left="426" w:right="130"/>
        <w:jc w:val="both"/>
        <w:rPr>
          <w:rFonts w:ascii="Times New Roman" w:hAnsi="Times New Roman" w:cs="Times New Roman"/>
        </w:rPr>
      </w:pPr>
      <w:r w:rsidRPr="008C1DED">
        <w:rPr>
          <w:rFonts w:ascii="Times New Roman" w:hAnsi="Times New Roman" w:cs="Times New Roman"/>
        </w:rPr>
        <w:t xml:space="preserve">La strategia delle azioni positive, sia nel modello nord-americano, che in quello europeo, si occupa di rimuovere gli ostacoli che le persone incontrano in ragione delle proprie caratteristiche familiari, etniche, linguistiche, di genere, età, ideologiche, culturali, fisiche rispetto alla fruizione dei diritti universali di cittadinanza. La rimozione di quei fattori che direttamente o indirettamente determinano situazioni di squilibrio in termini di opportunità deve avvenire attraverso l’introduzione di meccanismi che disinneschino queste dinamiche e, in qualche modo, compensino gli svantaggi e consentano concretamente l’accesso ai diritti. Non a caso, le azioni positive vengono considerate anche “discriminazioni egualitarie”: tenere conto delle specificità di ognuno significa poter individuare gli eventuali gap e diversità di condizioni fra le persone e, quindi, sapere dove (e come) intervenire per valorizzare le differenze e colmare le disparità. </w:t>
      </w:r>
    </w:p>
    <w:p w14:paraId="4A280BCC" w14:textId="77777777" w:rsidR="008C1DED" w:rsidRPr="008C1DED" w:rsidRDefault="008C1DED" w:rsidP="008C1DED">
      <w:pPr>
        <w:pStyle w:val="Corpotesto"/>
        <w:spacing w:before="125" w:line="302" w:lineRule="auto"/>
        <w:ind w:left="426" w:right="130"/>
        <w:jc w:val="both"/>
        <w:rPr>
          <w:rFonts w:ascii="Times New Roman" w:hAnsi="Times New Roman" w:cs="Times New Roman"/>
        </w:rPr>
      </w:pPr>
      <w:r w:rsidRPr="008C1DED">
        <w:rPr>
          <w:rFonts w:ascii="Times New Roman" w:hAnsi="Times New Roman" w:cs="Times New Roman"/>
        </w:rPr>
        <w:t xml:space="preserve"> </w:t>
      </w:r>
    </w:p>
    <w:p w14:paraId="7D596DCB" w14:textId="77777777" w:rsidR="008C1DED" w:rsidRPr="008C1DED" w:rsidRDefault="008C1DED" w:rsidP="008C1DED">
      <w:pPr>
        <w:pStyle w:val="Titolo1"/>
        <w:tabs>
          <w:tab w:val="left" w:pos="993"/>
        </w:tabs>
        <w:spacing w:before="66" w:line="360" w:lineRule="auto"/>
        <w:ind w:left="426" w:firstLine="0"/>
        <w:jc w:val="both"/>
        <w:rPr>
          <w:rFonts w:ascii="Times New Roman" w:hAnsi="Times New Roman" w:cs="Times New Roman"/>
        </w:rPr>
      </w:pPr>
      <w:bookmarkStart w:id="10" w:name="_Toc177723692"/>
      <w:r w:rsidRPr="00BE1674">
        <w:rPr>
          <w:rFonts w:ascii="Times New Roman" w:hAnsi="Times New Roman" w:cs="Times New Roman"/>
          <w:smallCaps/>
        </w:rPr>
        <w:t>2.3.3</w:t>
      </w:r>
      <w:r w:rsidRPr="00BE1674">
        <w:rPr>
          <w:rFonts w:ascii="Times New Roman" w:hAnsi="Times New Roman" w:cs="Times New Roman"/>
          <w:smallCaps/>
        </w:rPr>
        <w:tab/>
        <w:t>Obiettivi e tipologie di Azioni Positive</w:t>
      </w:r>
      <w:bookmarkEnd w:id="10"/>
      <w:r w:rsidRPr="008C1DED">
        <w:rPr>
          <w:rFonts w:ascii="Times New Roman" w:hAnsi="Times New Roman" w:cs="Times New Roman"/>
        </w:rPr>
        <w:t xml:space="preserve"> </w:t>
      </w:r>
    </w:p>
    <w:p w14:paraId="6AD5F908" w14:textId="77777777" w:rsidR="008C1DED" w:rsidRPr="008C1DED" w:rsidRDefault="008C1DED" w:rsidP="008C1DED">
      <w:pPr>
        <w:pStyle w:val="Corpotesto"/>
        <w:spacing w:before="125" w:line="302" w:lineRule="auto"/>
        <w:ind w:left="426" w:right="130"/>
        <w:jc w:val="both"/>
        <w:rPr>
          <w:rFonts w:ascii="Times New Roman" w:hAnsi="Times New Roman" w:cs="Times New Roman"/>
        </w:rPr>
      </w:pPr>
      <w:r w:rsidRPr="008C1DED">
        <w:rPr>
          <w:rFonts w:ascii="Times New Roman" w:hAnsi="Times New Roman" w:cs="Times New Roman"/>
        </w:rPr>
        <w:t xml:space="preserve">Le finalità perseguite dalla direttiva n. 2/2019 “Misure per promuovere le pari opportunità e rafforzare il ruolo dei Comitati unici di garanzia nelle amministrazioni pubbliche” emanata nel giugno 2019 dal Ministero della funzione pubblica, che disciplina il Piano triennale delle azioni positive, possono essere sintetizzate nei seguenti punti: </w:t>
      </w:r>
    </w:p>
    <w:p w14:paraId="2DBFA483" w14:textId="77777777" w:rsidR="008C1DED" w:rsidRDefault="008C1DED" w:rsidP="00D71D84">
      <w:pPr>
        <w:pStyle w:val="Corpotesto"/>
        <w:numPr>
          <w:ilvl w:val="0"/>
          <w:numId w:val="31"/>
        </w:numPr>
        <w:spacing w:before="125" w:line="302" w:lineRule="auto"/>
        <w:ind w:right="130"/>
        <w:jc w:val="both"/>
        <w:rPr>
          <w:rFonts w:ascii="Times New Roman" w:hAnsi="Times New Roman" w:cs="Times New Roman"/>
        </w:rPr>
      </w:pPr>
      <w:r w:rsidRPr="008C1DED">
        <w:rPr>
          <w:rFonts w:ascii="Times New Roman" w:hAnsi="Times New Roman" w:cs="Times New Roman"/>
        </w:rPr>
        <w:t>superare la frammentarietà dei precedenti interventi con una visione organica;</w:t>
      </w:r>
    </w:p>
    <w:p w14:paraId="2C171221" w14:textId="77777777" w:rsidR="008C1DED" w:rsidRDefault="008C1DED" w:rsidP="00D71D84">
      <w:pPr>
        <w:pStyle w:val="Corpotesto"/>
        <w:numPr>
          <w:ilvl w:val="0"/>
          <w:numId w:val="31"/>
        </w:numPr>
        <w:spacing w:before="125" w:line="302" w:lineRule="auto"/>
        <w:ind w:right="130"/>
        <w:jc w:val="both"/>
        <w:rPr>
          <w:rFonts w:ascii="Times New Roman" w:hAnsi="Times New Roman" w:cs="Times New Roman"/>
        </w:rPr>
      </w:pPr>
      <w:r w:rsidRPr="008C1DED">
        <w:rPr>
          <w:rFonts w:ascii="Times New Roman" w:hAnsi="Times New Roman" w:cs="Times New Roman"/>
        </w:rPr>
        <w:t xml:space="preserve">sottolineare fortemente il legame tra pari opportunità, benessere organizzativo e performance delle amministrazioni; </w:t>
      </w:r>
    </w:p>
    <w:p w14:paraId="0C1F3BFB" w14:textId="77777777" w:rsidR="008C1DED" w:rsidRDefault="008C1DED" w:rsidP="00D71D84">
      <w:pPr>
        <w:pStyle w:val="Corpotesto"/>
        <w:numPr>
          <w:ilvl w:val="0"/>
          <w:numId w:val="31"/>
        </w:numPr>
        <w:spacing w:before="125" w:line="302" w:lineRule="auto"/>
        <w:ind w:right="130"/>
        <w:jc w:val="both"/>
        <w:rPr>
          <w:rFonts w:ascii="Times New Roman" w:hAnsi="Times New Roman" w:cs="Times New Roman"/>
        </w:rPr>
      </w:pPr>
      <w:r w:rsidRPr="008C1DED">
        <w:rPr>
          <w:rFonts w:ascii="Times New Roman" w:hAnsi="Times New Roman" w:cs="Times New Roman"/>
        </w:rPr>
        <w:t xml:space="preserve">semplificare l’implementazione delle politiche di genere con meno adempimenti e più azioni concrete; </w:t>
      </w:r>
    </w:p>
    <w:p w14:paraId="254CC44F" w14:textId="77777777" w:rsidR="008C1DED" w:rsidRDefault="008C1DED" w:rsidP="00D71D84">
      <w:pPr>
        <w:pStyle w:val="Corpotesto"/>
        <w:numPr>
          <w:ilvl w:val="0"/>
          <w:numId w:val="31"/>
        </w:numPr>
        <w:spacing w:before="125" w:line="302" w:lineRule="auto"/>
        <w:ind w:right="130"/>
        <w:jc w:val="both"/>
        <w:rPr>
          <w:rFonts w:ascii="Times New Roman" w:hAnsi="Times New Roman" w:cs="Times New Roman"/>
        </w:rPr>
      </w:pPr>
      <w:r w:rsidRPr="008C1DED">
        <w:rPr>
          <w:rFonts w:ascii="Times New Roman" w:hAnsi="Times New Roman" w:cs="Times New Roman"/>
        </w:rPr>
        <w:t xml:space="preserve">rafforzare il ruolo dei CUG con la previsione di nuclei di ascolto organizzativo; </w:t>
      </w:r>
    </w:p>
    <w:p w14:paraId="0D13C00D" w14:textId="77777777" w:rsidR="008C1DED" w:rsidRPr="008C1DED" w:rsidRDefault="008C1DED" w:rsidP="00D71D84">
      <w:pPr>
        <w:pStyle w:val="Corpotesto"/>
        <w:numPr>
          <w:ilvl w:val="0"/>
          <w:numId w:val="31"/>
        </w:numPr>
        <w:spacing w:before="125" w:line="302" w:lineRule="auto"/>
        <w:ind w:right="130"/>
        <w:jc w:val="both"/>
        <w:rPr>
          <w:rFonts w:ascii="Times New Roman" w:hAnsi="Times New Roman" w:cs="Times New Roman"/>
        </w:rPr>
      </w:pPr>
      <w:r w:rsidRPr="008C1DED">
        <w:rPr>
          <w:rFonts w:ascii="Times New Roman" w:hAnsi="Times New Roman" w:cs="Times New Roman"/>
        </w:rPr>
        <w:t xml:space="preserve">spingere la pubblica amministrazione ad essere un datore di lavoro esemplare, punto di partenza per un cambiamento culturale nel Paese. </w:t>
      </w:r>
    </w:p>
    <w:p w14:paraId="49BB72C9" w14:textId="77777777" w:rsidR="008C1DED" w:rsidRPr="008C1DED" w:rsidRDefault="008C1DED" w:rsidP="008C1DED">
      <w:pPr>
        <w:pStyle w:val="Corpotesto"/>
        <w:spacing w:before="125" w:line="302" w:lineRule="auto"/>
        <w:ind w:left="426" w:right="130"/>
        <w:jc w:val="both"/>
        <w:rPr>
          <w:rFonts w:ascii="Times New Roman" w:hAnsi="Times New Roman" w:cs="Times New Roman"/>
        </w:rPr>
      </w:pPr>
      <w:r w:rsidRPr="008C1DED">
        <w:rPr>
          <w:rFonts w:ascii="Times New Roman" w:hAnsi="Times New Roman" w:cs="Times New Roman"/>
        </w:rPr>
        <w:t xml:space="preserve">Le azioni positive si distinguono in: </w:t>
      </w:r>
    </w:p>
    <w:p w14:paraId="372F6E79" w14:textId="77777777" w:rsidR="008C1DED" w:rsidRPr="008C1DED" w:rsidRDefault="008C1DED" w:rsidP="00D71D84">
      <w:pPr>
        <w:pStyle w:val="Corpotesto"/>
        <w:numPr>
          <w:ilvl w:val="0"/>
          <w:numId w:val="31"/>
        </w:numPr>
        <w:spacing w:before="125" w:line="302" w:lineRule="auto"/>
        <w:ind w:right="130"/>
        <w:jc w:val="both"/>
        <w:rPr>
          <w:rFonts w:ascii="Times New Roman" w:hAnsi="Times New Roman" w:cs="Times New Roman"/>
        </w:rPr>
      </w:pPr>
      <w:r w:rsidRPr="008C1DED">
        <w:rPr>
          <w:rFonts w:ascii="Times New Roman" w:hAnsi="Times New Roman" w:cs="Times New Roman"/>
          <w:b/>
        </w:rPr>
        <w:lastRenderedPageBreak/>
        <w:t>azioni positive verticali</w:t>
      </w:r>
      <w:r w:rsidRPr="008C1DED">
        <w:rPr>
          <w:rFonts w:ascii="Times New Roman" w:hAnsi="Times New Roman" w:cs="Times New Roman"/>
        </w:rPr>
        <w:t xml:space="preserve">, orientate a favorire l’avanzamento delle donne nelle gerarchie aziendali e nei ruoli di responsabilità; </w:t>
      </w:r>
    </w:p>
    <w:p w14:paraId="31ADEF8D" w14:textId="77777777" w:rsidR="008C1DED" w:rsidRPr="008C1DED" w:rsidRDefault="008C1DED" w:rsidP="00D71D84">
      <w:pPr>
        <w:pStyle w:val="Corpotesto"/>
        <w:numPr>
          <w:ilvl w:val="0"/>
          <w:numId w:val="31"/>
        </w:numPr>
        <w:spacing w:before="125" w:line="302" w:lineRule="auto"/>
        <w:ind w:right="130"/>
        <w:jc w:val="both"/>
        <w:rPr>
          <w:rFonts w:ascii="Times New Roman" w:hAnsi="Times New Roman" w:cs="Times New Roman"/>
        </w:rPr>
      </w:pPr>
      <w:r w:rsidRPr="008C1DED">
        <w:rPr>
          <w:rFonts w:ascii="Times New Roman" w:hAnsi="Times New Roman" w:cs="Times New Roman"/>
          <w:b/>
        </w:rPr>
        <w:t>azioni positive orizzontali</w:t>
      </w:r>
      <w:r w:rsidRPr="008C1DED">
        <w:rPr>
          <w:rFonts w:ascii="Times New Roman" w:hAnsi="Times New Roman" w:cs="Times New Roman"/>
        </w:rPr>
        <w:t xml:space="preserve">, finalizzate a dissolvere la segregazione occupazionale, creando un’occupazione equilibrata in tutti i settori; </w:t>
      </w:r>
    </w:p>
    <w:p w14:paraId="78CBB4A8" w14:textId="77777777" w:rsidR="008C1DED" w:rsidRPr="008C1DED" w:rsidRDefault="008C1DED" w:rsidP="00D71D84">
      <w:pPr>
        <w:pStyle w:val="Corpotesto"/>
        <w:numPr>
          <w:ilvl w:val="0"/>
          <w:numId w:val="31"/>
        </w:numPr>
        <w:spacing w:before="125" w:line="302" w:lineRule="auto"/>
        <w:ind w:right="130"/>
        <w:jc w:val="both"/>
        <w:rPr>
          <w:rFonts w:ascii="Times New Roman" w:hAnsi="Times New Roman" w:cs="Times New Roman"/>
        </w:rPr>
      </w:pPr>
      <w:r w:rsidRPr="008C1DED">
        <w:rPr>
          <w:rFonts w:ascii="Times New Roman" w:hAnsi="Times New Roman" w:cs="Times New Roman"/>
          <w:b/>
        </w:rPr>
        <w:t>azioni positive miste</w:t>
      </w:r>
      <w:r w:rsidRPr="008C1DED">
        <w:rPr>
          <w:rFonts w:ascii="Times New Roman" w:hAnsi="Times New Roman" w:cs="Times New Roman"/>
        </w:rPr>
        <w:t xml:space="preserve">, caratterizzate da entrambi gli obiettivi precedenti. </w:t>
      </w:r>
    </w:p>
    <w:p w14:paraId="39DE9954" w14:textId="77777777" w:rsidR="008C1DED" w:rsidRPr="008C1DED" w:rsidRDefault="008C1DED" w:rsidP="008C1DED">
      <w:pPr>
        <w:pStyle w:val="Corpotesto"/>
        <w:spacing w:before="125" w:line="302" w:lineRule="auto"/>
        <w:ind w:left="426" w:right="130"/>
        <w:jc w:val="both"/>
        <w:rPr>
          <w:rFonts w:ascii="Times New Roman" w:hAnsi="Times New Roman" w:cs="Times New Roman"/>
        </w:rPr>
      </w:pPr>
      <w:r w:rsidRPr="008C1DED">
        <w:rPr>
          <w:rFonts w:ascii="Times New Roman" w:hAnsi="Times New Roman" w:cs="Times New Roman"/>
        </w:rPr>
        <w:t xml:space="preserve">A seconda degli obiettivi specifici che perseguono, le azioni positive possono definirsi:  </w:t>
      </w:r>
    </w:p>
    <w:p w14:paraId="2BACEE94" w14:textId="77777777" w:rsidR="008C1DED" w:rsidRPr="008C1DED" w:rsidRDefault="008C1DED" w:rsidP="00D71D84">
      <w:pPr>
        <w:pStyle w:val="Corpotesto"/>
        <w:numPr>
          <w:ilvl w:val="0"/>
          <w:numId w:val="31"/>
        </w:numPr>
        <w:spacing w:before="125" w:line="302" w:lineRule="auto"/>
        <w:ind w:right="130"/>
        <w:jc w:val="both"/>
        <w:rPr>
          <w:rFonts w:ascii="Times New Roman" w:hAnsi="Times New Roman" w:cs="Times New Roman"/>
        </w:rPr>
      </w:pPr>
      <w:r w:rsidRPr="008C1DED">
        <w:rPr>
          <w:rFonts w:ascii="Times New Roman" w:hAnsi="Times New Roman" w:cs="Times New Roman"/>
          <w:b/>
        </w:rPr>
        <w:t>promozionali</w:t>
      </w:r>
      <w:r w:rsidRPr="008C1DED">
        <w:rPr>
          <w:rFonts w:ascii="Times New Roman" w:hAnsi="Times New Roman" w:cs="Times New Roman"/>
        </w:rPr>
        <w:t xml:space="preserve">: rimuovono i fattori che causano la situazione di svantaggio delle donne nel mercato del lavoro; </w:t>
      </w:r>
    </w:p>
    <w:p w14:paraId="24496D0C" w14:textId="77777777" w:rsidR="008C1DED" w:rsidRPr="008C1DED" w:rsidRDefault="008C1DED" w:rsidP="00D71D84">
      <w:pPr>
        <w:pStyle w:val="Corpotesto"/>
        <w:numPr>
          <w:ilvl w:val="0"/>
          <w:numId w:val="31"/>
        </w:numPr>
        <w:spacing w:before="125" w:line="302" w:lineRule="auto"/>
        <w:ind w:right="130"/>
        <w:jc w:val="both"/>
        <w:rPr>
          <w:rFonts w:ascii="Times New Roman" w:hAnsi="Times New Roman" w:cs="Times New Roman"/>
        </w:rPr>
      </w:pPr>
      <w:r w:rsidRPr="008C1DED">
        <w:rPr>
          <w:rFonts w:ascii="Times New Roman" w:hAnsi="Times New Roman" w:cs="Times New Roman"/>
          <w:b/>
        </w:rPr>
        <w:t>risarcitorie</w:t>
      </w:r>
      <w:r w:rsidRPr="008C1DED">
        <w:rPr>
          <w:rFonts w:ascii="Times New Roman" w:hAnsi="Times New Roman" w:cs="Times New Roman"/>
        </w:rPr>
        <w:t xml:space="preserve">: risolvono gli effetti sfavorevoli della discriminazione femminile, attraverso opportuni apparati repressivi, quali ad esempio la Consigliera di Parità; </w:t>
      </w:r>
    </w:p>
    <w:p w14:paraId="2FE93190" w14:textId="77777777" w:rsidR="000E3F95" w:rsidRDefault="008C1DED" w:rsidP="00D71D84">
      <w:pPr>
        <w:pStyle w:val="Corpotesto"/>
        <w:numPr>
          <w:ilvl w:val="0"/>
          <w:numId w:val="31"/>
        </w:numPr>
        <w:spacing w:before="125" w:line="302" w:lineRule="auto"/>
        <w:ind w:right="130"/>
        <w:jc w:val="both"/>
        <w:rPr>
          <w:rFonts w:ascii="Times New Roman" w:hAnsi="Times New Roman" w:cs="Times New Roman"/>
        </w:rPr>
      </w:pPr>
      <w:r w:rsidRPr="008C1DED">
        <w:rPr>
          <w:rFonts w:ascii="Times New Roman" w:hAnsi="Times New Roman" w:cs="Times New Roman"/>
          <w:b/>
        </w:rPr>
        <w:t>verticali/orizzontali/miste</w:t>
      </w:r>
      <w:r w:rsidRPr="008C1DED">
        <w:rPr>
          <w:rFonts w:ascii="Times New Roman" w:hAnsi="Times New Roman" w:cs="Times New Roman"/>
        </w:rPr>
        <w:t xml:space="preserve">: contrastano i fattori di segregazione femminile di tipo verticale, orizzontale o entrambi; </w:t>
      </w:r>
    </w:p>
    <w:p w14:paraId="201F30BD" w14:textId="77777777" w:rsidR="000E3F95" w:rsidRDefault="008C1DED" w:rsidP="00D71D84">
      <w:pPr>
        <w:pStyle w:val="Corpotesto"/>
        <w:numPr>
          <w:ilvl w:val="0"/>
          <w:numId w:val="31"/>
        </w:numPr>
        <w:spacing w:before="125" w:line="302" w:lineRule="auto"/>
        <w:ind w:right="130"/>
        <w:jc w:val="both"/>
        <w:rPr>
          <w:rFonts w:ascii="Times New Roman" w:hAnsi="Times New Roman" w:cs="Times New Roman"/>
        </w:rPr>
      </w:pPr>
      <w:r w:rsidRPr="000E3F95">
        <w:rPr>
          <w:rFonts w:ascii="Times New Roman" w:hAnsi="Times New Roman" w:cs="Times New Roman"/>
          <w:b/>
        </w:rPr>
        <w:t>strategiche</w:t>
      </w:r>
      <w:r w:rsidRPr="000E3F95">
        <w:rPr>
          <w:rFonts w:ascii="Times New Roman" w:hAnsi="Times New Roman" w:cs="Times New Roman"/>
        </w:rPr>
        <w:t xml:space="preserve">: modificano in modo effettivo e immediato i processi gestionali e organizzativi che discriminano le donne; </w:t>
      </w:r>
    </w:p>
    <w:p w14:paraId="679D8AD0" w14:textId="77777777" w:rsidR="000E3F95" w:rsidRDefault="008C1DED" w:rsidP="00D71D84">
      <w:pPr>
        <w:pStyle w:val="Corpotesto"/>
        <w:numPr>
          <w:ilvl w:val="0"/>
          <w:numId w:val="31"/>
        </w:numPr>
        <w:spacing w:before="125" w:line="302" w:lineRule="auto"/>
        <w:ind w:right="130"/>
        <w:jc w:val="both"/>
        <w:rPr>
          <w:rFonts w:ascii="Times New Roman" w:hAnsi="Times New Roman" w:cs="Times New Roman"/>
        </w:rPr>
      </w:pPr>
      <w:r w:rsidRPr="000E3F95">
        <w:rPr>
          <w:rFonts w:ascii="Times New Roman" w:hAnsi="Times New Roman" w:cs="Times New Roman"/>
          <w:b/>
        </w:rPr>
        <w:t>simboliche</w:t>
      </w:r>
      <w:r w:rsidRPr="000E3F95">
        <w:rPr>
          <w:rFonts w:ascii="Times New Roman" w:hAnsi="Times New Roman" w:cs="Times New Roman"/>
        </w:rPr>
        <w:t xml:space="preserve">: facilitano l’accesso delle donne nei luoghi e nei lavori a loro tradizionalmente preclusi; </w:t>
      </w:r>
    </w:p>
    <w:p w14:paraId="71AB5A3F" w14:textId="675E300A" w:rsidR="00CF015C" w:rsidRDefault="008C1DED" w:rsidP="00D543BA">
      <w:pPr>
        <w:pStyle w:val="Corpotesto"/>
        <w:numPr>
          <w:ilvl w:val="0"/>
          <w:numId w:val="31"/>
        </w:numPr>
        <w:spacing w:before="125" w:line="302" w:lineRule="auto"/>
        <w:ind w:right="130"/>
        <w:jc w:val="both"/>
        <w:rPr>
          <w:rFonts w:ascii="Times New Roman" w:hAnsi="Times New Roman" w:cs="Times New Roman"/>
        </w:rPr>
      </w:pPr>
      <w:r w:rsidRPr="000E3F95">
        <w:rPr>
          <w:rFonts w:ascii="Times New Roman" w:hAnsi="Times New Roman" w:cs="Times New Roman"/>
          <w:b/>
        </w:rPr>
        <w:t>di sensibilizzazione</w:t>
      </w:r>
      <w:r w:rsidRPr="000E3F95">
        <w:rPr>
          <w:rFonts w:ascii="Times New Roman" w:hAnsi="Times New Roman" w:cs="Times New Roman"/>
        </w:rPr>
        <w:t>: favoriscono programmi di promozione della figura e delle competenze femminili in azienda.</w:t>
      </w:r>
    </w:p>
    <w:p w14:paraId="17B1C1CC" w14:textId="77777777" w:rsidR="00D543BA" w:rsidRPr="00D543BA" w:rsidRDefault="00D543BA" w:rsidP="00D543BA">
      <w:pPr>
        <w:pStyle w:val="Corpotesto"/>
        <w:spacing w:before="125" w:line="302" w:lineRule="auto"/>
        <w:ind w:right="130"/>
        <w:jc w:val="both"/>
        <w:rPr>
          <w:rFonts w:ascii="Times New Roman" w:hAnsi="Times New Roman" w:cs="Times New Roman"/>
        </w:rPr>
      </w:pPr>
    </w:p>
    <w:p w14:paraId="55B2081D" w14:textId="77777777" w:rsidR="0074624D" w:rsidRDefault="0074624D" w:rsidP="0074624D">
      <w:pPr>
        <w:pStyle w:val="Titolo1"/>
        <w:tabs>
          <w:tab w:val="left" w:pos="993"/>
        </w:tabs>
        <w:spacing w:before="66" w:line="360" w:lineRule="auto"/>
        <w:ind w:left="426" w:firstLine="0"/>
        <w:jc w:val="both"/>
        <w:rPr>
          <w:rFonts w:ascii="Times New Roman" w:hAnsi="Times New Roman" w:cs="Times New Roman"/>
          <w:smallCaps/>
        </w:rPr>
      </w:pPr>
      <w:bookmarkStart w:id="11" w:name="_Toc177723693"/>
      <w:r w:rsidRPr="00BE1674">
        <w:rPr>
          <w:rFonts w:ascii="Times New Roman" w:hAnsi="Times New Roman" w:cs="Times New Roman"/>
          <w:smallCaps/>
        </w:rPr>
        <w:t>2.3.4</w:t>
      </w:r>
      <w:r w:rsidRPr="00BE1674">
        <w:rPr>
          <w:rFonts w:ascii="Times New Roman" w:hAnsi="Times New Roman" w:cs="Times New Roman"/>
          <w:smallCaps/>
        </w:rPr>
        <w:tab/>
        <w:t>Rafforzamento dei comitati unici di garanzia e contrasto alle discriminazioni</w:t>
      </w:r>
      <w:bookmarkEnd w:id="11"/>
    </w:p>
    <w:p w14:paraId="29EE29A9" w14:textId="77777777" w:rsidR="008C1DED" w:rsidRPr="008C1DED" w:rsidRDefault="008C1DED" w:rsidP="008C1DED">
      <w:pPr>
        <w:pStyle w:val="Corpotesto"/>
        <w:spacing w:before="125" w:line="302" w:lineRule="auto"/>
        <w:ind w:left="426" w:right="130"/>
        <w:jc w:val="both"/>
        <w:rPr>
          <w:rFonts w:ascii="Times New Roman" w:hAnsi="Times New Roman" w:cs="Times New Roman"/>
        </w:rPr>
      </w:pPr>
      <w:r w:rsidRPr="008C1DED">
        <w:rPr>
          <w:rFonts w:ascii="Times New Roman" w:hAnsi="Times New Roman" w:cs="Times New Roman"/>
        </w:rPr>
        <w:t xml:space="preserve">Con l’istituzione del CUG, il legislatore ha previsto di assicurare il rispetto dei principi di parità e di pari opportunità nelle PP.AA. contribuendo, da un lato a migliorare la tutela dei lavoratori e delle lavoratrici e, dall’altro, a garantire l’assenza di qualunque forma di violenza, sia morale, che psicologica, e di ogni forma di discriminazione. </w:t>
      </w:r>
    </w:p>
    <w:p w14:paraId="30C10C2A" w14:textId="77777777" w:rsidR="008C1DED" w:rsidRPr="008C1DED" w:rsidRDefault="008C1DED" w:rsidP="008C1DED">
      <w:pPr>
        <w:pStyle w:val="Corpotesto"/>
        <w:spacing w:before="125" w:line="302" w:lineRule="auto"/>
        <w:ind w:left="426" w:right="130"/>
        <w:jc w:val="both"/>
        <w:rPr>
          <w:rFonts w:ascii="Times New Roman" w:hAnsi="Times New Roman" w:cs="Times New Roman"/>
        </w:rPr>
      </w:pPr>
      <w:r w:rsidRPr="008C1DED">
        <w:rPr>
          <w:rFonts w:ascii="Times New Roman" w:hAnsi="Times New Roman" w:cs="Times New Roman"/>
        </w:rPr>
        <w:t>Relativamente al presente Piano triennale delle Azioni Positive, il CUG, avrà un ruolo importante nella verifica dell’efficacia effettiva delle azioni previste dallo stesso, nonché nel monitoraggio delle scelte organizzative effettuate dall’Agenzia.</w:t>
      </w:r>
    </w:p>
    <w:p w14:paraId="78FC83F1" w14:textId="106BE3F5" w:rsidR="00BE1674" w:rsidRDefault="008C1DED" w:rsidP="00BE1674">
      <w:pPr>
        <w:pStyle w:val="Corpotesto"/>
        <w:spacing w:before="125" w:line="302" w:lineRule="auto"/>
        <w:ind w:left="426" w:right="130"/>
        <w:jc w:val="both"/>
        <w:rPr>
          <w:rFonts w:ascii="Times New Roman" w:hAnsi="Times New Roman" w:cs="Times New Roman"/>
        </w:rPr>
      </w:pPr>
      <w:r w:rsidRPr="008C1DED">
        <w:rPr>
          <w:rFonts w:ascii="Times New Roman" w:hAnsi="Times New Roman" w:cs="Times New Roman"/>
        </w:rPr>
        <w:t xml:space="preserve">In tale previsione il Comitato Unico di Garanzia (CUG), costituito con Decreto n. 3 del 14.01.2021, </w:t>
      </w:r>
      <w:r w:rsidR="00A61367">
        <w:rPr>
          <w:rFonts w:ascii="Times New Roman" w:hAnsi="Times New Roman" w:cs="Times New Roman"/>
        </w:rPr>
        <w:t>e succes</w:t>
      </w:r>
      <w:r w:rsidR="002B25B3">
        <w:rPr>
          <w:rFonts w:ascii="Times New Roman" w:hAnsi="Times New Roman" w:cs="Times New Roman"/>
        </w:rPr>
        <w:t>sivamente modificato con Decreto n. 5 del 03.02.2022</w:t>
      </w:r>
      <w:r w:rsidR="002D085A">
        <w:rPr>
          <w:rFonts w:ascii="Times New Roman" w:hAnsi="Times New Roman" w:cs="Times New Roman"/>
        </w:rPr>
        <w:t xml:space="preserve">, con Delibera Direttoriale n. 44 del 14.07.2022 e </w:t>
      </w:r>
      <w:r w:rsidR="002B25B3">
        <w:rPr>
          <w:rFonts w:ascii="Times New Roman" w:hAnsi="Times New Roman" w:cs="Times New Roman"/>
        </w:rPr>
        <w:t xml:space="preserve">con Delibera Direttoriale n. 16 del 11.04.2024, </w:t>
      </w:r>
      <w:r w:rsidRPr="008C1DED">
        <w:rPr>
          <w:rFonts w:ascii="Times New Roman" w:hAnsi="Times New Roman" w:cs="Times New Roman"/>
        </w:rPr>
        <w:t>esplicherà la propria attività attraverso 3 funzioni:</w:t>
      </w:r>
    </w:p>
    <w:p w14:paraId="0A5EA8D8" w14:textId="77777777" w:rsidR="00BE1674" w:rsidRDefault="008C1DED" w:rsidP="00D71D84">
      <w:pPr>
        <w:pStyle w:val="Corpotesto"/>
        <w:numPr>
          <w:ilvl w:val="0"/>
          <w:numId w:val="93"/>
        </w:numPr>
        <w:spacing w:before="125" w:line="302" w:lineRule="auto"/>
        <w:ind w:right="130"/>
        <w:jc w:val="both"/>
        <w:rPr>
          <w:rFonts w:ascii="Times New Roman" w:hAnsi="Times New Roman" w:cs="Times New Roman"/>
        </w:rPr>
      </w:pPr>
      <w:r w:rsidRPr="008C1DED">
        <w:rPr>
          <w:rFonts w:ascii="Times New Roman" w:hAnsi="Times New Roman" w:cs="Times New Roman"/>
        </w:rPr>
        <w:t xml:space="preserve">funzione </w:t>
      </w:r>
      <w:r w:rsidRPr="005E09C1">
        <w:rPr>
          <w:rFonts w:ascii="Times New Roman" w:hAnsi="Times New Roman" w:cs="Times New Roman"/>
          <w:b/>
          <w:bCs/>
        </w:rPr>
        <w:t>propositiva</w:t>
      </w:r>
      <w:r w:rsidRPr="008C1DED">
        <w:rPr>
          <w:rFonts w:ascii="Times New Roman" w:hAnsi="Times New Roman" w:cs="Times New Roman"/>
        </w:rPr>
        <w:t>: formulazione di proposte di indirizzo delle azioni positive, prevenzione o rimozione di situazioni di discriminazione e violenza, mobbing, disagio organizzativo all'interno dell'amministrazione pubblica;</w:t>
      </w:r>
    </w:p>
    <w:p w14:paraId="6C801658" w14:textId="77777777" w:rsidR="00BE1674" w:rsidRDefault="008C1DED" w:rsidP="00D71D84">
      <w:pPr>
        <w:pStyle w:val="Corpotesto"/>
        <w:numPr>
          <w:ilvl w:val="0"/>
          <w:numId w:val="93"/>
        </w:numPr>
        <w:spacing w:before="125" w:line="302" w:lineRule="auto"/>
        <w:ind w:right="130"/>
        <w:jc w:val="both"/>
        <w:rPr>
          <w:rFonts w:ascii="Times New Roman" w:hAnsi="Times New Roman" w:cs="Times New Roman"/>
        </w:rPr>
      </w:pPr>
      <w:r w:rsidRPr="00BE1674">
        <w:rPr>
          <w:rFonts w:ascii="Times New Roman" w:hAnsi="Times New Roman" w:cs="Times New Roman"/>
        </w:rPr>
        <w:t xml:space="preserve">funzione </w:t>
      </w:r>
      <w:r w:rsidRPr="005E09C1">
        <w:rPr>
          <w:rFonts w:ascii="Times New Roman" w:hAnsi="Times New Roman" w:cs="Times New Roman"/>
          <w:b/>
          <w:bCs/>
        </w:rPr>
        <w:t>consultiva</w:t>
      </w:r>
      <w:r w:rsidRPr="00BE1674">
        <w:rPr>
          <w:rFonts w:ascii="Times New Roman" w:hAnsi="Times New Roman" w:cs="Times New Roman"/>
        </w:rPr>
        <w:t xml:space="preserve">: formulazione di pareri su riorganizzazione, piani di formazione del personale, forme di flessibilità lavorativa, interventi di conciliazione, criteri di valutazione </w:t>
      </w:r>
      <w:r w:rsidRPr="00BE1674">
        <w:rPr>
          <w:rFonts w:ascii="Times New Roman" w:hAnsi="Times New Roman" w:cs="Times New Roman"/>
        </w:rPr>
        <w:lastRenderedPageBreak/>
        <w:t>del personale;</w:t>
      </w:r>
    </w:p>
    <w:p w14:paraId="08E630CC" w14:textId="77777777" w:rsidR="008C1DED" w:rsidRPr="00BE1674" w:rsidRDefault="008C1DED" w:rsidP="00D71D84">
      <w:pPr>
        <w:pStyle w:val="Corpotesto"/>
        <w:numPr>
          <w:ilvl w:val="0"/>
          <w:numId w:val="93"/>
        </w:numPr>
        <w:spacing w:before="125" w:line="302" w:lineRule="auto"/>
        <w:ind w:right="130"/>
        <w:jc w:val="both"/>
        <w:rPr>
          <w:rFonts w:ascii="Times New Roman" w:hAnsi="Times New Roman" w:cs="Times New Roman"/>
        </w:rPr>
      </w:pPr>
      <w:r w:rsidRPr="00BE1674">
        <w:rPr>
          <w:rFonts w:ascii="Times New Roman" w:hAnsi="Times New Roman" w:cs="Times New Roman"/>
        </w:rPr>
        <w:t xml:space="preserve">funzione di </w:t>
      </w:r>
      <w:r w:rsidRPr="005E09C1">
        <w:rPr>
          <w:rFonts w:ascii="Times New Roman" w:hAnsi="Times New Roman" w:cs="Times New Roman"/>
          <w:b/>
          <w:bCs/>
        </w:rPr>
        <w:t>verifica</w:t>
      </w:r>
      <w:r w:rsidRPr="00BE1674">
        <w:rPr>
          <w:rFonts w:ascii="Times New Roman" w:hAnsi="Times New Roman" w:cs="Times New Roman"/>
        </w:rPr>
        <w:t xml:space="preserve">: relazione annuale sulla situazione del personale, attuazione del piano di azioni positive, monitoraggio degli incarichi, indennità e posizioni organizzative. </w:t>
      </w:r>
    </w:p>
    <w:p w14:paraId="01EABB49" w14:textId="77777777" w:rsidR="008C1DED" w:rsidRDefault="008C1DED" w:rsidP="008C1DED">
      <w:pPr>
        <w:pStyle w:val="Corpotesto"/>
        <w:spacing w:before="125" w:line="302" w:lineRule="auto"/>
        <w:ind w:left="426" w:right="130"/>
        <w:jc w:val="both"/>
        <w:rPr>
          <w:rFonts w:ascii="Times New Roman" w:hAnsi="Times New Roman" w:cs="Times New Roman"/>
        </w:rPr>
      </w:pPr>
    </w:p>
    <w:p w14:paraId="251F8356" w14:textId="77777777" w:rsidR="0074624D" w:rsidRDefault="0074624D" w:rsidP="0074624D">
      <w:pPr>
        <w:pStyle w:val="Titolo1"/>
        <w:tabs>
          <w:tab w:val="left" w:pos="993"/>
        </w:tabs>
        <w:spacing w:before="66" w:line="360" w:lineRule="auto"/>
        <w:ind w:left="426" w:firstLine="0"/>
        <w:jc w:val="both"/>
        <w:rPr>
          <w:rFonts w:ascii="Times New Roman" w:hAnsi="Times New Roman" w:cs="Times New Roman"/>
          <w:smallCaps/>
        </w:rPr>
      </w:pPr>
      <w:bookmarkStart w:id="12" w:name="_Toc177723694"/>
      <w:r w:rsidRPr="00BE1674">
        <w:rPr>
          <w:rFonts w:ascii="Times New Roman" w:hAnsi="Times New Roman" w:cs="Times New Roman"/>
          <w:smallCaps/>
        </w:rPr>
        <w:t>2.3.4</w:t>
      </w:r>
      <w:r w:rsidRPr="00BE1674">
        <w:rPr>
          <w:rFonts w:ascii="Times New Roman" w:hAnsi="Times New Roman" w:cs="Times New Roman"/>
          <w:smallCaps/>
        </w:rPr>
        <w:tab/>
        <w:t>Situazione del Personale</w:t>
      </w:r>
      <w:bookmarkEnd w:id="12"/>
    </w:p>
    <w:p w14:paraId="23DAD0C8" w14:textId="2C48216C" w:rsidR="005E09C1" w:rsidRDefault="00D543BA" w:rsidP="00E71241">
      <w:pPr>
        <w:pStyle w:val="Corpotesto"/>
        <w:spacing w:before="125" w:line="302" w:lineRule="auto"/>
        <w:ind w:left="426" w:right="130"/>
        <w:jc w:val="both"/>
        <w:rPr>
          <w:rFonts w:ascii="Times New Roman" w:hAnsi="Times New Roman" w:cs="Times New Roman"/>
        </w:rPr>
      </w:pPr>
      <w:r>
        <w:rPr>
          <w:rFonts w:ascii="Times New Roman" w:hAnsi="Times New Roman" w:cs="Times New Roman"/>
        </w:rPr>
        <w:t xml:space="preserve">Il Comitato Unico di Garanzia </w:t>
      </w:r>
      <w:r w:rsidR="005E09C1" w:rsidRPr="005E09C1">
        <w:rPr>
          <w:rFonts w:ascii="Times New Roman" w:hAnsi="Times New Roman" w:cs="Times New Roman"/>
        </w:rPr>
        <w:t>ha provveduto al reperimento e alla raccolta di dati preliminari.</w:t>
      </w:r>
      <w:r w:rsidR="005E09C1">
        <w:rPr>
          <w:rFonts w:ascii="Times New Roman" w:hAnsi="Times New Roman" w:cs="Times New Roman"/>
        </w:rPr>
        <w:t xml:space="preserve"> </w:t>
      </w:r>
      <w:r w:rsidR="005E09C1" w:rsidRPr="005E09C1">
        <w:rPr>
          <w:rFonts w:ascii="Times New Roman" w:hAnsi="Times New Roman" w:cs="Times New Roman"/>
        </w:rPr>
        <w:t>È risultato, infatti, necessario capire quali fossero le caratteristiche prevalenti del personale in</w:t>
      </w:r>
      <w:r w:rsidR="005E09C1">
        <w:rPr>
          <w:rFonts w:ascii="Times New Roman" w:hAnsi="Times New Roman" w:cs="Times New Roman"/>
        </w:rPr>
        <w:t xml:space="preserve"> </w:t>
      </w:r>
      <w:r w:rsidR="005E09C1" w:rsidRPr="005E09C1">
        <w:rPr>
          <w:rFonts w:ascii="Times New Roman" w:hAnsi="Times New Roman" w:cs="Times New Roman"/>
        </w:rPr>
        <w:t xml:space="preserve"> organico, quali le difficoltà sussistenti nell’attuale organizzazione del lavoro, e analizzare, in generale, lo stato dell’arte dell’Agenzia in termini di pari opportunità.</w:t>
      </w:r>
    </w:p>
    <w:p w14:paraId="6AE9DDF1" w14:textId="1C88461A" w:rsidR="008C1DED" w:rsidRPr="008C1DED" w:rsidRDefault="008C1DED" w:rsidP="005E09C1">
      <w:pPr>
        <w:pStyle w:val="Corpotesto"/>
        <w:spacing w:before="125" w:line="302" w:lineRule="auto"/>
        <w:ind w:left="426" w:right="130"/>
        <w:jc w:val="both"/>
        <w:rPr>
          <w:rFonts w:ascii="Times New Roman" w:hAnsi="Times New Roman" w:cs="Times New Roman"/>
        </w:rPr>
      </w:pPr>
      <w:r w:rsidRPr="008C1DED">
        <w:rPr>
          <w:rFonts w:ascii="Times New Roman" w:hAnsi="Times New Roman" w:cs="Times New Roman"/>
        </w:rPr>
        <w:t xml:space="preserve">È necessario, infatti, tenere conto delle caratteristiche prevalenti del personale in organico, quali le difficoltà sussistenti nell’attuale organizzazione del lavoro, e analizzare, in generale, lo stato dell’arte dell’Agenzia in termini di pari opportunità. </w:t>
      </w:r>
    </w:p>
    <w:p w14:paraId="28F45080" w14:textId="1AABB737" w:rsidR="008C1DED" w:rsidRPr="008C1DED" w:rsidRDefault="008C1DED" w:rsidP="008C1DED">
      <w:pPr>
        <w:pStyle w:val="Corpotesto"/>
        <w:spacing w:before="125" w:line="302" w:lineRule="auto"/>
        <w:ind w:left="426" w:right="130"/>
        <w:jc w:val="both"/>
        <w:rPr>
          <w:rFonts w:ascii="Times New Roman" w:hAnsi="Times New Roman" w:cs="Times New Roman"/>
        </w:rPr>
      </w:pPr>
      <w:r w:rsidRPr="008C1DED">
        <w:rPr>
          <w:rFonts w:ascii="Times New Roman" w:hAnsi="Times New Roman" w:cs="Times New Roman"/>
        </w:rPr>
        <w:t>Un’utile attività in questo senso è consistita nella semplice raccolta di dati sulla distribuzione di genere con l’obiettivo di arrivare ad ottenere un’analisi dell’organico in generale e lungo la gerarchia aziendale (quante lavoratrici e lavoratori in totale, e quante donne e uomini sono inseriti nei vari livelli ecc.).</w:t>
      </w:r>
    </w:p>
    <w:p w14:paraId="3FC11258" w14:textId="4F536052" w:rsidR="008C1DED" w:rsidRPr="008C1DED" w:rsidRDefault="008C1DED" w:rsidP="008C1DED">
      <w:pPr>
        <w:pStyle w:val="Corpotesto"/>
        <w:spacing w:before="125" w:line="302" w:lineRule="auto"/>
        <w:ind w:left="426" w:right="130"/>
        <w:jc w:val="both"/>
        <w:rPr>
          <w:rFonts w:ascii="Times New Roman" w:hAnsi="Times New Roman" w:cs="Times New Roman"/>
        </w:rPr>
      </w:pPr>
      <w:r w:rsidRPr="008C1DED">
        <w:rPr>
          <w:rFonts w:ascii="Times New Roman" w:hAnsi="Times New Roman" w:cs="Times New Roman"/>
        </w:rPr>
        <w:t>Partendo dalla composizione quantitativa del personale, suddiviso per divisione/settore, categoria, profilo professionale e genere, si è proceduto ad analizzare le rilevanze in termini di eventuali interventi formativi, differenziali retributivi, struttura e grado di flessibilità degli orari, progressione di carriera, esigenze di conciliazione tra professione e lavoro di cura.</w:t>
      </w:r>
    </w:p>
    <w:p w14:paraId="6CE99D9F" w14:textId="77777777" w:rsidR="008C1DED" w:rsidRPr="008C1DED" w:rsidRDefault="008C1DED" w:rsidP="008C1DED">
      <w:pPr>
        <w:pStyle w:val="Corpotesto"/>
        <w:spacing w:before="125" w:line="302" w:lineRule="auto"/>
        <w:ind w:left="426" w:right="130"/>
        <w:jc w:val="both"/>
        <w:rPr>
          <w:rFonts w:ascii="Times New Roman" w:hAnsi="Times New Roman" w:cs="Times New Roman"/>
        </w:rPr>
      </w:pPr>
      <w:r w:rsidRPr="008C1DED">
        <w:rPr>
          <w:rFonts w:ascii="Times New Roman" w:hAnsi="Times New Roman" w:cs="Times New Roman"/>
        </w:rPr>
        <w:t xml:space="preserve">Il monitoraggio per genere della composizione del personale dell’Agenzia (assunzioni, dati complessivi e suddivisi per posizioni gerarchiche, ruoli ricoperti, settori di provenienza e condizioni di lavoro ecc.) ha costituito un buon punto di partenza per “scattare la fotografia” della situazione da cui si è partiti, preliminare alla redazione del PAP e necessaria a fare le dovute valutazioni sullo stato dell’arte, sulle eventuali criticità da risolvere e sulle potenzialità da valorizzare. In seguito a tale analisi, è stato possibile progettare e mettere in atto le azioni positive che sono risultate più opportune per garantire migliori condizioni di pari opportunità fra uomini e donne. </w:t>
      </w:r>
    </w:p>
    <w:p w14:paraId="5950CCEE" w14:textId="49ABEF07" w:rsidR="008C1DED" w:rsidRPr="008C1DED" w:rsidRDefault="008C1DED" w:rsidP="008C1DED">
      <w:pPr>
        <w:pStyle w:val="Corpotesto"/>
        <w:spacing w:before="125" w:line="302" w:lineRule="auto"/>
        <w:ind w:left="426" w:right="130"/>
        <w:jc w:val="both"/>
        <w:rPr>
          <w:rFonts w:ascii="Times New Roman" w:hAnsi="Times New Roman" w:cs="Times New Roman"/>
        </w:rPr>
      </w:pPr>
      <w:r w:rsidRPr="008C1DED">
        <w:rPr>
          <w:rFonts w:ascii="Times New Roman" w:hAnsi="Times New Roman" w:cs="Times New Roman"/>
        </w:rPr>
        <w:t xml:space="preserve">È stata, altresì, effettuata </w:t>
      </w:r>
      <w:r w:rsidR="005E09C1">
        <w:rPr>
          <w:rFonts w:ascii="Times New Roman" w:hAnsi="Times New Roman" w:cs="Times New Roman"/>
        </w:rPr>
        <w:t>una sorta di screening sulla situazione</w:t>
      </w:r>
      <w:r w:rsidRPr="008C1DED">
        <w:rPr>
          <w:rFonts w:ascii="Times New Roman" w:hAnsi="Times New Roman" w:cs="Times New Roman"/>
        </w:rPr>
        <w:t xml:space="preserve"> del personale, al fine di individuare se all’interno dell’amministrazione si fossero verificati casi di molestie sessuali, morali o psicologiche, mobbing o discriminazioni. </w:t>
      </w:r>
    </w:p>
    <w:p w14:paraId="0BD29D28" w14:textId="679D7C53" w:rsidR="008C1DED" w:rsidRDefault="008C1DED" w:rsidP="008C1DED">
      <w:pPr>
        <w:pStyle w:val="Corpotesto"/>
        <w:spacing w:before="125" w:line="302" w:lineRule="auto"/>
        <w:ind w:left="426" w:right="130"/>
        <w:jc w:val="both"/>
        <w:rPr>
          <w:rFonts w:ascii="Times New Roman" w:hAnsi="Times New Roman" w:cs="Times New Roman"/>
        </w:rPr>
      </w:pPr>
      <w:r w:rsidRPr="008C1DED">
        <w:rPr>
          <w:rFonts w:ascii="Times New Roman" w:hAnsi="Times New Roman" w:cs="Times New Roman"/>
        </w:rPr>
        <w:t xml:space="preserve">Le risultanze </w:t>
      </w:r>
      <w:r w:rsidR="005E09C1">
        <w:rPr>
          <w:rFonts w:ascii="Times New Roman" w:hAnsi="Times New Roman" w:cs="Times New Roman"/>
        </w:rPr>
        <w:t>aggiornate al 31.12.202</w:t>
      </w:r>
      <w:r w:rsidR="00D543BA">
        <w:rPr>
          <w:rFonts w:ascii="Times New Roman" w:hAnsi="Times New Roman" w:cs="Times New Roman"/>
        </w:rPr>
        <w:t>4</w:t>
      </w:r>
      <w:r w:rsidR="005E09C1">
        <w:rPr>
          <w:rFonts w:ascii="Times New Roman" w:hAnsi="Times New Roman" w:cs="Times New Roman"/>
        </w:rPr>
        <w:t xml:space="preserve"> </w:t>
      </w:r>
      <w:r w:rsidRPr="008C1DED">
        <w:rPr>
          <w:rFonts w:ascii="Times New Roman" w:hAnsi="Times New Roman" w:cs="Times New Roman"/>
        </w:rPr>
        <w:t>sono riportate nelle seguenti tabelle:</w:t>
      </w:r>
    </w:p>
    <w:p w14:paraId="29E3C114" w14:textId="77777777" w:rsidR="00D80E00" w:rsidRDefault="00D80E00" w:rsidP="00D80E00">
      <w:pPr>
        <w:jc w:val="both"/>
        <w:rPr>
          <w:rFonts w:ascii="Times New Roman" w:hAnsi="Times New Roman" w:cs="Times New Roman"/>
          <w:sz w:val="24"/>
          <w:szCs w:val="24"/>
        </w:rPr>
      </w:pPr>
    </w:p>
    <w:p w14:paraId="2172E2ED" w14:textId="77777777" w:rsidR="00D80E00" w:rsidRPr="000D0FCC" w:rsidRDefault="00D80E00" w:rsidP="00D80E00">
      <w:pPr>
        <w:jc w:val="center"/>
        <w:rPr>
          <w:rFonts w:ascii="Times New Roman" w:hAnsi="Times New Roman" w:cs="Times New Roman"/>
          <w:b/>
          <w:color w:val="0070C0"/>
          <w:sz w:val="24"/>
          <w:szCs w:val="24"/>
        </w:rPr>
      </w:pPr>
      <w:r w:rsidRPr="000D0FCC">
        <w:rPr>
          <w:rFonts w:ascii="Times New Roman" w:hAnsi="Times New Roman" w:cs="Times New Roman"/>
          <w:b/>
          <w:color w:val="0070C0"/>
          <w:sz w:val="24"/>
          <w:szCs w:val="24"/>
        </w:rPr>
        <w:t>Dipendenti a tempo INDETERMINATO</w:t>
      </w:r>
    </w:p>
    <w:tbl>
      <w:tblPr>
        <w:tblStyle w:val="Grigliatabella"/>
        <w:tblW w:w="4699" w:type="pct"/>
        <w:tblInd w:w="421" w:type="dxa"/>
        <w:tblLook w:val="04A0" w:firstRow="1" w:lastRow="0" w:firstColumn="1" w:lastColumn="0" w:noHBand="0" w:noVBand="1"/>
      </w:tblPr>
      <w:tblGrid>
        <w:gridCol w:w="3065"/>
        <w:gridCol w:w="3062"/>
        <w:gridCol w:w="2519"/>
      </w:tblGrid>
      <w:tr w:rsidR="00D80E00" w:rsidRPr="000D0FCC" w14:paraId="683CB947" w14:textId="77777777" w:rsidTr="00BA6172">
        <w:tc>
          <w:tcPr>
            <w:tcW w:w="1772" w:type="pct"/>
          </w:tcPr>
          <w:p w14:paraId="4F785C96" w14:textId="77777777" w:rsidR="00D80E00" w:rsidRPr="003A07DB" w:rsidRDefault="00D80E00" w:rsidP="00BA6172">
            <w:pPr>
              <w:jc w:val="both"/>
              <w:rPr>
                <w:rFonts w:ascii="Times New Roman" w:hAnsi="Times New Roman" w:cs="Times New Roman"/>
                <w:b/>
                <w:color w:val="0070C0"/>
                <w:sz w:val="24"/>
                <w:szCs w:val="24"/>
              </w:rPr>
            </w:pPr>
            <w:r w:rsidRPr="003A07DB">
              <w:rPr>
                <w:rFonts w:ascii="Times New Roman" w:hAnsi="Times New Roman" w:cs="Times New Roman"/>
                <w:b/>
                <w:color w:val="0070C0"/>
                <w:sz w:val="24"/>
                <w:szCs w:val="24"/>
              </w:rPr>
              <w:t>Profilo</w:t>
            </w:r>
          </w:p>
        </w:tc>
        <w:tc>
          <w:tcPr>
            <w:tcW w:w="1771" w:type="pct"/>
          </w:tcPr>
          <w:p w14:paraId="5784D310" w14:textId="77777777" w:rsidR="00D80E00" w:rsidRPr="003A07DB" w:rsidRDefault="00D80E00" w:rsidP="00BA6172">
            <w:pPr>
              <w:jc w:val="both"/>
              <w:rPr>
                <w:rFonts w:ascii="Times New Roman" w:hAnsi="Times New Roman" w:cs="Times New Roman"/>
                <w:b/>
                <w:color w:val="0070C0"/>
                <w:sz w:val="24"/>
                <w:szCs w:val="24"/>
              </w:rPr>
            </w:pPr>
            <w:r w:rsidRPr="003A07DB">
              <w:rPr>
                <w:rFonts w:ascii="Times New Roman" w:hAnsi="Times New Roman" w:cs="Times New Roman"/>
                <w:b/>
                <w:color w:val="0070C0"/>
                <w:sz w:val="24"/>
                <w:szCs w:val="24"/>
              </w:rPr>
              <w:t>UOMO</w:t>
            </w:r>
          </w:p>
        </w:tc>
        <w:tc>
          <w:tcPr>
            <w:tcW w:w="1457" w:type="pct"/>
          </w:tcPr>
          <w:p w14:paraId="1DA1EE39" w14:textId="77777777" w:rsidR="00D80E00" w:rsidRPr="003A07DB" w:rsidRDefault="00D80E00" w:rsidP="00BA6172">
            <w:pPr>
              <w:jc w:val="both"/>
              <w:rPr>
                <w:rFonts w:ascii="Times New Roman" w:hAnsi="Times New Roman" w:cs="Times New Roman"/>
                <w:b/>
                <w:color w:val="0070C0"/>
                <w:sz w:val="24"/>
                <w:szCs w:val="24"/>
              </w:rPr>
            </w:pPr>
            <w:r w:rsidRPr="003A07DB">
              <w:rPr>
                <w:rFonts w:ascii="Times New Roman" w:hAnsi="Times New Roman" w:cs="Times New Roman"/>
                <w:b/>
                <w:color w:val="0070C0"/>
                <w:sz w:val="24"/>
                <w:szCs w:val="24"/>
              </w:rPr>
              <w:t>DONNA</w:t>
            </w:r>
          </w:p>
        </w:tc>
      </w:tr>
      <w:tr w:rsidR="00D80E00" w:rsidRPr="000D0FCC" w14:paraId="6E7E6707" w14:textId="77777777" w:rsidTr="00BA6172">
        <w:tc>
          <w:tcPr>
            <w:tcW w:w="1772" w:type="pct"/>
          </w:tcPr>
          <w:p w14:paraId="7C9CB7F3" w14:textId="77777777" w:rsidR="00D80E00" w:rsidRPr="003A07DB" w:rsidRDefault="00D80E00"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Area Operatori</w:t>
            </w:r>
          </w:p>
        </w:tc>
        <w:tc>
          <w:tcPr>
            <w:tcW w:w="1771" w:type="pct"/>
          </w:tcPr>
          <w:p w14:paraId="2349D958" w14:textId="77777777" w:rsidR="00D80E00" w:rsidRPr="003A07DB" w:rsidRDefault="00D80E00" w:rsidP="00BA6172">
            <w:pPr>
              <w:jc w:val="both"/>
              <w:rPr>
                <w:rFonts w:ascii="Times New Roman" w:hAnsi="Times New Roman" w:cs="Times New Roman"/>
                <w:b/>
                <w:color w:val="0070C0"/>
                <w:sz w:val="24"/>
                <w:szCs w:val="24"/>
              </w:rPr>
            </w:pPr>
            <w:r w:rsidRPr="003A07DB">
              <w:rPr>
                <w:rFonts w:ascii="Times New Roman" w:hAnsi="Times New Roman" w:cs="Times New Roman"/>
                <w:b/>
                <w:color w:val="0070C0"/>
                <w:sz w:val="24"/>
                <w:szCs w:val="24"/>
              </w:rPr>
              <w:t>/</w:t>
            </w:r>
          </w:p>
        </w:tc>
        <w:tc>
          <w:tcPr>
            <w:tcW w:w="1457" w:type="pct"/>
          </w:tcPr>
          <w:p w14:paraId="6323C661" w14:textId="77777777" w:rsidR="00D80E00" w:rsidRPr="003A07DB" w:rsidRDefault="00D80E00"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1</w:t>
            </w:r>
          </w:p>
        </w:tc>
      </w:tr>
      <w:tr w:rsidR="00D80E00" w:rsidRPr="000D0FCC" w14:paraId="38F08C1C" w14:textId="77777777" w:rsidTr="00BA6172">
        <w:tc>
          <w:tcPr>
            <w:tcW w:w="1772" w:type="pct"/>
          </w:tcPr>
          <w:p w14:paraId="0243780D" w14:textId="77777777" w:rsidR="00D80E00" w:rsidRPr="003A07DB" w:rsidRDefault="00D80E00"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Area Istruttori</w:t>
            </w:r>
          </w:p>
        </w:tc>
        <w:tc>
          <w:tcPr>
            <w:tcW w:w="1771" w:type="pct"/>
          </w:tcPr>
          <w:p w14:paraId="71612B9D" w14:textId="58031C17" w:rsidR="00D80E00" w:rsidRPr="003A07DB" w:rsidRDefault="00D543BA"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4</w:t>
            </w:r>
          </w:p>
        </w:tc>
        <w:tc>
          <w:tcPr>
            <w:tcW w:w="1457" w:type="pct"/>
          </w:tcPr>
          <w:p w14:paraId="37D31C46" w14:textId="401AEBA9" w:rsidR="00D80E00" w:rsidRPr="005E09C1" w:rsidRDefault="001A5E6F" w:rsidP="00BA6172">
            <w:pPr>
              <w:jc w:val="both"/>
              <w:rPr>
                <w:rFonts w:ascii="Times New Roman" w:hAnsi="Times New Roman" w:cs="Times New Roman"/>
                <w:b/>
                <w:color w:val="0070C0"/>
                <w:sz w:val="24"/>
                <w:szCs w:val="24"/>
              </w:rPr>
            </w:pPr>
            <w:r w:rsidRPr="005E09C1">
              <w:rPr>
                <w:rFonts w:ascii="Times New Roman" w:hAnsi="Times New Roman" w:cs="Times New Roman"/>
                <w:b/>
                <w:color w:val="0070C0"/>
                <w:sz w:val="24"/>
                <w:szCs w:val="24"/>
              </w:rPr>
              <w:t>2</w:t>
            </w:r>
          </w:p>
        </w:tc>
      </w:tr>
      <w:tr w:rsidR="00D80E00" w:rsidRPr="000D0FCC" w14:paraId="72C66270" w14:textId="77777777" w:rsidTr="00BA6172">
        <w:tc>
          <w:tcPr>
            <w:tcW w:w="1772" w:type="pct"/>
          </w:tcPr>
          <w:p w14:paraId="7F3BF079" w14:textId="77777777" w:rsidR="00D80E00" w:rsidRPr="003A07DB" w:rsidRDefault="00D80E00" w:rsidP="00BA6172">
            <w:pPr>
              <w:rPr>
                <w:rFonts w:ascii="Times New Roman" w:hAnsi="Times New Roman" w:cs="Times New Roman"/>
                <w:b/>
                <w:color w:val="0070C0"/>
                <w:sz w:val="24"/>
                <w:szCs w:val="24"/>
              </w:rPr>
            </w:pPr>
            <w:r>
              <w:rPr>
                <w:rFonts w:ascii="Times New Roman" w:hAnsi="Times New Roman" w:cs="Times New Roman"/>
                <w:b/>
                <w:color w:val="0070C0"/>
                <w:sz w:val="24"/>
                <w:szCs w:val="24"/>
              </w:rPr>
              <w:t>Area Elevata Qualificazione e Funzionari</w:t>
            </w:r>
          </w:p>
        </w:tc>
        <w:tc>
          <w:tcPr>
            <w:tcW w:w="1771" w:type="pct"/>
          </w:tcPr>
          <w:p w14:paraId="39855E26" w14:textId="7C9F01DA" w:rsidR="00D80E00" w:rsidRPr="003A07DB" w:rsidRDefault="00D80E00"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5</w:t>
            </w:r>
            <w:r w:rsidR="005E09C1">
              <w:rPr>
                <w:rFonts w:ascii="Times New Roman" w:hAnsi="Times New Roman" w:cs="Times New Roman"/>
                <w:b/>
                <w:color w:val="0070C0"/>
                <w:sz w:val="24"/>
                <w:szCs w:val="24"/>
              </w:rPr>
              <w:t>*</w:t>
            </w:r>
          </w:p>
        </w:tc>
        <w:tc>
          <w:tcPr>
            <w:tcW w:w="1457" w:type="pct"/>
          </w:tcPr>
          <w:p w14:paraId="4C79ABF3" w14:textId="2716F44F" w:rsidR="00D80E00" w:rsidRPr="005E09C1" w:rsidRDefault="00D543BA"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4</w:t>
            </w:r>
          </w:p>
        </w:tc>
      </w:tr>
      <w:tr w:rsidR="00D80E00" w:rsidRPr="000D0FCC" w14:paraId="1B8B23C3" w14:textId="77777777" w:rsidTr="00BA6172">
        <w:tc>
          <w:tcPr>
            <w:tcW w:w="1772" w:type="pct"/>
          </w:tcPr>
          <w:p w14:paraId="3FBB68BC" w14:textId="77777777" w:rsidR="00D80E00" w:rsidRPr="003A07DB" w:rsidRDefault="00D80E00"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T</w:t>
            </w:r>
            <w:r w:rsidRPr="003A07DB">
              <w:rPr>
                <w:rFonts w:ascii="Times New Roman" w:hAnsi="Times New Roman" w:cs="Times New Roman"/>
                <w:b/>
                <w:color w:val="0070C0"/>
                <w:sz w:val="24"/>
                <w:szCs w:val="24"/>
              </w:rPr>
              <w:t>otale</w:t>
            </w:r>
          </w:p>
        </w:tc>
        <w:tc>
          <w:tcPr>
            <w:tcW w:w="1771" w:type="pct"/>
          </w:tcPr>
          <w:p w14:paraId="13ADCC7E" w14:textId="4B0CF332" w:rsidR="00D80E00" w:rsidRPr="003A07DB" w:rsidRDefault="00D543BA"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9</w:t>
            </w:r>
          </w:p>
        </w:tc>
        <w:tc>
          <w:tcPr>
            <w:tcW w:w="1457" w:type="pct"/>
          </w:tcPr>
          <w:p w14:paraId="0D8AA93C" w14:textId="737750E0" w:rsidR="00D80E00" w:rsidRPr="005E09C1" w:rsidRDefault="00D543BA"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7</w:t>
            </w:r>
          </w:p>
        </w:tc>
      </w:tr>
    </w:tbl>
    <w:p w14:paraId="43E7B5D3" w14:textId="7F41E398" w:rsidR="00D80E00" w:rsidRDefault="00D80E00" w:rsidP="00D80E00">
      <w:pPr>
        <w:spacing w:before="120"/>
        <w:ind w:firstLine="426"/>
        <w:jc w:val="both"/>
        <w:rPr>
          <w:rFonts w:ascii="Times New Roman" w:hAnsi="Times New Roman" w:cs="Times New Roman"/>
          <w:b/>
          <w:color w:val="0070C0"/>
          <w:sz w:val="24"/>
          <w:szCs w:val="24"/>
        </w:rPr>
      </w:pPr>
      <w:r>
        <w:rPr>
          <w:rFonts w:ascii="Times New Roman" w:hAnsi="Times New Roman" w:cs="Times New Roman"/>
          <w:b/>
          <w:color w:val="0070C0"/>
          <w:sz w:val="24"/>
          <w:szCs w:val="24"/>
        </w:rPr>
        <w:t xml:space="preserve">di cui: </w:t>
      </w:r>
    </w:p>
    <w:p w14:paraId="16849B33" w14:textId="77777777" w:rsidR="00D80E00" w:rsidRPr="006408B3" w:rsidRDefault="00D80E00" w:rsidP="00D80E00">
      <w:pPr>
        <w:pStyle w:val="Paragrafoelenco"/>
        <w:ind w:left="927"/>
        <w:jc w:val="both"/>
        <w:rPr>
          <w:rFonts w:ascii="Times New Roman" w:hAnsi="Times New Roman" w:cs="Times New Roman"/>
          <w:bCs/>
          <w:sz w:val="24"/>
          <w:szCs w:val="24"/>
        </w:rPr>
      </w:pPr>
    </w:p>
    <w:p w14:paraId="3F3FB2A8" w14:textId="689E18DC" w:rsidR="006408B3" w:rsidRPr="006408B3" w:rsidRDefault="00D80E00" w:rsidP="00F66B9D">
      <w:pPr>
        <w:pStyle w:val="Paragrafoelenco"/>
        <w:widowControl/>
        <w:numPr>
          <w:ilvl w:val="0"/>
          <w:numId w:val="33"/>
        </w:numPr>
        <w:autoSpaceDE/>
        <w:autoSpaceDN/>
        <w:spacing w:after="200" w:line="276" w:lineRule="auto"/>
        <w:ind w:left="567"/>
        <w:contextualSpacing/>
        <w:jc w:val="both"/>
        <w:rPr>
          <w:rFonts w:ascii="Times New Roman" w:hAnsi="Times New Roman" w:cs="Times New Roman"/>
          <w:bCs/>
          <w:sz w:val="24"/>
          <w:szCs w:val="24"/>
        </w:rPr>
      </w:pPr>
      <w:r w:rsidRPr="006408B3">
        <w:rPr>
          <w:rFonts w:ascii="Times New Roman" w:hAnsi="Times New Roman" w:cs="Times New Roman"/>
          <w:bCs/>
          <w:sz w:val="24"/>
          <w:szCs w:val="24"/>
        </w:rPr>
        <w:t xml:space="preserve">n. Dipendenti Uomini </w:t>
      </w:r>
      <w:r w:rsidR="002769FA" w:rsidRPr="002769FA">
        <w:rPr>
          <w:rFonts w:ascii="Times New Roman" w:hAnsi="Times New Roman" w:cs="Times New Roman"/>
          <w:b/>
          <w:sz w:val="24"/>
          <w:szCs w:val="24"/>
        </w:rPr>
        <w:t>AREA</w:t>
      </w:r>
      <w:r w:rsidR="002769FA">
        <w:rPr>
          <w:rFonts w:ascii="Times New Roman" w:hAnsi="Times New Roman" w:cs="Times New Roman"/>
          <w:bCs/>
          <w:sz w:val="24"/>
          <w:szCs w:val="24"/>
        </w:rPr>
        <w:t xml:space="preserve"> </w:t>
      </w:r>
      <w:r w:rsidR="006408B3" w:rsidRPr="006408B3">
        <w:rPr>
          <w:rFonts w:ascii="Times New Roman" w:hAnsi="Times New Roman" w:cs="Times New Roman"/>
          <w:b/>
          <w:bCs/>
          <w:sz w:val="24"/>
          <w:szCs w:val="24"/>
        </w:rPr>
        <w:t>Amministrazione, Finanza, Controllo e Personale</w:t>
      </w:r>
      <w:r w:rsidRPr="006408B3">
        <w:rPr>
          <w:rFonts w:ascii="Times New Roman" w:hAnsi="Times New Roman" w:cs="Times New Roman"/>
          <w:bCs/>
          <w:sz w:val="24"/>
          <w:szCs w:val="24"/>
        </w:rPr>
        <w:t>: 1</w:t>
      </w:r>
    </w:p>
    <w:p w14:paraId="06B01A8D" w14:textId="6082C52D" w:rsidR="006408B3" w:rsidRPr="006408B3" w:rsidRDefault="00D80E00" w:rsidP="00F66B9D">
      <w:pPr>
        <w:pStyle w:val="Paragrafoelenco"/>
        <w:widowControl/>
        <w:numPr>
          <w:ilvl w:val="0"/>
          <w:numId w:val="33"/>
        </w:numPr>
        <w:autoSpaceDE/>
        <w:autoSpaceDN/>
        <w:spacing w:after="200" w:line="276" w:lineRule="auto"/>
        <w:ind w:left="567"/>
        <w:contextualSpacing/>
        <w:jc w:val="both"/>
        <w:rPr>
          <w:rFonts w:ascii="Times New Roman" w:hAnsi="Times New Roman" w:cs="Times New Roman"/>
          <w:bCs/>
          <w:sz w:val="24"/>
          <w:szCs w:val="24"/>
        </w:rPr>
      </w:pPr>
      <w:r w:rsidRPr="006408B3">
        <w:rPr>
          <w:rFonts w:ascii="Times New Roman" w:hAnsi="Times New Roman" w:cs="Times New Roman"/>
          <w:bCs/>
          <w:sz w:val="24"/>
          <w:szCs w:val="24"/>
        </w:rPr>
        <w:t xml:space="preserve">n. Dipendenti Donna </w:t>
      </w:r>
      <w:r w:rsidR="002769FA" w:rsidRPr="002769FA">
        <w:rPr>
          <w:rFonts w:ascii="Times New Roman" w:hAnsi="Times New Roman" w:cs="Times New Roman"/>
          <w:b/>
          <w:sz w:val="24"/>
          <w:szCs w:val="24"/>
        </w:rPr>
        <w:t>AREA</w:t>
      </w:r>
      <w:r w:rsidR="002769FA">
        <w:rPr>
          <w:rFonts w:ascii="Times New Roman" w:hAnsi="Times New Roman" w:cs="Times New Roman"/>
          <w:bCs/>
          <w:sz w:val="24"/>
          <w:szCs w:val="24"/>
        </w:rPr>
        <w:t xml:space="preserve"> </w:t>
      </w:r>
      <w:r w:rsidR="006408B3" w:rsidRPr="006408B3">
        <w:rPr>
          <w:rFonts w:ascii="Times New Roman" w:hAnsi="Times New Roman" w:cs="Times New Roman"/>
          <w:b/>
          <w:bCs/>
          <w:sz w:val="24"/>
          <w:szCs w:val="24"/>
        </w:rPr>
        <w:t>Amministrazione, Finanza, Controllo e Personale</w:t>
      </w:r>
      <w:r w:rsidRPr="006408B3">
        <w:rPr>
          <w:rFonts w:ascii="Times New Roman" w:hAnsi="Times New Roman" w:cs="Times New Roman"/>
          <w:bCs/>
          <w:sz w:val="24"/>
          <w:szCs w:val="24"/>
        </w:rPr>
        <w:t xml:space="preserve">: </w:t>
      </w:r>
      <w:r w:rsidR="00F66B9D">
        <w:rPr>
          <w:rFonts w:ascii="Times New Roman" w:hAnsi="Times New Roman" w:cs="Times New Roman"/>
          <w:bCs/>
          <w:sz w:val="24"/>
          <w:szCs w:val="24"/>
        </w:rPr>
        <w:t>1</w:t>
      </w:r>
    </w:p>
    <w:p w14:paraId="32F061CD" w14:textId="2CF7578F" w:rsidR="00D80E00" w:rsidRDefault="00D80E00" w:rsidP="00F66B9D">
      <w:pPr>
        <w:pStyle w:val="Paragrafoelenco"/>
        <w:widowControl/>
        <w:autoSpaceDE/>
        <w:autoSpaceDN/>
        <w:spacing w:after="200" w:line="276" w:lineRule="auto"/>
        <w:ind w:left="567" w:firstLine="0"/>
        <w:contextualSpacing/>
        <w:jc w:val="both"/>
        <w:rPr>
          <w:rFonts w:ascii="Times New Roman" w:hAnsi="Times New Roman" w:cs="Times New Roman"/>
          <w:bCs/>
          <w:sz w:val="24"/>
          <w:szCs w:val="24"/>
        </w:rPr>
      </w:pPr>
    </w:p>
    <w:p w14:paraId="1010A55A" w14:textId="13D3413E" w:rsidR="006408B3" w:rsidRPr="006408B3" w:rsidRDefault="006408B3" w:rsidP="00F66B9D">
      <w:pPr>
        <w:pStyle w:val="Paragrafoelenco"/>
        <w:widowControl/>
        <w:numPr>
          <w:ilvl w:val="0"/>
          <w:numId w:val="33"/>
        </w:numPr>
        <w:autoSpaceDE/>
        <w:autoSpaceDN/>
        <w:spacing w:after="200" w:line="276" w:lineRule="auto"/>
        <w:ind w:left="567"/>
        <w:contextualSpacing/>
        <w:jc w:val="both"/>
        <w:rPr>
          <w:rFonts w:ascii="Times New Roman" w:hAnsi="Times New Roman" w:cs="Times New Roman"/>
          <w:bCs/>
          <w:sz w:val="24"/>
          <w:szCs w:val="24"/>
        </w:rPr>
      </w:pPr>
      <w:r w:rsidRPr="006408B3">
        <w:rPr>
          <w:rFonts w:ascii="Times New Roman" w:hAnsi="Times New Roman" w:cs="Times New Roman"/>
          <w:bCs/>
          <w:sz w:val="24"/>
          <w:szCs w:val="24"/>
        </w:rPr>
        <w:t xml:space="preserve">n. Dipendenti Uomini </w:t>
      </w:r>
      <w:r w:rsidR="002769FA" w:rsidRPr="002769FA">
        <w:rPr>
          <w:rFonts w:ascii="Times New Roman" w:hAnsi="Times New Roman" w:cs="Times New Roman"/>
          <w:b/>
          <w:sz w:val="24"/>
          <w:szCs w:val="24"/>
        </w:rPr>
        <w:t>AREA</w:t>
      </w:r>
      <w:r w:rsidR="002769FA">
        <w:rPr>
          <w:rFonts w:ascii="Times New Roman" w:hAnsi="Times New Roman" w:cs="Times New Roman"/>
          <w:bCs/>
          <w:sz w:val="24"/>
          <w:szCs w:val="24"/>
        </w:rPr>
        <w:t xml:space="preserve"> </w:t>
      </w:r>
      <w:r w:rsidRPr="006408B3">
        <w:rPr>
          <w:rFonts w:ascii="Times New Roman" w:hAnsi="Times New Roman" w:cs="Times New Roman"/>
          <w:b/>
          <w:bCs/>
        </w:rPr>
        <w:t>Affari Generali, Legali e Contenzioso</w:t>
      </w:r>
      <w:r w:rsidRPr="006408B3">
        <w:rPr>
          <w:rFonts w:ascii="Times New Roman" w:hAnsi="Times New Roman" w:cs="Times New Roman"/>
          <w:bCs/>
          <w:sz w:val="24"/>
          <w:szCs w:val="24"/>
        </w:rPr>
        <w:t xml:space="preserve">: </w:t>
      </w:r>
      <w:r>
        <w:rPr>
          <w:rFonts w:ascii="Times New Roman" w:hAnsi="Times New Roman" w:cs="Times New Roman"/>
          <w:bCs/>
          <w:sz w:val="24"/>
          <w:szCs w:val="24"/>
        </w:rPr>
        <w:t>0</w:t>
      </w:r>
    </w:p>
    <w:p w14:paraId="3B20E372" w14:textId="2A7A9E99" w:rsidR="006408B3" w:rsidRDefault="006408B3" w:rsidP="00F66B9D">
      <w:pPr>
        <w:pStyle w:val="Paragrafoelenco"/>
        <w:widowControl/>
        <w:numPr>
          <w:ilvl w:val="0"/>
          <w:numId w:val="33"/>
        </w:numPr>
        <w:autoSpaceDE/>
        <w:autoSpaceDN/>
        <w:spacing w:after="200" w:line="276" w:lineRule="auto"/>
        <w:ind w:left="567"/>
        <w:contextualSpacing/>
        <w:jc w:val="both"/>
        <w:rPr>
          <w:rFonts w:ascii="Times New Roman" w:hAnsi="Times New Roman" w:cs="Times New Roman"/>
          <w:bCs/>
          <w:sz w:val="24"/>
          <w:szCs w:val="24"/>
        </w:rPr>
      </w:pPr>
      <w:r w:rsidRPr="006408B3">
        <w:rPr>
          <w:rFonts w:ascii="Times New Roman" w:hAnsi="Times New Roman" w:cs="Times New Roman"/>
          <w:bCs/>
          <w:sz w:val="24"/>
          <w:szCs w:val="24"/>
        </w:rPr>
        <w:t xml:space="preserve">n. Dipendenti Donna </w:t>
      </w:r>
      <w:r w:rsidR="002769FA" w:rsidRPr="002769FA">
        <w:rPr>
          <w:rFonts w:ascii="Times New Roman" w:hAnsi="Times New Roman" w:cs="Times New Roman"/>
          <w:b/>
          <w:sz w:val="24"/>
          <w:szCs w:val="24"/>
        </w:rPr>
        <w:t>AREA</w:t>
      </w:r>
      <w:r w:rsidR="002769FA">
        <w:rPr>
          <w:rFonts w:ascii="Times New Roman" w:hAnsi="Times New Roman" w:cs="Times New Roman"/>
          <w:bCs/>
          <w:sz w:val="24"/>
          <w:szCs w:val="24"/>
        </w:rPr>
        <w:t xml:space="preserve"> </w:t>
      </w:r>
      <w:r w:rsidRPr="006408B3">
        <w:rPr>
          <w:rFonts w:ascii="Times New Roman" w:hAnsi="Times New Roman" w:cs="Times New Roman"/>
          <w:b/>
          <w:bCs/>
        </w:rPr>
        <w:t>Affari Generali, Legali e Contenzioso</w:t>
      </w:r>
      <w:r w:rsidRPr="006408B3">
        <w:rPr>
          <w:rFonts w:ascii="Times New Roman" w:hAnsi="Times New Roman" w:cs="Times New Roman"/>
          <w:bCs/>
          <w:sz w:val="24"/>
          <w:szCs w:val="24"/>
        </w:rPr>
        <w:t xml:space="preserve">: </w:t>
      </w:r>
      <w:r w:rsidR="00F66B9D">
        <w:rPr>
          <w:rFonts w:ascii="Times New Roman" w:hAnsi="Times New Roman" w:cs="Times New Roman"/>
          <w:bCs/>
          <w:sz w:val="24"/>
          <w:szCs w:val="24"/>
        </w:rPr>
        <w:t>1</w:t>
      </w:r>
    </w:p>
    <w:p w14:paraId="7C300812" w14:textId="77777777" w:rsidR="006408B3" w:rsidRPr="006408B3" w:rsidRDefault="006408B3" w:rsidP="00F66B9D">
      <w:pPr>
        <w:pStyle w:val="Paragrafoelenco"/>
        <w:widowControl/>
        <w:autoSpaceDE/>
        <w:autoSpaceDN/>
        <w:spacing w:after="200" w:line="276" w:lineRule="auto"/>
        <w:ind w:left="567" w:firstLine="0"/>
        <w:contextualSpacing/>
        <w:jc w:val="both"/>
        <w:rPr>
          <w:rFonts w:ascii="Times New Roman" w:hAnsi="Times New Roman" w:cs="Times New Roman"/>
          <w:bCs/>
          <w:sz w:val="24"/>
          <w:szCs w:val="24"/>
        </w:rPr>
      </w:pPr>
    </w:p>
    <w:p w14:paraId="74E9109F" w14:textId="3D231A77" w:rsidR="006408B3" w:rsidRPr="006408B3" w:rsidRDefault="006408B3" w:rsidP="00F66B9D">
      <w:pPr>
        <w:pStyle w:val="Paragrafoelenco"/>
        <w:widowControl/>
        <w:numPr>
          <w:ilvl w:val="0"/>
          <w:numId w:val="33"/>
        </w:numPr>
        <w:autoSpaceDE/>
        <w:autoSpaceDN/>
        <w:spacing w:after="200" w:line="276" w:lineRule="auto"/>
        <w:ind w:left="567"/>
        <w:contextualSpacing/>
        <w:jc w:val="both"/>
        <w:rPr>
          <w:rFonts w:ascii="Times New Roman" w:hAnsi="Times New Roman" w:cs="Times New Roman"/>
          <w:bCs/>
          <w:sz w:val="24"/>
          <w:szCs w:val="24"/>
        </w:rPr>
      </w:pPr>
      <w:r w:rsidRPr="006408B3">
        <w:rPr>
          <w:rFonts w:ascii="Times New Roman" w:hAnsi="Times New Roman" w:cs="Times New Roman"/>
          <w:bCs/>
          <w:sz w:val="24"/>
          <w:szCs w:val="24"/>
        </w:rPr>
        <w:t xml:space="preserve">n. Dipendenti Uomini </w:t>
      </w:r>
      <w:r w:rsidR="002769FA" w:rsidRPr="002769FA">
        <w:rPr>
          <w:rFonts w:ascii="Times New Roman" w:hAnsi="Times New Roman" w:cs="Times New Roman"/>
          <w:b/>
          <w:sz w:val="24"/>
          <w:szCs w:val="24"/>
        </w:rPr>
        <w:t>AREA</w:t>
      </w:r>
      <w:r w:rsidR="002769FA">
        <w:rPr>
          <w:rFonts w:ascii="Times New Roman" w:hAnsi="Times New Roman" w:cs="Times New Roman"/>
          <w:bCs/>
          <w:sz w:val="24"/>
          <w:szCs w:val="24"/>
        </w:rPr>
        <w:t xml:space="preserve"> </w:t>
      </w:r>
      <w:r w:rsidRPr="006408B3">
        <w:rPr>
          <w:rFonts w:ascii="Times New Roman" w:hAnsi="Times New Roman" w:cs="Times New Roman"/>
          <w:b/>
          <w:bCs/>
        </w:rPr>
        <w:t>Programmazione, Pianificazione e Monitoraggio degli approvvigionamenti</w:t>
      </w:r>
      <w:r w:rsidRPr="006408B3">
        <w:rPr>
          <w:rFonts w:ascii="Times New Roman" w:hAnsi="Times New Roman" w:cs="Times New Roman"/>
          <w:bCs/>
          <w:sz w:val="24"/>
          <w:szCs w:val="24"/>
        </w:rPr>
        <w:t xml:space="preserve">: </w:t>
      </w:r>
      <w:r w:rsidR="00F66B9D">
        <w:rPr>
          <w:rFonts w:ascii="Times New Roman" w:hAnsi="Times New Roman" w:cs="Times New Roman"/>
          <w:bCs/>
          <w:sz w:val="24"/>
          <w:szCs w:val="24"/>
        </w:rPr>
        <w:t>1</w:t>
      </w:r>
    </w:p>
    <w:p w14:paraId="5EE5B019" w14:textId="7FF9F6D3" w:rsidR="00F66B9D" w:rsidRDefault="006408B3" w:rsidP="00F66B9D">
      <w:pPr>
        <w:pStyle w:val="Paragrafoelenco"/>
        <w:widowControl/>
        <w:numPr>
          <w:ilvl w:val="0"/>
          <w:numId w:val="33"/>
        </w:numPr>
        <w:autoSpaceDE/>
        <w:autoSpaceDN/>
        <w:spacing w:after="200" w:line="276" w:lineRule="auto"/>
        <w:ind w:left="567"/>
        <w:contextualSpacing/>
        <w:jc w:val="both"/>
        <w:rPr>
          <w:rFonts w:ascii="Times New Roman" w:hAnsi="Times New Roman" w:cs="Times New Roman"/>
          <w:bCs/>
          <w:sz w:val="24"/>
          <w:szCs w:val="24"/>
        </w:rPr>
      </w:pPr>
      <w:r w:rsidRPr="006408B3">
        <w:rPr>
          <w:rFonts w:ascii="Times New Roman" w:hAnsi="Times New Roman" w:cs="Times New Roman"/>
          <w:bCs/>
          <w:sz w:val="24"/>
          <w:szCs w:val="24"/>
        </w:rPr>
        <w:t xml:space="preserve">n. Dipendenti Donna </w:t>
      </w:r>
      <w:r w:rsidR="002769FA" w:rsidRPr="002769FA">
        <w:rPr>
          <w:rFonts w:ascii="Times New Roman" w:hAnsi="Times New Roman" w:cs="Times New Roman"/>
          <w:b/>
          <w:sz w:val="24"/>
          <w:szCs w:val="24"/>
        </w:rPr>
        <w:t>AREA</w:t>
      </w:r>
      <w:r w:rsidR="002769FA">
        <w:rPr>
          <w:rFonts w:ascii="Times New Roman" w:hAnsi="Times New Roman" w:cs="Times New Roman"/>
          <w:bCs/>
          <w:sz w:val="24"/>
          <w:szCs w:val="24"/>
        </w:rPr>
        <w:t xml:space="preserve"> </w:t>
      </w:r>
      <w:r w:rsidRPr="006408B3">
        <w:rPr>
          <w:rFonts w:ascii="Times New Roman" w:hAnsi="Times New Roman" w:cs="Times New Roman"/>
          <w:b/>
          <w:bCs/>
        </w:rPr>
        <w:t>Programmazione, Pianificazione e Monitoraggio degli approvvigionamenti</w:t>
      </w:r>
      <w:r w:rsidRPr="00F66B9D">
        <w:rPr>
          <w:rFonts w:ascii="Times New Roman" w:hAnsi="Times New Roman" w:cs="Times New Roman"/>
          <w:bCs/>
          <w:sz w:val="24"/>
          <w:szCs w:val="24"/>
        </w:rPr>
        <w:t xml:space="preserve">: </w:t>
      </w:r>
      <w:r w:rsidR="00590108">
        <w:rPr>
          <w:rFonts w:ascii="Times New Roman" w:hAnsi="Times New Roman" w:cs="Times New Roman"/>
          <w:bCs/>
          <w:sz w:val="24"/>
          <w:szCs w:val="24"/>
        </w:rPr>
        <w:t>3</w:t>
      </w:r>
    </w:p>
    <w:p w14:paraId="03A0FD5E" w14:textId="77777777" w:rsidR="00F66B9D" w:rsidRDefault="00F66B9D" w:rsidP="00F66B9D">
      <w:pPr>
        <w:pStyle w:val="Paragrafoelenco"/>
        <w:widowControl/>
        <w:autoSpaceDE/>
        <w:autoSpaceDN/>
        <w:spacing w:after="200" w:line="276" w:lineRule="auto"/>
        <w:ind w:left="567" w:firstLine="0"/>
        <w:contextualSpacing/>
        <w:jc w:val="both"/>
        <w:rPr>
          <w:rFonts w:ascii="Times New Roman" w:hAnsi="Times New Roman" w:cs="Times New Roman"/>
          <w:bCs/>
          <w:sz w:val="24"/>
          <w:szCs w:val="24"/>
        </w:rPr>
      </w:pPr>
    </w:p>
    <w:p w14:paraId="57F9AFC6" w14:textId="40F23B69" w:rsidR="00F66B9D" w:rsidRPr="006408B3" w:rsidRDefault="00F66B9D" w:rsidP="00F66B9D">
      <w:pPr>
        <w:pStyle w:val="Paragrafoelenco"/>
        <w:widowControl/>
        <w:numPr>
          <w:ilvl w:val="0"/>
          <w:numId w:val="33"/>
        </w:numPr>
        <w:autoSpaceDE/>
        <w:autoSpaceDN/>
        <w:spacing w:after="200" w:line="276" w:lineRule="auto"/>
        <w:ind w:left="567"/>
        <w:contextualSpacing/>
        <w:jc w:val="both"/>
        <w:rPr>
          <w:rFonts w:ascii="Times New Roman" w:hAnsi="Times New Roman" w:cs="Times New Roman"/>
          <w:bCs/>
          <w:sz w:val="24"/>
          <w:szCs w:val="24"/>
        </w:rPr>
      </w:pPr>
      <w:r w:rsidRPr="006408B3">
        <w:rPr>
          <w:rFonts w:ascii="Times New Roman" w:hAnsi="Times New Roman" w:cs="Times New Roman"/>
          <w:bCs/>
          <w:sz w:val="24"/>
          <w:szCs w:val="24"/>
        </w:rPr>
        <w:t xml:space="preserve">n. Dipendenti Uomini </w:t>
      </w:r>
      <w:r w:rsidR="002769FA" w:rsidRPr="002769FA">
        <w:rPr>
          <w:rFonts w:ascii="Times New Roman" w:hAnsi="Times New Roman" w:cs="Times New Roman"/>
          <w:b/>
          <w:sz w:val="24"/>
          <w:szCs w:val="24"/>
        </w:rPr>
        <w:t>AREA</w:t>
      </w:r>
      <w:r w:rsidR="002769FA">
        <w:rPr>
          <w:rFonts w:ascii="Times New Roman" w:hAnsi="Times New Roman" w:cs="Times New Roman"/>
          <w:bCs/>
          <w:sz w:val="24"/>
          <w:szCs w:val="24"/>
        </w:rPr>
        <w:t xml:space="preserve"> </w:t>
      </w:r>
      <w:r w:rsidRPr="00F66B9D">
        <w:rPr>
          <w:rFonts w:ascii="Times New Roman" w:hAnsi="Times New Roman" w:cs="Times New Roman"/>
          <w:b/>
          <w:sz w:val="24"/>
          <w:szCs w:val="24"/>
        </w:rPr>
        <w:t>Servizi digitali, Infrastruttura cloud, Security e Acquisti ICT</w:t>
      </w:r>
      <w:r w:rsidRPr="006408B3">
        <w:rPr>
          <w:rFonts w:ascii="Times New Roman" w:hAnsi="Times New Roman" w:cs="Times New Roman"/>
          <w:bCs/>
          <w:sz w:val="24"/>
          <w:szCs w:val="24"/>
        </w:rPr>
        <w:t>: 6*</w:t>
      </w:r>
    </w:p>
    <w:p w14:paraId="43251469" w14:textId="272EFC6F" w:rsidR="00F66B9D" w:rsidRDefault="00F66B9D" w:rsidP="00F66B9D">
      <w:pPr>
        <w:pStyle w:val="Paragrafoelenco"/>
        <w:widowControl/>
        <w:numPr>
          <w:ilvl w:val="0"/>
          <w:numId w:val="33"/>
        </w:numPr>
        <w:autoSpaceDE/>
        <w:autoSpaceDN/>
        <w:spacing w:after="200" w:line="276" w:lineRule="auto"/>
        <w:ind w:left="567"/>
        <w:contextualSpacing/>
        <w:jc w:val="both"/>
        <w:rPr>
          <w:rFonts w:ascii="Times New Roman" w:hAnsi="Times New Roman" w:cs="Times New Roman"/>
          <w:bCs/>
          <w:sz w:val="24"/>
          <w:szCs w:val="24"/>
        </w:rPr>
      </w:pPr>
      <w:r w:rsidRPr="006408B3">
        <w:rPr>
          <w:rFonts w:ascii="Times New Roman" w:hAnsi="Times New Roman" w:cs="Times New Roman"/>
          <w:bCs/>
          <w:sz w:val="24"/>
          <w:szCs w:val="24"/>
        </w:rPr>
        <w:t xml:space="preserve">n. Dipendenti Donne </w:t>
      </w:r>
      <w:r w:rsidR="002769FA" w:rsidRPr="002769FA">
        <w:rPr>
          <w:rFonts w:ascii="Times New Roman" w:hAnsi="Times New Roman" w:cs="Times New Roman"/>
          <w:b/>
          <w:sz w:val="24"/>
          <w:szCs w:val="24"/>
        </w:rPr>
        <w:t>ARE</w:t>
      </w:r>
      <w:r w:rsidR="002769FA">
        <w:rPr>
          <w:rFonts w:ascii="Times New Roman" w:hAnsi="Times New Roman" w:cs="Times New Roman"/>
          <w:b/>
          <w:sz w:val="24"/>
          <w:szCs w:val="24"/>
        </w:rPr>
        <w:t>A</w:t>
      </w:r>
      <w:r>
        <w:rPr>
          <w:rFonts w:ascii="Times New Roman" w:hAnsi="Times New Roman" w:cs="Times New Roman"/>
          <w:bCs/>
          <w:sz w:val="24"/>
          <w:szCs w:val="24"/>
        </w:rPr>
        <w:t xml:space="preserve"> </w:t>
      </w:r>
      <w:r w:rsidRPr="00F66B9D">
        <w:rPr>
          <w:rFonts w:ascii="Times New Roman" w:hAnsi="Times New Roman" w:cs="Times New Roman"/>
          <w:b/>
          <w:sz w:val="24"/>
          <w:szCs w:val="24"/>
        </w:rPr>
        <w:t>Servizi digitali, Infrastruttura cloud, Security e Acquisti ICT</w:t>
      </w:r>
      <w:r w:rsidRPr="006408B3">
        <w:rPr>
          <w:rFonts w:ascii="Times New Roman" w:hAnsi="Times New Roman" w:cs="Times New Roman"/>
          <w:bCs/>
          <w:sz w:val="24"/>
          <w:szCs w:val="24"/>
        </w:rPr>
        <w:t xml:space="preserve">: </w:t>
      </w:r>
      <w:r w:rsidR="00590108">
        <w:rPr>
          <w:rFonts w:ascii="Times New Roman" w:hAnsi="Times New Roman" w:cs="Times New Roman"/>
          <w:bCs/>
          <w:sz w:val="24"/>
          <w:szCs w:val="24"/>
        </w:rPr>
        <w:t>0</w:t>
      </w:r>
    </w:p>
    <w:p w14:paraId="3B03864F" w14:textId="77777777" w:rsidR="00F66B9D" w:rsidRDefault="00F66B9D" w:rsidP="00F66B9D">
      <w:pPr>
        <w:pStyle w:val="Paragrafoelenco"/>
        <w:widowControl/>
        <w:autoSpaceDE/>
        <w:autoSpaceDN/>
        <w:spacing w:after="200" w:line="276" w:lineRule="auto"/>
        <w:ind w:left="567" w:firstLine="0"/>
        <w:contextualSpacing/>
        <w:jc w:val="both"/>
        <w:rPr>
          <w:rFonts w:ascii="Times New Roman" w:hAnsi="Times New Roman" w:cs="Times New Roman"/>
          <w:bCs/>
          <w:sz w:val="24"/>
          <w:szCs w:val="24"/>
        </w:rPr>
      </w:pPr>
    </w:p>
    <w:p w14:paraId="008CE4ED" w14:textId="1E7EB8AB" w:rsidR="00F66B9D" w:rsidRPr="006408B3" w:rsidRDefault="00F66B9D" w:rsidP="00F66B9D">
      <w:pPr>
        <w:pStyle w:val="Paragrafoelenco"/>
        <w:widowControl/>
        <w:numPr>
          <w:ilvl w:val="0"/>
          <w:numId w:val="33"/>
        </w:numPr>
        <w:autoSpaceDE/>
        <w:autoSpaceDN/>
        <w:spacing w:after="200" w:line="276" w:lineRule="auto"/>
        <w:ind w:left="567"/>
        <w:contextualSpacing/>
        <w:jc w:val="both"/>
        <w:rPr>
          <w:rFonts w:ascii="Times New Roman" w:hAnsi="Times New Roman" w:cs="Times New Roman"/>
          <w:bCs/>
          <w:sz w:val="24"/>
          <w:szCs w:val="24"/>
        </w:rPr>
      </w:pPr>
      <w:r w:rsidRPr="006408B3">
        <w:rPr>
          <w:rFonts w:ascii="Times New Roman" w:hAnsi="Times New Roman" w:cs="Times New Roman"/>
          <w:bCs/>
          <w:sz w:val="24"/>
          <w:szCs w:val="24"/>
        </w:rPr>
        <w:t xml:space="preserve">n. Dipendenti Uomini </w:t>
      </w:r>
      <w:r w:rsidR="002769FA">
        <w:rPr>
          <w:rFonts w:ascii="Times New Roman" w:hAnsi="Times New Roman" w:cs="Times New Roman"/>
          <w:b/>
          <w:sz w:val="24"/>
          <w:szCs w:val="24"/>
        </w:rPr>
        <w:t>AREA</w:t>
      </w:r>
      <w:r w:rsidRPr="00F66B9D">
        <w:rPr>
          <w:rFonts w:ascii="Times New Roman" w:hAnsi="Times New Roman" w:cs="Times New Roman"/>
          <w:b/>
          <w:sz w:val="24"/>
          <w:szCs w:val="24"/>
        </w:rPr>
        <w:t xml:space="preserve"> Acquisti Centralizzati</w:t>
      </w:r>
      <w:r w:rsidRPr="006408B3">
        <w:rPr>
          <w:rFonts w:ascii="Times New Roman" w:hAnsi="Times New Roman" w:cs="Times New Roman"/>
          <w:bCs/>
          <w:sz w:val="24"/>
          <w:szCs w:val="24"/>
        </w:rPr>
        <w:t>: 1</w:t>
      </w:r>
    </w:p>
    <w:p w14:paraId="38371757" w14:textId="1F6486BD" w:rsidR="00F66B9D" w:rsidRPr="006408B3" w:rsidRDefault="00F66B9D" w:rsidP="00F66B9D">
      <w:pPr>
        <w:pStyle w:val="Paragrafoelenco"/>
        <w:widowControl/>
        <w:numPr>
          <w:ilvl w:val="0"/>
          <w:numId w:val="33"/>
        </w:numPr>
        <w:autoSpaceDE/>
        <w:autoSpaceDN/>
        <w:spacing w:after="200" w:line="276" w:lineRule="auto"/>
        <w:ind w:left="567"/>
        <w:contextualSpacing/>
        <w:jc w:val="both"/>
        <w:rPr>
          <w:rFonts w:ascii="Times New Roman" w:hAnsi="Times New Roman" w:cs="Times New Roman"/>
          <w:bCs/>
          <w:sz w:val="24"/>
          <w:szCs w:val="24"/>
        </w:rPr>
      </w:pPr>
      <w:r w:rsidRPr="006408B3">
        <w:rPr>
          <w:rFonts w:ascii="Times New Roman" w:hAnsi="Times New Roman" w:cs="Times New Roman"/>
          <w:bCs/>
          <w:sz w:val="24"/>
          <w:szCs w:val="24"/>
        </w:rPr>
        <w:t xml:space="preserve">n. Dipendenti Donne </w:t>
      </w:r>
      <w:r w:rsidR="002769FA">
        <w:rPr>
          <w:rFonts w:ascii="Times New Roman" w:hAnsi="Times New Roman" w:cs="Times New Roman"/>
          <w:b/>
          <w:sz w:val="24"/>
          <w:szCs w:val="24"/>
        </w:rPr>
        <w:t>AREA</w:t>
      </w:r>
      <w:r w:rsidRPr="00F66B9D">
        <w:rPr>
          <w:rFonts w:ascii="Times New Roman" w:hAnsi="Times New Roman" w:cs="Times New Roman"/>
          <w:b/>
          <w:sz w:val="24"/>
          <w:szCs w:val="24"/>
        </w:rPr>
        <w:t xml:space="preserve"> Acquisti Centralizzati</w:t>
      </w:r>
      <w:r w:rsidRPr="006408B3">
        <w:rPr>
          <w:rFonts w:ascii="Times New Roman" w:hAnsi="Times New Roman" w:cs="Times New Roman"/>
          <w:bCs/>
          <w:sz w:val="24"/>
          <w:szCs w:val="24"/>
        </w:rPr>
        <w:t>: 2</w:t>
      </w:r>
    </w:p>
    <w:p w14:paraId="54880391" w14:textId="77777777" w:rsidR="006408B3" w:rsidRPr="006408B3" w:rsidRDefault="006408B3" w:rsidP="006408B3">
      <w:pPr>
        <w:widowControl/>
        <w:autoSpaceDE/>
        <w:autoSpaceDN/>
        <w:spacing w:after="200" w:line="276" w:lineRule="auto"/>
        <w:contextualSpacing/>
        <w:jc w:val="both"/>
        <w:rPr>
          <w:rFonts w:ascii="Times New Roman" w:hAnsi="Times New Roman" w:cs="Times New Roman"/>
          <w:bCs/>
          <w:sz w:val="24"/>
          <w:szCs w:val="24"/>
        </w:rPr>
      </w:pPr>
    </w:p>
    <w:p w14:paraId="4AE4B7A2" w14:textId="235BAE4B" w:rsidR="00D80E00" w:rsidRPr="006408B3" w:rsidRDefault="005E09C1" w:rsidP="00D80E00">
      <w:pPr>
        <w:ind w:left="426"/>
        <w:jc w:val="both"/>
        <w:rPr>
          <w:rFonts w:ascii="Times New Roman" w:hAnsi="Times New Roman" w:cs="Times New Roman"/>
          <w:bCs/>
          <w:sz w:val="24"/>
          <w:szCs w:val="24"/>
        </w:rPr>
      </w:pPr>
      <w:r w:rsidRPr="006408B3">
        <w:rPr>
          <w:rFonts w:ascii="Times New Roman" w:hAnsi="Times New Roman" w:cs="Times New Roman"/>
          <w:bCs/>
          <w:sz w:val="24"/>
          <w:szCs w:val="24"/>
        </w:rPr>
        <w:t xml:space="preserve">(*) </w:t>
      </w:r>
      <w:r w:rsidR="00D80E00" w:rsidRPr="006408B3">
        <w:rPr>
          <w:rFonts w:ascii="Times New Roman" w:hAnsi="Times New Roman" w:cs="Times New Roman"/>
          <w:bCs/>
          <w:sz w:val="24"/>
          <w:szCs w:val="24"/>
        </w:rPr>
        <w:t>Si precisa quanto segue:</w:t>
      </w:r>
    </w:p>
    <w:p w14:paraId="4365AA9A" w14:textId="550F4643" w:rsidR="00D80E00" w:rsidRPr="006408B3" w:rsidRDefault="00D80E00" w:rsidP="00D80E00">
      <w:pPr>
        <w:pStyle w:val="Paragrafoelenco"/>
        <w:widowControl/>
        <w:numPr>
          <w:ilvl w:val="0"/>
          <w:numId w:val="33"/>
        </w:numPr>
        <w:autoSpaceDE/>
        <w:autoSpaceDN/>
        <w:spacing w:after="200" w:line="276" w:lineRule="auto"/>
        <w:contextualSpacing/>
        <w:jc w:val="both"/>
        <w:rPr>
          <w:rFonts w:ascii="Times New Roman" w:hAnsi="Times New Roman" w:cs="Times New Roman"/>
          <w:bCs/>
          <w:sz w:val="24"/>
          <w:szCs w:val="24"/>
        </w:rPr>
      </w:pPr>
      <w:r w:rsidRPr="006408B3">
        <w:rPr>
          <w:rFonts w:ascii="Times New Roman" w:hAnsi="Times New Roman" w:cs="Times New Roman"/>
          <w:bCs/>
          <w:sz w:val="24"/>
          <w:szCs w:val="24"/>
        </w:rPr>
        <w:t xml:space="preserve">n. 1 Dipendente Uomo </w:t>
      </w:r>
      <w:proofErr w:type="spellStart"/>
      <w:r w:rsidRPr="006408B3">
        <w:rPr>
          <w:rFonts w:ascii="Times New Roman" w:hAnsi="Times New Roman" w:cs="Times New Roman"/>
          <w:bCs/>
          <w:sz w:val="24"/>
          <w:szCs w:val="24"/>
        </w:rPr>
        <w:t>Cat</w:t>
      </w:r>
      <w:proofErr w:type="spellEnd"/>
      <w:r w:rsidRPr="006408B3">
        <w:rPr>
          <w:rFonts w:ascii="Times New Roman" w:hAnsi="Times New Roman" w:cs="Times New Roman"/>
          <w:bCs/>
          <w:sz w:val="24"/>
          <w:szCs w:val="24"/>
        </w:rPr>
        <w:t xml:space="preserve">. Area Elevata Qualificazione e Funzionari </w:t>
      </w:r>
      <w:r w:rsidR="002769FA">
        <w:rPr>
          <w:rFonts w:ascii="Times New Roman" w:hAnsi="Times New Roman" w:cs="Times New Roman"/>
          <w:bCs/>
          <w:sz w:val="24"/>
          <w:szCs w:val="24"/>
        </w:rPr>
        <w:t xml:space="preserve">Area </w:t>
      </w:r>
      <w:r w:rsidR="002769FA" w:rsidRPr="002769FA">
        <w:rPr>
          <w:rFonts w:ascii="Times New Roman" w:hAnsi="Times New Roman" w:cs="Times New Roman"/>
          <w:bCs/>
          <w:sz w:val="24"/>
          <w:szCs w:val="24"/>
        </w:rPr>
        <w:t xml:space="preserve">Servizi digitali, Infrastruttura cloud, Security e Acquisti ICT </w:t>
      </w:r>
      <w:r w:rsidRPr="006408B3">
        <w:rPr>
          <w:rFonts w:ascii="Times New Roman" w:hAnsi="Times New Roman" w:cs="Times New Roman"/>
          <w:bCs/>
          <w:sz w:val="24"/>
          <w:szCs w:val="24"/>
        </w:rPr>
        <w:t>è in Aspettativa dal 16/09/2022.</w:t>
      </w:r>
    </w:p>
    <w:p w14:paraId="6766104C" w14:textId="77777777" w:rsidR="006408B3" w:rsidRPr="00EF269C" w:rsidRDefault="006408B3" w:rsidP="00D80E00">
      <w:pPr>
        <w:jc w:val="both"/>
        <w:rPr>
          <w:rFonts w:ascii="Times New Roman" w:hAnsi="Times New Roman" w:cs="Times New Roman"/>
          <w:sz w:val="24"/>
          <w:szCs w:val="24"/>
        </w:rPr>
      </w:pPr>
    </w:p>
    <w:p w14:paraId="1B58C817" w14:textId="77777777" w:rsidR="00D80E00" w:rsidRPr="000D0FCC" w:rsidRDefault="00D80E00" w:rsidP="00D80E00">
      <w:pPr>
        <w:jc w:val="center"/>
        <w:rPr>
          <w:rFonts w:ascii="Times New Roman" w:hAnsi="Times New Roman" w:cs="Times New Roman"/>
          <w:b/>
          <w:color w:val="0070C0"/>
          <w:sz w:val="24"/>
          <w:szCs w:val="24"/>
        </w:rPr>
      </w:pPr>
      <w:r w:rsidRPr="000D0FCC">
        <w:rPr>
          <w:rFonts w:ascii="Times New Roman" w:hAnsi="Times New Roman" w:cs="Times New Roman"/>
          <w:b/>
          <w:color w:val="0070C0"/>
          <w:sz w:val="24"/>
          <w:szCs w:val="24"/>
        </w:rPr>
        <w:t>Dipendenti a tempo DETERMINATO</w:t>
      </w:r>
      <w:r>
        <w:rPr>
          <w:rFonts w:ascii="Times New Roman" w:hAnsi="Times New Roman" w:cs="Times New Roman"/>
          <w:b/>
          <w:color w:val="0070C0"/>
          <w:sz w:val="24"/>
          <w:szCs w:val="24"/>
        </w:rPr>
        <w:t xml:space="preserve"> </w:t>
      </w:r>
    </w:p>
    <w:tbl>
      <w:tblPr>
        <w:tblStyle w:val="Grigliatabella"/>
        <w:tblW w:w="4699" w:type="pct"/>
        <w:tblInd w:w="421" w:type="dxa"/>
        <w:tblLook w:val="04A0" w:firstRow="1" w:lastRow="0" w:firstColumn="1" w:lastColumn="0" w:noHBand="0" w:noVBand="1"/>
      </w:tblPr>
      <w:tblGrid>
        <w:gridCol w:w="3065"/>
        <w:gridCol w:w="3062"/>
        <w:gridCol w:w="2519"/>
      </w:tblGrid>
      <w:tr w:rsidR="00D80E00" w:rsidRPr="000D0FCC" w14:paraId="6B556B44" w14:textId="77777777" w:rsidTr="00BA6172">
        <w:tc>
          <w:tcPr>
            <w:tcW w:w="1772" w:type="pct"/>
          </w:tcPr>
          <w:p w14:paraId="3800E669" w14:textId="77777777" w:rsidR="00D80E00" w:rsidRPr="000D0FCC" w:rsidRDefault="00D80E00" w:rsidP="00BA6172">
            <w:pPr>
              <w:jc w:val="both"/>
              <w:rPr>
                <w:rFonts w:ascii="Times New Roman" w:hAnsi="Times New Roman" w:cs="Times New Roman"/>
                <w:b/>
                <w:color w:val="0070C0"/>
                <w:sz w:val="24"/>
                <w:szCs w:val="24"/>
              </w:rPr>
            </w:pPr>
            <w:r w:rsidRPr="000D0FCC">
              <w:rPr>
                <w:rFonts w:ascii="Times New Roman" w:hAnsi="Times New Roman" w:cs="Times New Roman"/>
                <w:b/>
                <w:color w:val="0070C0"/>
                <w:sz w:val="24"/>
                <w:szCs w:val="24"/>
              </w:rPr>
              <w:t>Profilo</w:t>
            </w:r>
          </w:p>
        </w:tc>
        <w:tc>
          <w:tcPr>
            <w:tcW w:w="1771" w:type="pct"/>
          </w:tcPr>
          <w:p w14:paraId="15940BA3" w14:textId="77777777" w:rsidR="00D80E00" w:rsidRPr="000D0FCC" w:rsidRDefault="00D80E00" w:rsidP="00BA6172">
            <w:pPr>
              <w:jc w:val="both"/>
              <w:rPr>
                <w:rFonts w:ascii="Times New Roman" w:hAnsi="Times New Roman" w:cs="Times New Roman"/>
                <w:b/>
                <w:color w:val="0070C0"/>
                <w:sz w:val="24"/>
                <w:szCs w:val="24"/>
              </w:rPr>
            </w:pPr>
            <w:r w:rsidRPr="000D0FCC">
              <w:rPr>
                <w:rFonts w:ascii="Times New Roman" w:hAnsi="Times New Roman" w:cs="Times New Roman"/>
                <w:b/>
                <w:color w:val="0070C0"/>
                <w:sz w:val="24"/>
                <w:szCs w:val="24"/>
              </w:rPr>
              <w:t>UOMO</w:t>
            </w:r>
          </w:p>
        </w:tc>
        <w:tc>
          <w:tcPr>
            <w:tcW w:w="1457" w:type="pct"/>
          </w:tcPr>
          <w:p w14:paraId="6B8F163F" w14:textId="77777777" w:rsidR="00D80E00" w:rsidRPr="000D0FCC" w:rsidRDefault="00D80E00" w:rsidP="00BA6172">
            <w:pPr>
              <w:jc w:val="both"/>
              <w:rPr>
                <w:rFonts w:ascii="Times New Roman" w:hAnsi="Times New Roman" w:cs="Times New Roman"/>
                <w:b/>
                <w:color w:val="0070C0"/>
                <w:sz w:val="24"/>
                <w:szCs w:val="24"/>
              </w:rPr>
            </w:pPr>
            <w:r w:rsidRPr="000D0FCC">
              <w:rPr>
                <w:rFonts w:ascii="Times New Roman" w:hAnsi="Times New Roman" w:cs="Times New Roman"/>
                <w:b/>
                <w:color w:val="0070C0"/>
                <w:sz w:val="24"/>
                <w:szCs w:val="24"/>
              </w:rPr>
              <w:t>DONNA</w:t>
            </w:r>
          </w:p>
        </w:tc>
      </w:tr>
      <w:tr w:rsidR="00D80E00" w:rsidRPr="000D0FCC" w14:paraId="5361C38C" w14:textId="77777777" w:rsidTr="00BA6172">
        <w:tc>
          <w:tcPr>
            <w:tcW w:w="1772" w:type="pct"/>
          </w:tcPr>
          <w:p w14:paraId="4700FD9F" w14:textId="77777777" w:rsidR="00D80E00" w:rsidRPr="003A07DB" w:rsidRDefault="00D80E00"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Area Operatori</w:t>
            </w:r>
          </w:p>
        </w:tc>
        <w:tc>
          <w:tcPr>
            <w:tcW w:w="1771" w:type="pct"/>
          </w:tcPr>
          <w:p w14:paraId="0C0EA896" w14:textId="77777777" w:rsidR="00D80E00" w:rsidRPr="000D0FCC" w:rsidRDefault="00D80E00"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w:t>
            </w:r>
          </w:p>
        </w:tc>
        <w:tc>
          <w:tcPr>
            <w:tcW w:w="1457" w:type="pct"/>
          </w:tcPr>
          <w:p w14:paraId="29664495" w14:textId="77777777" w:rsidR="00D80E00" w:rsidRPr="000D0FCC" w:rsidRDefault="00D80E00"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w:t>
            </w:r>
          </w:p>
        </w:tc>
      </w:tr>
      <w:tr w:rsidR="00D80E00" w:rsidRPr="000D0FCC" w14:paraId="0D13025C" w14:textId="77777777" w:rsidTr="00BA6172">
        <w:tc>
          <w:tcPr>
            <w:tcW w:w="1772" w:type="pct"/>
          </w:tcPr>
          <w:p w14:paraId="6897AD45" w14:textId="77777777" w:rsidR="00D80E00" w:rsidRPr="003A07DB" w:rsidRDefault="00D80E00"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Area Istruttori</w:t>
            </w:r>
          </w:p>
        </w:tc>
        <w:tc>
          <w:tcPr>
            <w:tcW w:w="1771" w:type="pct"/>
          </w:tcPr>
          <w:p w14:paraId="1DDF20FC" w14:textId="77777777" w:rsidR="00D80E00" w:rsidRPr="000D0FCC" w:rsidRDefault="00D80E00"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w:t>
            </w:r>
          </w:p>
        </w:tc>
        <w:tc>
          <w:tcPr>
            <w:tcW w:w="1457" w:type="pct"/>
          </w:tcPr>
          <w:p w14:paraId="14013320" w14:textId="77777777" w:rsidR="00D80E00" w:rsidRPr="000D0FCC" w:rsidRDefault="00D80E00"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w:t>
            </w:r>
          </w:p>
        </w:tc>
      </w:tr>
      <w:tr w:rsidR="00D80E00" w:rsidRPr="000D0FCC" w14:paraId="6926AF79" w14:textId="77777777" w:rsidTr="00BA6172">
        <w:tc>
          <w:tcPr>
            <w:tcW w:w="1772" w:type="pct"/>
          </w:tcPr>
          <w:p w14:paraId="2D4E2B96" w14:textId="77777777" w:rsidR="00D80E00" w:rsidRPr="003A07DB" w:rsidRDefault="00D80E00" w:rsidP="00BA6172">
            <w:pPr>
              <w:rPr>
                <w:rFonts w:ascii="Times New Roman" w:hAnsi="Times New Roman" w:cs="Times New Roman"/>
                <w:b/>
                <w:color w:val="0070C0"/>
                <w:sz w:val="24"/>
                <w:szCs w:val="24"/>
              </w:rPr>
            </w:pPr>
            <w:r>
              <w:rPr>
                <w:rFonts w:ascii="Times New Roman" w:hAnsi="Times New Roman" w:cs="Times New Roman"/>
                <w:b/>
                <w:color w:val="0070C0"/>
                <w:sz w:val="24"/>
                <w:szCs w:val="24"/>
              </w:rPr>
              <w:t>Area Elevata Qualificazione e Funzionari</w:t>
            </w:r>
          </w:p>
        </w:tc>
        <w:tc>
          <w:tcPr>
            <w:tcW w:w="1771" w:type="pct"/>
          </w:tcPr>
          <w:p w14:paraId="2AEADAC2" w14:textId="77777777" w:rsidR="00D80E00" w:rsidRPr="000D0FCC" w:rsidRDefault="00D80E00"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w:t>
            </w:r>
          </w:p>
        </w:tc>
        <w:tc>
          <w:tcPr>
            <w:tcW w:w="1457" w:type="pct"/>
          </w:tcPr>
          <w:p w14:paraId="0ED6FFF9" w14:textId="77777777" w:rsidR="00D80E00" w:rsidRPr="000D0FCC" w:rsidRDefault="00D80E00"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w:t>
            </w:r>
          </w:p>
        </w:tc>
      </w:tr>
      <w:tr w:rsidR="00D80E00" w:rsidRPr="000D0FCC" w14:paraId="370CA8E3" w14:textId="77777777" w:rsidTr="00BA6172">
        <w:tc>
          <w:tcPr>
            <w:tcW w:w="1772" w:type="pct"/>
          </w:tcPr>
          <w:p w14:paraId="0C26A1C2" w14:textId="77777777" w:rsidR="00D80E00" w:rsidRPr="003A07DB" w:rsidRDefault="00D80E00"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T</w:t>
            </w:r>
            <w:r w:rsidRPr="003A07DB">
              <w:rPr>
                <w:rFonts w:ascii="Times New Roman" w:hAnsi="Times New Roman" w:cs="Times New Roman"/>
                <w:b/>
                <w:color w:val="0070C0"/>
                <w:sz w:val="24"/>
                <w:szCs w:val="24"/>
              </w:rPr>
              <w:t>otale</w:t>
            </w:r>
          </w:p>
        </w:tc>
        <w:tc>
          <w:tcPr>
            <w:tcW w:w="1771" w:type="pct"/>
          </w:tcPr>
          <w:p w14:paraId="41183910" w14:textId="77777777" w:rsidR="00D80E00" w:rsidRPr="000D0FCC" w:rsidRDefault="00D80E00"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w:t>
            </w:r>
          </w:p>
        </w:tc>
        <w:tc>
          <w:tcPr>
            <w:tcW w:w="1457" w:type="pct"/>
          </w:tcPr>
          <w:p w14:paraId="5951ED62" w14:textId="77777777" w:rsidR="00D80E00" w:rsidRPr="000D0FCC" w:rsidRDefault="00D80E00"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w:t>
            </w:r>
          </w:p>
        </w:tc>
      </w:tr>
    </w:tbl>
    <w:p w14:paraId="0CE42D49" w14:textId="77777777" w:rsidR="00AB0DC3" w:rsidRDefault="00AB0DC3" w:rsidP="00D80E00">
      <w:pPr>
        <w:jc w:val="both"/>
        <w:rPr>
          <w:rFonts w:ascii="Times New Roman" w:hAnsi="Times New Roman" w:cs="Times New Roman"/>
          <w:b/>
          <w:color w:val="0070C0"/>
          <w:sz w:val="24"/>
          <w:szCs w:val="24"/>
        </w:rPr>
      </w:pPr>
    </w:p>
    <w:p w14:paraId="75C83776" w14:textId="77777777" w:rsidR="00D80E00" w:rsidRPr="000D0FCC" w:rsidRDefault="00D80E00" w:rsidP="00D80E00">
      <w:pPr>
        <w:jc w:val="center"/>
        <w:rPr>
          <w:rFonts w:ascii="Times New Roman" w:hAnsi="Times New Roman" w:cs="Times New Roman"/>
          <w:b/>
          <w:color w:val="0070C0"/>
          <w:sz w:val="24"/>
          <w:szCs w:val="24"/>
        </w:rPr>
      </w:pPr>
      <w:r w:rsidRPr="000D0FCC">
        <w:rPr>
          <w:rFonts w:ascii="Times New Roman" w:hAnsi="Times New Roman" w:cs="Times New Roman"/>
          <w:b/>
          <w:color w:val="0070C0"/>
          <w:sz w:val="24"/>
          <w:szCs w:val="24"/>
        </w:rPr>
        <w:t xml:space="preserve">Dipendenti </w:t>
      </w:r>
      <w:r>
        <w:rPr>
          <w:rFonts w:ascii="Times New Roman" w:hAnsi="Times New Roman" w:cs="Times New Roman"/>
          <w:b/>
          <w:color w:val="0070C0"/>
          <w:sz w:val="24"/>
          <w:szCs w:val="24"/>
        </w:rPr>
        <w:t>in servizio di COMANDO provenienti da altre Amministrazioni</w:t>
      </w:r>
    </w:p>
    <w:tbl>
      <w:tblPr>
        <w:tblStyle w:val="Grigliatabella"/>
        <w:tblW w:w="4698" w:type="pct"/>
        <w:tblInd w:w="421" w:type="dxa"/>
        <w:tblLook w:val="04A0" w:firstRow="1" w:lastRow="0" w:firstColumn="1" w:lastColumn="0" w:noHBand="0" w:noVBand="1"/>
      </w:tblPr>
      <w:tblGrid>
        <w:gridCol w:w="3205"/>
        <w:gridCol w:w="3062"/>
        <w:gridCol w:w="2377"/>
      </w:tblGrid>
      <w:tr w:rsidR="00D80E00" w:rsidRPr="000D0FCC" w14:paraId="00D5E8FD" w14:textId="77777777" w:rsidTr="00BA6172">
        <w:tc>
          <w:tcPr>
            <w:tcW w:w="1854" w:type="pct"/>
          </w:tcPr>
          <w:p w14:paraId="1D0492D8" w14:textId="77777777" w:rsidR="00D80E00" w:rsidRPr="000D0FCC" w:rsidRDefault="00D80E00" w:rsidP="00BA6172">
            <w:pPr>
              <w:jc w:val="both"/>
              <w:rPr>
                <w:rFonts w:ascii="Times New Roman" w:hAnsi="Times New Roman" w:cs="Times New Roman"/>
                <w:b/>
                <w:color w:val="0070C0"/>
                <w:sz w:val="24"/>
                <w:szCs w:val="24"/>
              </w:rPr>
            </w:pPr>
            <w:r w:rsidRPr="000D0FCC">
              <w:rPr>
                <w:rFonts w:ascii="Times New Roman" w:hAnsi="Times New Roman" w:cs="Times New Roman"/>
                <w:b/>
                <w:color w:val="0070C0"/>
                <w:sz w:val="24"/>
                <w:szCs w:val="24"/>
              </w:rPr>
              <w:t>Profilo</w:t>
            </w:r>
          </w:p>
        </w:tc>
        <w:tc>
          <w:tcPr>
            <w:tcW w:w="1771" w:type="pct"/>
          </w:tcPr>
          <w:p w14:paraId="53822E60" w14:textId="77777777" w:rsidR="00D80E00" w:rsidRPr="000D0FCC" w:rsidRDefault="00D80E00" w:rsidP="00BA6172">
            <w:pPr>
              <w:jc w:val="both"/>
              <w:rPr>
                <w:rFonts w:ascii="Times New Roman" w:hAnsi="Times New Roman" w:cs="Times New Roman"/>
                <w:b/>
                <w:color w:val="0070C0"/>
                <w:sz w:val="24"/>
                <w:szCs w:val="24"/>
              </w:rPr>
            </w:pPr>
            <w:r w:rsidRPr="000D0FCC">
              <w:rPr>
                <w:rFonts w:ascii="Times New Roman" w:hAnsi="Times New Roman" w:cs="Times New Roman"/>
                <w:b/>
                <w:color w:val="0070C0"/>
                <w:sz w:val="24"/>
                <w:szCs w:val="24"/>
              </w:rPr>
              <w:t>UOMO</w:t>
            </w:r>
          </w:p>
        </w:tc>
        <w:tc>
          <w:tcPr>
            <w:tcW w:w="1375" w:type="pct"/>
          </w:tcPr>
          <w:p w14:paraId="443A04C6" w14:textId="77777777" w:rsidR="00D80E00" w:rsidRPr="000D0FCC" w:rsidRDefault="00D80E00" w:rsidP="00BA6172">
            <w:pPr>
              <w:jc w:val="both"/>
              <w:rPr>
                <w:rFonts w:ascii="Times New Roman" w:hAnsi="Times New Roman" w:cs="Times New Roman"/>
                <w:b/>
                <w:color w:val="0070C0"/>
                <w:sz w:val="24"/>
                <w:szCs w:val="24"/>
              </w:rPr>
            </w:pPr>
            <w:r w:rsidRPr="000D0FCC">
              <w:rPr>
                <w:rFonts w:ascii="Times New Roman" w:hAnsi="Times New Roman" w:cs="Times New Roman"/>
                <w:b/>
                <w:color w:val="0070C0"/>
                <w:sz w:val="24"/>
                <w:szCs w:val="24"/>
              </w:rPr>
              <w:t>DONNA</w:t>
            </w:r>
          </w:p>
        </w:tc>
      </w:tr>
      <w:tr w:rsidR="00D80E00" w:rsidRPr="000D0FCC" w14:paraId="2EA04506" w14:textId="77777777" w:rsidTr="00BA6172">
        <w:tc>
          <w:tcPr>
            <w:tcW w:w="1854" w:type="pct"/>
          </w:tcPr>
          <w:p w14:paraId="2957E935" w14:textId="77777777" w:rsidR="00D80E00" w:rsidRPr="003A07DB" w:rsidRDefault="00D80E00"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Area Operatori</w:t>
            </w:r>
          </w:p>
        </w:tc>
        <w:tc>
          <w:tcPr>
            <w:tcW w:w="1771" w:type="pct"/>
          </w:tcPr>
          <w:p w14:paraId="2C9A720B" w14:textId="77777777" w:rsidR="00D80E00" w:rsidRPr="000D0FCC" w:rsidRDefault="00D80E00"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w:t>
            </w:r>
          </w:p>
        </w:tc>
        <w:tc>
          <w:tcPr>
            <w:tcW w:w="1375" w:type="pct"/>
          </w:tcPr>
          <w:p w14:paraId="3C15E288" w14:textId="77777777" w:rsidR="00D80E00" w:rsidRPr="000D0FCC" w:rsidRDefault="00D80E00"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w:t>
            </w:r>
          </w:p>
        </w:tc>
      </w:tr>
      <w:tr w:rsidR="00D80E00" w:rsidRPr="000D0FCC" w14:paraId="098644D9" w14:textId="77777777" w:rsidTr="00BA6172">
        <w:tc>
          <w:tcPr>
            <w:tcW w:w="1854" w:type="pct"/>
          </w:tcPr>
          <w:p w14:paraId="5584CF98" w14:textId="77777777" w:rsidR="00D80E00" w:rsidRPr="003A07DB" w:rsidRDefault="00D80E00"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Area Istruttori</w:t>
            </w:r>
          </w:p>
        </w:tc>
        <w:tc>
          <w:tcPr>
            <w:tcW w:w="1771" w:type="pct"/>
          </w:tcPr>
          <w:p w14:paraId="631CE0F2" w14:textId="77777777" w:rsidR="00D80E00" w:rsidRPr="000D0FCC" w:rsidRDefault="00D80E00"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w:t>
            </w:r>
          </w:p>
        </w:tc>
        <w:tc>
          <w:tcPr>
            <w:tcW w:w="1375" w:type="pct"/>
          </w:tcPr>
          <w:p w14:paraId="65EE7EE0" w14:textId="77777777" w:rsidR="00D80E00" w:rsidRPr="000D0FCC" w:rsidRDefault="00D80E00"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w:t>
            </w:r>
          </w:p>
        </w:tc>
      </w:tr>
      <w:tr w:rsidR="00D80E00" w:rsidRPr="000D0FCC" w14:paraId="17AEE827" w14:textId="77777777" w:rsidTr="00BA6172">
        <w:tc>
          <w:tcPr>
            <w:tcW w:w="1854" w:type="pct"/>
          </w:tcPr>
          <w:p w14:paraId="7F0BFAC4" w14:textId="77777777" w:rsidR="00D80E00" w:rsidRPr="003A07DB" w:rsidRDefault="00D80E00" w:rsidP="00BA6172">
            <w:pPr>
              <w:rPr>
                <w:rFonts w:ascii="Times New Roman" w:hAnsi="Times New Roman" w:cs="Times New Roman"/>
                <w:b/>
                <w:color w:val="0070C0"/>
                <w:sz w:val="24"/>
                <w:szCs w:val="24"/>
              </w:rPr>
            </w:pPr>
            <w:r>
              <w:rPr>
                <w:rFonts w:ascii="Times New Roman" w:hAnsi="Times New Roman" w:cs="Times New Roman"/>
                <w:b/>
                <w:color w:val="0070C0"/>
                <w:sz w:val="24"/>
                <w:szCs w:val="24"/>
              </w:rPr>
              <w:t>Area Elevata Qualificazione e Funzionari</w:t>
            </w:r>
          </w:p>
        </w:tc>
        <w:tc>
          <w:tcPr>
            <w:tcW w:w="1771" w:type="pct"/>
          </w:tcPr>
          <w:p w14:paraId="09A02B6A" w14:textId="77777777" w:rsidR="00D80E00" w:rsidRPr="000D0FCC" w:rsidRDefault="00D80E00"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w:t>
            </w:r>
          </w:p>
        </w:tc>
        <w:tc>
          <w:tcPr>
            <w:tcW w:w="1375" w:type="pct"/>
          </w:tcPr>
          <w:p w14:paraId="60AE3EDF" w14:textId="1EEAF6D3" w:rsidR="00D80E00" w:rsidRPr="000D0FCC" w:rsidRDefault="00AB0DC3"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w:t>
            </w:r>
          </w:p>
        </w:tc>
      </w:tr>
      <w:tr w:rsidR="00D80E00" w:rsidRPr="000D0FCC" w14:paraId="218E91F5" w14:textId="77777777" w:rsidTr="00BA6172">
        <w:tc>
          <w:tcPr>
            <w:tcW w:w="1854" w:type="pct"/>
          </w:tcPr>
          <w:p w14:paraId="2C0CCC4D" w14:textId="77777777" w:rsidR="00D80E00" w:rsidRPr="000D0FCC" w:rsidRDefault="00D80E00"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Dirigente</w:t>
            </w:r>
          </w:p>
        </w:tc>
        <w:tc>
          <w:tcPr>
            <w:tcW w:w="1771" w:type="pct"/>
          </w:tcPr>
          <w:p w14:paraId="02067F4B" w14:textId="77777777" w:rsidR="00D80E00" w:rsidRPr="000D0FCC" w:rsidRDefault="00D80E00"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w:t>
            </w:r>
          </w:p>
        </w:tc>
        <w:tc>
          <w:tcPr>
            <w:tcW w:w="1375" w:type="pct"/>
          </w:tcPr>
          <w:p w14:paraId="4E4E0124" w14:textId="77777777" w:rsidR="00D80E00" w:rsidRPr="000D0FCC" w:rsidRDefault="00D80E00"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w:t>
            </w:r>
          </w:p>
        </w:tc>
      </w:tr>
      <w:tr w:rsidR="00D80E00" w:rsidRPr="000D0FCC" w14:paraId="64545098" w14:textId="77777777" w:rsidTr="00BA6172">
        <w:tc>
          <w:tcPr>
            <w:tcW w:w="1854" w:type="pct"/>
          </w:tcPr>
          <w:p w14:paraId="7582203E" w14:textId="77777777" w:rsidR="00D80E00" w:rsidRPr="000D0FCC" w:rsidRDefault="00D80E00"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T</w:t>
            </w:r>
            <w:r w:rsidRPr="003A07DB">
              <w:rPr>
                <w:rFonts w:ascii="Times New Roman" w:hAnsi="Times New Roman" w:cs="Times New Roman"/>
                <w:b/>
                <w:color w:val="0070C0"/>
                <w:sz w:val="24"/>
                <w:szCs w:val="24"/>
              </w:rPr>
              <w:t>otale</w:t>
            </w:r>
          </w:p>
        </w:tc>
        <w:tc>
          <w:tcPr>
            <w:tcW w:w="1771" w:type="pct"/>
          </w:tcPr>
          <w:p w14:paraId="1C1BEC3A" w14:textId="77777777" w:rsidR="00D80E00" w:rsidRPr="000D0FCC" w:rsidRDefault="00D80E00"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w:t>
            </w:r>
          </w:p>
        </w:tc>
        <w:tc>
          <w:tcPr>
            <w:tcW w:w="1375" w:type="pct"/>
          </w:tcPr>
          <w:p w14:paraId="764230BA" w14:textId="594AD2CF" w:rsidR="00D80E00" w:rsidRPr="000D0FCC" w:rsidRDefault="00AB0DC3"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w:t>
            </w:r>
          </w:p>
        </w:tc>
      </w:tr>
    </w:tbl>
    <w:p w14:paraId="3083FAE3" w14:textId="77777777" w:rsidR="00D80E00" w:rsidRPr="00AA494D" w:rsidRDefault="00D80E00" w:rsidP="00D80E00">
      <w:pPr>
        <w:widowControl/>
        <w:autoSpaceDE/>
        <w:autoSpaceDN/>
        <w:spacing w:after="200" w:line="276" w:lineRule="auto"/>
        <w:contextualSpacing/>
        <w:jc w:val="both"/>
        <w:rPr>
          <w:rFonts w:ascii="Times New Roman" w:hAnsi="Times New Roman" w:cs="Times New Roman"/>
          <w:b/>
          <w:color w:val="0070C0"/>
          <w:sz w:val="24"/>
          <w:szCs w:val="24"/>
        </w:rPr>
      </w:pPr>
    </w:p>
    <w:p w14:paraId="523CA5E3" w14:textId="77777777" w:rsidR="00D80E00" w:rsidRPr="000D0FCC" w:rsidRDefault="00D80E00" w:rsidP="00D80E00">
      <w:pPr>
        <w:jc w:val="center"/>
        <w:rPr>
          <w:rFonts w:ascii="Times New Roman" w:hAnsi="Times New Roman" w:cs="Times New Roman"/>
          <w:b/>
          <w:color w:val="0070C0"/>
          <w:sz w:val="24"/>
          <w:szCs w:val="24"/>
        </w:rPr>
      </w:pPr>
      <w:r w:rsidRPr="000D0FCC">
        <w:rPr>
          <w:rFonts w:ascii="Times New Roman" w:hAnsi="Times New Roman" w:cs="Times New Roman"/>
          <w:b/>
          <w:color w:val="0070C0"/>
          <w:sz w:val="24"/>
          <w:szCs w:val="24"/>
        </w:rPr>
        <w:t>Dirigenti</w:t>
      </w:r>
    </w:p>
    <w:tbl>
      <w:tblPr>
        <w:tblStyle w:val="Grigliatabella"/>
        <w:tblW w:w="4699" w:type="pct"/>
        <w:tblInd w:w="421" w:type="dxa"/>
        <w:tblLook w:val="04A0" w:firstRow="1" w:lastRow="0" w:firstColumn="1" w:lastColumn="0" w:noHBand="0" w:noVBand="1"/>
      </w:tblPr>
      <w:tblGrid>
        <w:gridCol w:w="4174"/>
        <w:gridCol w:w="4472"/>
      </w:tblGrid>
      <w:tr w:rsidR="00D80E00" w:rsidRPr="000D0FCC" w14:paraId="08F41118" w14:textId="77777777" w:rsidTr="00BA6172">
        <w:tc>
          <w:tcPr>
            <w:tcW w:w="2414" w:type="pct"/>
          </w:tcPr>
          <w:p w14:paraId="7BB4E3FB" w14:textId="77777777" w:rsidR="00D80E00" w:rsidRPr="000D0FCC" w:rsidRDefault="00D80E00" w:rsidP="00BA6172">
            <w:pPr>
              <w:jc w:val="both"/>
              <w:rPr>
                <w:rFonts w:ascii="Times New Roman" w:hAnsi="Times New Roman" w:cs="Times New Roman"/>
                <w:b/>
                <w:color w:val="0070C0"/>
                <w:sz w:val="24"/>
                <w:szCs w:val="24"/>
              </w:rPr>
            </w:pPr>
            <w:r w:rsidRPr="000D0FCC">
              <w:rPr>
                <w:rFonts w:ascii="Times New Roman" w:hAnsi="Times New Roman" w:cs="Times New Roman"/>
                <w:b/>
                <w:color w:val="0070C0"/>
                <w:sz w:val="24"/>
                <w:szCs w:val="24"/>
              </w:rPr>
              <w:t>UOMO</w:t>
            </w:r>
          </w:p>
        </w:tc>
        <w:tc>
          <w:tcPr>
            <w:tcW w:w="2586" w:type="pct"/>
          </w:tcPr>
          <w:p w14:paraId="659B1150" w14:textId="77777777" w:rsidR="00D80E00" w:rsidRPr="000D0FCC" w:rsidRDefault="00D80E00" w:rsidP="00BA6172">
            <w:pPr>
              <w:jc w:val="both"/>
              <w:rPr>
                <w:rFonts w:ascii="Times New Roman" w:hAnsi="Times New Roman" w:cs="Times New Roman"/>
                <w:b/>
                <w:color w:val="0070C0"/>
                <w:sz w:val="24"/>
                <w:szCs w:val="24"/>
              </w:rPr>
            </w:pPr>
            <w:r w:rsidRPr="000D0FCC">
              <w:rPr>
                <w:rFonts w:ascii="Times New Roman" w:hAnsi="Times New Roman" w:cs="Times New Roman"/>
                <w:b/>
                <w:color w:val="0070C0"/>
                <w:sz w:val="24"/>
                <w:szCs w:val="24"/>
              </w:rPr>
              <w:t>DONNA</w:t>
            </w:r>
          </w:p>
        </w:tc>
      </w:tr>
      <w:tr w:rsidR="00D80E00" w:rsidRPr="000D0FCC" w14:paraId="75D9EACC" w14:textId="77777777" w:rsidTr="00BA6172">
        <w:tc>
          <w:tcPr>
            <w:tcW w:w="2414" w:type="pct"/>
          </w:tcPr>
          <w:p w14:paraId="16406FD5" w14:textId="77777777" w:rsidR="00D80E00" w:rsidRPr="000D0FCC" w:rsidRDefault="00D80E00" w:rsidP="00BA6172">
            <w:pPr>
              <w:jc w:val="both"/>
              <w:rPr>
                <w:rFonts w:ascii="Times New Roman" w:hAnsi="Times New Roman" w:cs="Times New Roman"/>
                <w:b/>
                <w:color w:val="0070C0"/>
                <w:sz w:val="24"/>
                <w:szCs w:val="24"/>
              </w:rPr>
            </w:pPr>
            <w:r w:rsidRPr="000D0FCC">
              <w:rPr>
                <w:rFonts w:ascii="Times New Roman" w:hAnsi="Times New Roman" w:cs="Times New Roman"/>
                <w:b/>
                <w:color w:val="0070C0"/>
                <w:sz w:val="24"/>
                <w:szCs w:val="24"/>
              </w:rPr>
              <w:t>/</w:t>
            </w:r>
          </w:p>
        </w:tc>
        <w:tc>
          <w:tcPr>
            <w:tcW w:w="2586" w:type="pct"/>
          </w:tcPr>
          <w:p w14:paraId="410EF500" w14:textId="77777777" w:rsidR="00D80E00" w:rsidRPr="000D0FCC" w:rsidRDefault="00D80E00" w:rsidP="00BA6172">
            <w:pPr>
              <w:jc w:val="both"/>
              <w:rPr>
                <w:rFonts w:ascii="Times New Roman" w:hAnsi="Times New Roman" w:cs="Times New Roman"/>
                <w:b/>
                <w:color w:val="0070C0"/>
                <w:sz w:val="24"/>
                <w:szCs w:val="24"/>
              </w:rPr>
            </w:pPr>
            <w:r w:rsidRPr="000D0FCC">
              <w:rPr>
                <w:rFonts w:ascii="Times New Roman" w:hAnsi="Times New Roman" w:cs="Times New Roman"/>
                <w:b/>
                <w:color w:val="0070C0"/>
                <w:sz w:val="24"/>
                <w:szCs w:val="24"/>
              </w:rPr>
              <w:t>2</w:t>
            </w:r>
          </w:p>
        </w:tc>
      </w:tr>
    </w:tbl>
    <w:p w14:paraId="4411803B" w14:textId="77777777" w:rsidR="00D80E00" w:rsidRDefault="00D80E00" w:rsidP="00D80E00">
      <w:pPr>
        <w:jc w:val="both"/>
        <w:rPr>
          <w:rFonts w:ascii="Times New Roman" w:hAnsi="Times New Roman" w:cs="Times New Roman"/>
          <w:b/>
          <w:color w:val="0070C0"/>
          <w:sz w:val="24"/>
          <w:szCs w:val="24"/>
        </w:rPr>
      </w:pPr>
    </w:p>
    <w:p w14:paraId="6E713577" w14:textId="77777777" w:rsidR="00D80E00" w:rsidRPr="000D0FCC" w:rsidRDefault="00D80E00" w:rsidP="00D80E00">
      <w:pPr>
        <w:jc w:val="both"/>
        <w:rPr>
          <w:rFonts w:ascii="Times New Roman" w:hAnsi="Times New Roman" w:cs="Times New Roman"/>
          <w:b/>
          <w:color w:val="0070C0"/>
          <w:sz w:val="24"/>
          <w:szCs w:val="24"/>
        </w:rPr>
      </w:pPr>
    </w:p>
    <w:p w14:paraId="081D14DD" w14:textId="77777777" w:rsidR="00D80E00" w:rsidRPr="000D0FCC" w:rsidRDefault="00D80E00" w:rsidP="00D80E00">
      <w:pPr>
        <w:jc w:val="center"/>
        <w:rPr>
          <w:rFonts w:ascii="Times New Roman" w:hAnsi="Times New Roman" w:cs="Times New Roman"/>
          <w:b/>
          <w:color w:val="0070C0"/>
          <w:sz w:val="24"/>
          <w:szCs w:val="24"/>
        </w:rPr>
      </w:pPr>
      <w:r>
        <w:rPr>
          <w:rFonts w:ascii="Times New Roman" w:hAnsi="Times New Roman" w:cs="Times New Roman"/>
          <w:b/>
          <w:color w:val="0070C0"/>
          <w:sz w:val="24"/>
          <w:szCs w:val="24"/>
        </w:rPr>
        <w:t>Organi</w:t>
      </w:r>
    </w:p>
    <w:tbl>
      <w:tblPr>
        <w:tblStyle w:val="Grigliatabella"/>
        <w:tblW w:w="4699" w:type="pct"/>
        <w:tblInd w:w="421" w:type="dxa"/>
        <w:tblLook w:val="04A0" w:firstRow="1" w:lastRow="0" w:firstColumn="1" w:lastColumn="0" w:noHBand="0" w:noVBand="1"/>
      </w:tblPr>
      <w:tblGrid>
        <w:gridCol w:w="4045"/>
        <w:gridCol w:w="1663"/>
        <w:gridCol w:w="2938"/>
      </w:tblGrid>
      <w:tr w:rsidR="00D80E00" w:rsidRPr="000D0FCC" w14:paraId="5CE13DF9" w14:textId="77777777" w:rsidTr="00BA6172">
        <w:tc>
          <w:tcPr>
            <w:tcW w:w="2339" w:type="pct"/>
          </w:tcPr>
          <w:p w14:paraId="5EB614DC" w14:textId="77777777" w:rsidR="00D80E00" w:rsidRPr="000D0FCC" w:rsidRDefault="00D80E00" w:rsidP="00BA6172">
            <w:pPr>
              <w:jc w:val="both"/>
              <w:rPr>
                <w:rFonts w:ascii="Times New Roman" w:hAnsi="Times New Roman" w:cs="Times New Roman"/>
                <w:b/>
                <w:color w:val="0070C0"/>
                <w:sz w:val="24"/>
                <w:szCs w:val="24"/>
              </w:rPr>
            </w:pPr>
          </w:p>
        </w:tc>
        <w:tc>
          <w:tcPr>
            <w:tcW w:w="962" w:type="pct"/>
          </w:tcPr>
          <w:p w14:paraId="0A4B2D11" w14:textId="77777777" w:rsidR="00D80E00" w:rsidRPr="000D0FCC" w:rsidRDefault="00D80E00" w:rsidP="00BA6172">
            <w:pPr>
              <w:jc w:val="both"/>
              <w:rPr>
                <w:rFonts w:ascii="Times New Roman" w:hAnsi="Times New Roman" w:cs="Times New Roman"/>
                <w:b/>
                <w:color w:val="0070C0"/>
                <w:sz w:val="24"/>
                <w:szCs w:val="24"/>
              </w:rPr>
            </w:pPr>
            <w:r w:rsidRPr="000D0FCC">
              <w:rPr>
                <w:rFonts w:ascii="Times New Roman" w:hAnsi="Times New Roman" w:cs="Times New Roman"/>
                <w:b/>
                <w:color w:val="0070C0"/>
                <w:sz w:val="24"/>
                <w:szCs w:val="24"/>
              </w:rPr>
              <w:t>UOMO</w:t>
            </w:r>
          </w:p>
        </w:tc>
        <w:tc>
          <w:tcPr>
            <w:tcW w:w="1700" w:type="pct"/>
          </w:tcPr>
          <w:p w14:paraId="010CA34C" w14:textId="77777777" w:rsidR="00D80E00" w:rsidRPr="000D0FCC" w:rsidRDefault="00D80E00" w:rsidP="00BA6172">
            <w:pPr>
              <w:jc w:val="both"/>
              <w:rPr>
                <w:rFonts w:ascii="Times New Roman" w:hAnsi="Times New Roman" w:cs="Times New Roman"/>
                <w:b/>
                <w:color w:val="0070C0"/>
                <w:sz w:val="24"/>
                <w:szCs w:val="24"/>
              </w:rPr>
            </w:pPr>
            <w:r w:rsidRPr="000D0FCC">
              <w:rPr>
                <w:rFonts w:ascii="Times New Roman" w:hAnsi="Times New Roman" w:cs="Times New Roman"/>
                <w:b/>
                <w:color w:val="0070C0"/>
                <w:sz w:val="24"/>
                <w:szCs w:val="24"/>
              </w:rPr>
              <w:t>DONNA</w:t>
            </w:r>
          </w:p>
        </w:tc>
      </w:tr>
      <w:tr w:rsidR="00D80E00" w:rsidRPr="000D0FCC" w14:paraId="4F705198" w14:textId="77777777" w:rsidTr="00BA6172">
        <w:tc>
          <w:tcPr>
            <w:tcW w:w="2339" w:type="pct"/>
          </w:tcPr>
          <w:p w14:paraId="48136F78" w14:textId="77777777" w:rsidR="00D80E00" w:rsidRPr="000D0FCC" w:rsidRDefault="00D80E00"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Direttore Generale</w:t>
            </w:r>
          </w:p>
        </w:tc>
        <w:tc>
          <w:tcPr>
            <w:tcW w:w="962" w:type="pct"/>
          </w:tcPr>
          <w:p w14:paraId="2CA8371F" w14:textId="77777777" w:rsidR="00D80E00" w:rsidRPr="000D0FCC" w:rsidRDefault="00D80E00" w:rsidP="00BA6172">
            <w:pPr>
              <w:jc w:val="both"/>
              <w:rPr>
                <w:rFonts w:ascii="Times New Roman" w:hAnsi="Times New Roman" w:cs="Times New Roman"/>
                <w:b/>
                <w:color w:val="0070C0"/>
                <w:sz w:val="24"/>
                <w:szCs w:val="24"/>
              </w:rPr>
            </w:pPr>
            <w:r w:rsidRPr="000D0FCC">
              <w:rPr>
                <w:rFonts w:ascii="Times New Roman" w:hAnsi="Times New Roman" w:cs="Times New Roman"/>
                <w:b/>
                <w:color w:val="0070C0"/>
                <w:sz w:val="24"/>
                <w:szCs w:val="24"/>
              </w:rPr>
              <w:t>1</w:t>
            </w:r>
          </w:p>
        </w:tc>
        <w:tc>
          <w:tcPr>
            <w:tcW w:w="1700" w:type="pct"/>
          </w:tcPr>
          <w:p w14:paraId="4C5762A6" w14:textId="77777777" w:rsidR="00D80E00" w:rsidRPr="000D0FCC" w:rsidRDefault="00D80E00"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w:t>
            </w:r>
          </w:p>
        </w:tc>
      </w:tr>
      <w:tr w:rsidR="00D80E00" w:rsidRPr="000D0FCC" w14:paraId="5AA74982" w14:textId="77777777" w:rsidTr="00BA6172">
        <w:tc>
          <w:tcPr>
            <w:tcW w:w="2339" w:type="pct"/>
          </w:tcPr>
          <w:p w14:paraId="22F72583" w14:textId="77777777" w:rsidR="00D80E00" w:rsidRPr="000D0FCC" w:rsidRDefault="00D80E00"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Revisore Legale</w:t>
            </w:r>
          </w:p>
        </w:tc>
        <w:tc>
          <w:tcPr>
            <w:tcW w:w="962" w:type="pct"/>
          </w:tcPr>
          <w:p w14:paraId="7E66DEA3" w14:textId="77777777" w:rsidR="00D80E00" w:rsidRPr="000D0FCC" w:rsidRDefault="00D80E00" w:rsidP="00BA6172">
            <w:pPr>
              <w:jc w:val="both"/>
              <w:rPr>
                <w:rFonts w:ascii="Times New Roman" w:hAnsi="Times New Roman" w:cs="Times New Roman"/>
                <w:b/>
                <w:color w:val="0070C0"/>
                <w:sz w:val="24"/>
                <w:szCs w:val="24"/>
              </w:rPr>
            </w:pPr>
            <w:r w:rsidRPr="000D0FCC">
              <w:rPr>
                <w:rFonts w:ascii="Times New Roman" w:hAnsi="Times New Roman" w:cs="Times New Roman"/>
                <w:b/>
                <w:color w:val="0070C0"/>
                <w:sz w:val="24"/>
                <w:szCs w:val="24"/>
              </w:rPr>
              <w:t>1</w:t>
            </w:r>
          </w:p>
        </w:tc>
        <w:tc>
          <w:tcPr>
            <w:tcW w:w="1700" w:type="pct"/>
          </w:tcPr>
          <w:p w14:paraId="4B78216E" w14:textId="77777777" w:rsidR="00D80E00" w:rsidRPr="000D0FCC" w:rsidRDefault="00D80E00"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w:t>
            </w:r>
          </w:p>
        </w:tc>
      </w:tr>
      <w:tr w:rsidR="00D80E00" w:rsidRPr="000D0FCC" w14:paraId="3777114E" w14:textId="77777777" w:rsidTr="00BA6172">
        <w:tc>
          <w:tcPr>
            <w:tcW w:w="2339" w:type="pct"/>
          </w:tcPr>
          <w:p w14:paraId="5EBBE42E" w14:textId="5566742B" w:rsidR="00D80E00" w:rsidRPr="000D0FCC" w:rsidRDefault="006C3713"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T</w:t>
            </w:r>
            <w:r w:rsidR="00D80E00">
              <w:rPr>
                <w:rFonts w:ascii="Times New Roman" w:hAnsi="Times New Roman" w:cs="Times New Roman"/>
                <w:b/>
                <w:color w:val="0070C0"/>
                <w:sz w:val="24"/>
                <w:szCs w:val="24"/>
              </w:rPr>
              <w:t>otale</w:t>
            </w:r>
          </w:p>
        </w:tc>
        <w:tc>
          <w:tcPr>
            <w:tcW w:w="962" w:type="pct"/>
          </w:tcPr>
          <w:p w14:paraId="692D9E63" w14:textId="77777777" w:rsidR="00D80E00" w:rsidRPr="000D0FCC" w:rsidRDefault="00D80E00" w:rsidP="00BA6172">
            <w:pPr>
              <w:jc w:val="both"/>
              <w:rPr>
                <w:rFonts w:ascii="Times New Roman" w:hAnsi="Times New Roman" w:cs="Times New Roman"/>
                <w:b/>
                <w:color w:val="0070C0"/>
                <w:sz w:val="24"/>
                <w:szCs w:val="24"/>
              </w:rPr>
            </w:pPr>
            <w:r w:rsidRPr="000D0FCC">
              <w:rPr>
                <w:rFonts w:ascii="Times New Roman" w:hAnsi="Times New Roman" w:cs="Times New Roman"/>
                <w:b/>
                <w:color w:val="0070C0"/>
                <w:sz w:val="24"/>
                <w:szCs w:val="24"/>
              </w:rPr>
              <w:t>2</w:t>
            </w:r>
          </w:p>
        </w:tc>
        <w:tc>
          <w:tcPr>
            <w:tcW w:w="1700" w:type="pct"/>
          </w:tcPr>
          <w:p w14:paraId="16222877" w14:textId="77777777" w:rsidR="00D80E00" w:rsidRPr="000D0FCC" w:rsidRDefault="00D80E00"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w:t>
            </w:r>
          </w:p>
        </w:tc>
      </w:tr>
    </w:tbl>
    <w:p w14:paraId="6DDFC063" w14:textId="77777777" w:rsidR="00A56C46" w:rsidRDefault="00A56C46" w:rsidP="00D80E00">
      <w:pPr>
        <w:pStyle w:val="Titolo1"/>
        <w:tabs>
          <w:tab w:val="left" w:pos="993"/>
        </w:tabs>
        <w:spacing w:before="66" w:line="360" w:lineRule="auto"/>
        <w:ind w:left="0" w:firstLine="0"/>
        <w:jc w:val="both"/>
        <w:rPr>
          <w:rFonts w:ascii="Times New Roman" w:hAnsi="Times New Roman" w:cs="Times New Roman"/>
          <w:smallCaps/>
        </w:rPr>
      </w:pPr>
    </w:p>
    <w:p w14:paraId="3BE49B1D" w14:textId="77777777" w:rsidR="00A56C46" w:rsidRDefault="00A56C46" w:rsidP="00A56C46">
      <w:pPr>
        <w:pStyle w:val="Titolo1"/>
        <w:tabs>
          <w:tab w:val="left" w:pos="993"/>
        </w:tabs>
        <w:spacing w:before="66" w:line="360" w:lineRule="auto"/>
        <w:ind w:left="426" w:firstLine="0"/>
        <w:jc w:val="both"/>
        <w:rPr>
          <w:rFonts w:ascii="Times New Roman" w:hAnsi="Times New Roman" w:cs="Times New Roman"/>
          <w:smallCaps/>
        </w:rPr>
      </w:pPr>
      <w:bookmarkStart w:id="13" w:name="_Toc177723695"/>
      <w:r w:rsidRPr="00D63C3C">
        <w:rPr>
          <w:rFonts w:ascii="Times New Roman" w:hAnsi="Times New Roman" w:cs="Times New Roman"/>
          <w:smallCaps/>
        </w:rPr>
        <w:t>2.3.5 Ambiti di Intervento e Azioni Positive</w:t>
      </w:r>
      <w:bookmarkEnd w:id="13"/>
    </w:p>
    <w:p w14:paraId="0D6657B0" w14:textId="732FE2BA" w:rsidR="00FB170C" w:rsidRPr="0081542C" w:rsidRDefault="008C1DED" w:rsidP="00FB170C">
      <w:pPr>
        <w:pStyle w:val="Corpotesto"/>
        <w:spacing w:before="125" w:line="302" w:lineRule="auto"/>
        <w:ind w:left="426" w:right="130"/>
        <w:jc w:val="both"/>
        <w:rPr>
          <w:rFonts w:ascii="Times New Roman" w:hAnsi="Times New Roman" w:cs="Times New Roman"/>
        </w:rPr>
      </w:pPr>
      <w:r w:rsidRPr="0081542C">
        <w:rPr>
          <w:rFonts w:ascii="Times New Roman" w:hAnsi="Times New Roman" w:cs="Times New Roman"/>
        </w:rPr>
        <w:t>Il Piano di Azioni Positive 202</w:t>
      </w:r>
      <w:r w:rsidR="00AB0DC3">
        <w:rPr>
          <w:rFonts w:ascii="Times New Roman" w:hAnsi="Times New Roman" w:cs="Times New Roman"/>
        </w:rPr>
        <w:t>4</w:t>
      </w:r>
      <w:r w:rsidRPr="0081542C">
        <w:rPr>
          <w:rFonts w:ascii="Times New Roman" w:hAnsi="Times New Roman" w:cs="Times New Roman"/>
        </w:rPr>
        <w:t>/</w:t>
      </w:r>
      <w:r w:rsidR="0081542C" w:rsidRPr="0081542C">
        <w:rPr>
          <w:rFonts w:ascii="Times New Roman" w:hAnsi="Times New Roman" w:cs="Times New Roman"/>
        </w:rPr>
        <w:t>202</w:t>
      </w:r>
      <w:r w:rsidR="00AB0DC3">
        <w:rPr>
          <w:rFonts w:ascii="Times New Roman" w:hAnsi="Times New Roman" w:cs="Times New Roman"/>
        </w:rPr>
        <w:t>6</w:t>
      </w:r>
      <w:r w:rsidR="0081542C" w:rsidRPr="0081542C">
        <w:rPr>
          <w:rFonts w:ascii="Times New Roman" w:hAnsi="Times New Roman" w:cs="Times New Roman"/>
        </w:rPr>
        <w:t xml:space="preserve"> </w:t>
      </w:r>
      <w:r w:rsidR="00FB170C">
        <w:rPr>
          <w:rFonts w:ascii="Times New Roman" w:hAnsi="Times New Roman" w:cs="Times New Roman"/>
        </w:rPr>
        <w:t xml:space="preserve">recependo le indicazioni e le proposte contenute </w:t>
      </w:r>
      <w:r w:rsidR="00FB170C" w:rsidRPr="00FB170C">
        <w:rPr>
          <w:rFonts w:ascii="Times New Roman" w:hAnsi="Times New Roman" w:cs="Times New Roman"/>
        </w:rPr>
        <w:t>nella Relazione sulle attività del CUG nell’esercizio 2023, acquisito al protocollo dell’Agenzia al n. 3995/2024 del 07.08.2024, contempla</w:t>
      </w:r>
      <w:r w:rsidR="00FB170C">
        <w:rPr>
          <w:rFonts w:ascii="Times New Roman" w:hAnsi="Times New Roman" w:cs="Times New Roman"/>
        </w:rPr>
        <w:t>va i seguenti</w:t>
      </w:r>
      <w:r w:rsidR="00FB170C" w:rsidRPr="00FB170C">
        <w:rPr>
          <w:rFonts w:ascii="Times New Roman" w:hAnsi="Times New Roman" w:cs="Times New Roman"/>
        </w:rPr>
        <w:t xml:space="preserve"> ambiti di intervento</w:t>
      </w:r>
      <w:r w:rsidR="00FB170C">
        <w:rPr>
          <w:rFonts w:ascii="Times New Roman" w:hAnsi="Times New Roman" w:cs="Times New Roman"/>
        </w:rPr>
        <w:t>:</w:t>
      </w:r>
    </w:p>
    <w:p w14:paraId="6E6B604A" w14:textId="77777777" w:rsidR="00A56C46" w:rsidRDefault="008C1DED" w:rsidP="00D71D84">
      <w:pPr>
        <w:pStyle w:val="Corpotesto"/>
        <w:numPr>
          <w:ilvl w:val="0"/>
          <w:numId w:val="34"/>
        </w:numPr>
        <w:spacing w:before="125" w:line="302" w:lineRule="auto"/>
        <w:ind w:right="130"/>
        <w:jc w:val="both"/>
        <w:rPr>
          <w:rFonts w:ascii="Times New Roman" w:hAnsi="Times New Roman" w:cs="Times New Roman"/>
        </w:rPr>
      </w:pPr>
      <w:r w:rsidRPr="008C1DED">
        <w:rPr>
          <w:rFonts w:ascii="Times New Roman" w:hAnsi="Times New Roman" w:cs="Times New Roman"/>
        </w:rPr>
        <w:t xml:space="preserve">distribuire in maniera più equa la mole di lavoro dell’Agenzia tra tutti i dipendenti in forza alla stessa; </w:t>
      </w:r>
    </w:p>
    <w:p w14:paraId="2859D9B7" w14:textId="3FC503C6" w:rsidR="009E156D" w:rsidRDefault="008C1DED" w:rsidP="00D71D84">
      <w:pPr>
        <w:pStyle w:val="Corpotesto"/>
        <w:numPr>
          <w:ilvl w:val="0"/>
          <w:numId w:val="34"/>
        </w:numPr>
        <w:spacing w:before="125" w:line="302" w:lineRule="auto"/>
        <w:ind w:right="130"/>
        <w:jc w:val="both"/>
        <w:rPr>
          <w:rFonts w:ascii="Times New Roman" w:hAnsi="Times New Roman" w:cs="Times New Roman"/>
        </w:rPr>
      </w:pPr>
      <w:r w:rsidRPr="00A56C46">
        <w:rPr>
          <w:rFonts w:ascii="Times New Roman" w:hAnsi="Times New Roman" w:cs="Times New Roman"/>
        </w:rPr>
        <w:t>prevedere e garantire una turnazione del personale da impiegare nel fronteggiare le situazioni emergenziali nelle quali viene, talvolta, coinvolta l’</w:t>
      </w:r>
      <w:proofErr w:type="spellStart"/>
      <w:r w:rsidRPr="00A56C46">
        <w:rPr>
          <w:rFonts w:ascii="Times New Roman" w:hAnsi="Times New Roman" w:cs="Times New Roman"/>
        </w:rPr>
        <w:t>A</w:t>
      </w:r>
      <w:r w:rsidR="006C3713">
        <w:rPr>
          <w:rFonts w:ascii="Times New Roman" w:hAnsi="Times New Roman" w:cs="Times New Roman"/>
        </w:rPr>
        <w:t>reaCom</w:t>
      </w:r>
      <w:proofErr w:type="spellEnd"/>
      <w:r w:rsidRPr="00A56C46">
        <w:rPr>
          <w:rFonts w:ascii="Times New Roman" w:hAnsi="Times New Roman" w:cs="Times New Roman"/>
        </w:rPr>
        <w:t>, al fine di scongiurare il rischio che vengano minate le condizioni di benessere psicologico e lavorativo dei soliti dipendenti impiegati a fronteggiare le situazioni emergenziali lavorando ben oltre l’orario di lavoro previsto dal CCNL e, tra l’altro, senza alcun riconoscimento di carattere retributivo per le ore extra di lavoro svolto;</w:t>
      </w:r>
    </w:p>
    <w:p w14:paraId="1A020B70" w14:textId="77777777" w:rsidR="009E156D" w:rsidRDefault="008C1DED" w:rsidP="00D71D84">
      <w:pPr>
        <w:pStyle w:val="Corpotesto"/>
        <w:numPr>
          <w:ilvl w:val="0"/>
          <w:numId w:val="34"/>
        </w:numPr>
        <w:spacing w:before="125" w:line="302" w:lineRule="auto"/>
        <w:ind w:right="130"/>
        <w:jc w:val="both"/>
        <w:rPr>
          <w:rFonts w:ascii="Times New Roman" w:hAnsi="Times New Roman" w:cs="Times New Roman"/>
        </w:rPr>
      </w:pPr>
      <w:r w:rsidRPr="009E156D">
        <w:rPr>
          <w:rFonts w:ascii="Times New Roman" w:hAnsi="Times New Roman" w:cs="Times New Roman"/>
        </w:rPr>
        <w:t xml:space="preserve">promuovere azioni per ridurre il precariato dell’Agenzia e garantire un piano di valorizzazione delle risorse umane; </w:t>
      </w:r>
    </w:p>
    <w:p w14:paraId="5B7D85E0" w14:textId="1572D4B1" w:rsidR="009E156D" w:rsidRDefault="008C1DED" w:rsidP="00D71D84">
      <w:pPr>
        <w:pStyle w:val="Corpotesto"/>
        <w:numPr>
          <w:ilvl w:val="0"/>
          <w:numId w:val="34"/>
        </w:numPr>
        <w:spacing w:before="125" w:line="302" w:lineRule="auto"/>
        <w:ind w:right="130"/>
        <w:jc w:val="both"/>
        <w:rPr>
          <w:rFonts w:ascii="Times New Roman" w:hAnsi="Times New Roman" w:cs="Times New Roman"/>
        </w:rPr>
      </w:pPr>
      <w:r w:rsidRPr="009E156D">
        <w:rPr>
          <w:rFonts w:ascii="Times New Roman" w:hAnsi="Times New Roman" w:cs="Times New Roman"/>
        </w:rPr>
        <w:t>promuovere la somministrazione ai dipendenti di un questionario da compilare in forma anonima sul benessere organizzativo, attraverso una comunicazione mirata alla diffusione e condivisione dei dati;</w:t>
      </w:r>
    </w:p>
    <w:p w14:paraId="78359362" w14:textId="77777777" w:rsidR="00FB170C" w:rsidRDefault="00FB170C" w:rsidP="00D71D84">
      <w:pPr>
        <w:pStyle w:val="Corpotesto"/>
        <w:numPr>
          <w:ilvl w:val="0"/>
          <w:numId w:val="34"/>
        </w:numPr>
        <w:spacing w:before="125" w:line="302" w:lineRule="auto"/>
        <w:ind w:right="130"/>
        <w:jc w:val="both"/>
        <w:rPr>
          <w:rFonts w:ascii="Times New Roman" w:hAnsi="Times New Roman" w:cs="Times New Roman"/>
        </w:rPr>
      </w:pPr>
      <w:r w:rsidRPr="00FB170C">
        <w:rPr>
          <w:rFonts w:ascii="Times New Roman" w:hAnsi="Times New Roman" w:cs="Times New Roman"/>
        </w:rPr>
        <w:t>assicurare un buon livello di benessere organizzativo a favore del personale attraverso la valutazione dello stress lavoro correlato e ulteriori monitoraggi utili a definire azioni di miglioramento, l’ascolto attivo del personale e il miglioramento della circolazione delle informazioni di interesse comune;</w:t>
      </w:r>
    </w:p>
    <w:p w14:paraId="7985D96F" w14:textId="77777777" w:rsidR="008C1DED" w:rsidRDefault="008C1DED" w:rsidP="00D71D84">
      <w:pPr>
        <w:pStyle w:val="Corpotesto"/>
        <w:numPr>
          <w:ilvl w:val="0"/>
          <w:numId w:val="34"/>
        </w:numPr>
        <w:spacing w:before="125" w:line="302" w:lineRule="auto"/>
        <w:ind w:right="130"/>
        <w:jc w:val="both"/>
        <w:rPr>
          <w:rFonts w:ascii="Times New Roman" w:hAnsi="Times New Roman" w:cs="Times New Roman"/>
        </w:rPr>
      </w:pPr>
      <w:r w:rsidRPr="009E156D">
        <w:rPr>
          <w:rFonts w:ascii="Times New Roman" w:hAnsi="Times New Roman" w:cs="Times New Roman"/>
        </w:rPr>
        <w:t>promuovere un’attività formativa sulle tematiche del CUG e sulla violenza di genere.</w:t>
      </w:r>
    </w:p>
    <w:p w14:paraId="02525FAD" w14:textId="22A71146" w:rsidR="006C3713" w:rsidRPr="00FB170C" w:rsidRDefault="008C1DED" w:rsidP="006C3713">
      <w:pPr>
        <w:pStyle w:val="Corpotesto"/>
        <w:spacing w:before="125" w:line="302" w:lineRule="auto"/>
        <w:ind w:left="426" w:right="130"/>
        <w:jc w:val="both"/>
        <w:rPr>
          <w:rFonts w:ascii="Times New Roman" w:hAnsi="Times New Roman" w:cs="Times New Roman"/>
          <w:highlight w:val="yellow"/>
        </w:rPr>
      </w:pPr>
      <w:r w:rsidRPr="00FB170C">
        <w:rPr>
          <w:rFonts w:ascii="Times New Roman" w:hAnsi="Times New Roman" w:cs="Times New Roman"/>
          <w:highlight w:val="yellow"/>
        </w:rPr>
        <w:t xml:space="preserve">Il </w:t>
      </w:r>
      <w:r w:rsidR="00FB170C" w:rsidRPr="00FB170C">
        <w:rPr>
          <w:rFonts w:ascii="Times New Roman" w:hAnsi="Times New Roman" w:cs="Times New Roman"/>
          <w:highlight w:val="yellow"/>
        </w:rPr>
        <w:t xml:space="preserve">nuovo </w:t>
      </w:r>
      <w:r w:rsidRPr="00FB170C">
        <w:rPr>
          <w:rFonts w:ascii="Times New Roman" w:hAnsi="Times New Roman" w:cs="Times New Roman"/>
          <w:highlight w:val="yellow"/>
        </w:rPr>
        <w:t>P</w:t>
      </w:r>
      <w:r w:rsidR="00FB170C" w:rsidRPr="00FB170C">
        <w:rPr>
          <w:rFonts w:ascii="Times New Roman" w:hAnsi="Times New Roman" w:cs="Times New Roman"/>
          <w:highlight w:val="yellow"/>
        </w:rPr>
        <w:t>AP</w:t>
      </w:r>
      <w:r w:rsidRPr="00FB170C">
        <w:rPr>
          <w:rFonts w:ascii="Times New Roman" w:hAnsi="Times New Roman" w:cs="Times New Roman"/>
          <w:highlight w:val="yellow"/>
        </w:rPr>
        <w:t>, recependo le indicazioni e</w:t>
      </w:r>
      <w:r w:rsidR="00FB170C" w:rsidRPr="00FB170C">
        <w:rPr>
          <w:rFonts w:ascii="Times New Roman" w:hAnsi="Times New Roman" w:cs="Times New Roman"/>
          <w:highlight w:val="yellow"/>
        </w:rPr>
        <w:t>spresse</w:t>
      </w:r>
      <w:r w:rsidRPr="00FB170C">
        <w:rPr>
          <w:rFonts w:ascii="Times New Roman" w:hAnsi="Times New Roman" w:cs="Times New Roman"/>
          <w:highlight w:val="yellow"/>
        </w:rPr>
        <w:t xml:space="preserve"> </w:t>
      </w:r>
      <w:r w:rsidR="00FB170C" w:rsidRPr="00FB170C">
        <w:rPr>
          <w:rFonts w:ascii="Times New Roman" w:hAnsi="Times New Roman" w:cs="Times New Roman"/>
          <w:highlight w:val="yellow"/>
        </w:rPr>
        <w:t>dal CUG con Verbale prot. n.    del           prevede le seguenti azioni</w:t>
      </w:r>
      <w:r w:rsidR="006C3713" w:rsidRPr="00FB170C">
        <w:rPr>
          <w:rFonts w:ascii="Times New Roman" w:hAnsi="Times New Roman" w:cs="Times New Roman"/>
          <w:highlight w:val="yellow"/>
        </w:rPr>
        <w:t>:</w:t>
      </w:r>
    </w:p>
    <w:p w14:paraId="6199248F" w14:textId="77777777" w:rsidR="00FB170C" w:rsidRPr="00FB170C" w:rsidRDefault="00FB170C" w:rsidP="00FB170C">
      <w:pPr>
        <w:pStyle w:val="Corpotesto"/>
        <w:numPr>
          <w:ilvl w:val="0"/>
          <w:numId w:val="35"/>
        </w:numPr>
        <w:spacing w:before="125" w:line="302" w:lineRule="auto"/>
        <w:ind w:right="130"/>
        <w:jc w:val="both"/>
        <w:rPr>
          <w:rFonts w:ascii="Times New Roman" w:hAnsi="Times New Roman" w:cs="Times New Roman"/>
          <w:highlight w:val="yellow"/>
        </w:rPr>
      </w:pPr>
      <w:r w:rsidRPr="00FB170C">
        <w:rPr>
          <w:rFonts w:ascii="Times New Roman" w:hAnsi="Times New Roman" w:cs="Times New Roman"/>
          <w:highlight w:val="yellow"/>
        </w:rPr>
        <w:t xml:space="preserve">distribuire in maniera più equa la mole di lavoro dell’Agenzia tra tutti i dipendenti in forza alla stessa; </w:t>
      </w:r>
    </w:p>
    <w:p w14:paraId="4B1C7D22" w14:textId="77777777" w:rsidR="00FB170C" w:rsidRPr="00FB170C" w:rsidRDefault="00FB170C" w:rsidP="00FB170C">
      <w:pPr>
        <w:pStyle w:val="Corpotesto"/>
        <w:numPr>
          <w:ilvl w:val="0"/>
          <w:numId w:val="35"/>
        </w:numPr>
        <w:spacing w:before="125" w:line="302" w:lineRule="auto"/>
        <w:ind w:right="130"/>
        <w:jc w:val="both"/>
        <w:rPr>
          <w:rFonts w:ascii="Times New Roman" w:hAnsi="Times New Roman" w:cs="Times New Roman"/>
          <w:highlight w:val="yellow"/>
        </w:rPr>
      </w:pPr>
      <w:r w:rsidRPr="00FB170C">
        <w:rPr>
          <w:rFonts w:ascii="Times New Roman" w:hAnsi="Times New Roman" w:cs="Times New Roman"/>
          <w:highlight w:val="yellow"/>
        </w:rPr>
        <w:t>prevedere e garantire una turnazione del personale da impiegare nel fronteggiare le situazioni emergenziali nelle quali viene, talvolta, coinvolta l’</w:t>
      </w:r>
      <w:proofErr w:type="spellStart"/>
      <w:r w:rsidRPr="00FB170C">
        <w:rPr>
          <w:rFonts w:ascii="Times New Roman" w:hAnsi="Times New Roman" w:cs="Times New Roman"/>
          <w:highlight w:val="yellow"/>
        </w:rPr>
        <w:t>AreaCom</w:t>
      </w:r>
      <w:proofErr w:type="spellEnd"/>
      <w:r w:rsidRPr="00FB170C">
        <w:rPr>
          <w:rFonts w:ascii="Times New Roman" w:hAnsi="Times New Roman" w:cs="Times New Roman"/>
          <w:highlight w:val="yellow"/>
        </w:rPr>
        <w:t>, al fine di scongiurare il rischio che vengano minate le condizioni di benessere psicologico e lavorativo dei soliti dipendenti impiegati a fronteggiare le situazioni emergenziali lavorando ben oltre l’orario di lavoro previsto dal CCNL e, tra l’altro, senza alcun riconoscimento di carattere retributivo per le ore extra di lavoro svolto;</w:t>
      </w:r>
    </w:p>
    <w:p w14:paraId="1EF94C82" w14:textId="77777777" w:rsidR="00FB170C" w:rsidRPr="00FB170C" w:rsidRDefault="00FB170C" w:rsidP="00FB170C">
      <w:pPr>
        <w:pStyle w:val="Corpotesto"/>
        <w:numPr>
          <w:ilvl w:val="0"/>
          <w:numId w:val="35"/>
        </w:numPr>
        <w:spacing w:before="125" w:line="302" w:lineRule="auto"/>
        <w:ind w:right="130"/>
        <w:jc w:val="both"/>
        <w:rPr>
          <w:rFonts w:ascii="Times New Roman" w:hAnsi="Times New Roman" w:cs="Times New Roman"/>
          <w:highlight w:val="yellow"/>
        </w:rPr>
      </w:pPr>
      <w:r w:rsidRPr="00FB170C">
        <w:rPr>
          <w:rFonts w:ascii="Times New Roman" w:hAnsi="Times New Roman" w:cs="Times New Roman"/>
          <w:highlight w:val="yellow"/>
        </w:rPr>
        <w:lastRenderedPageBreak/>
        <w:t xml:space="preserve">promuovere azioni per ridurre il precariato dell’Agenzia e garantire un piano di valorizzazione delle risorse umane; </w:t>
      </w:r>
    </w:p>
    <w:p w14:paraId="5CF8D1D2" w14:textId="77777777" w:rsidR="00FB170C" w:rsidRPr="00FB170C" w:rsidRDefault="00FB170C" w:rsidP="00FB170C">
      <w:pPr>
        <w:pStyle w:val="Corpotesto"/>
        <w:numPr>
          <w:ilvl w:val="0"/>
          <w:numId w:val="35"/>
        </w:numPr>
        <w:spacing w:before="125" w:line="302" w:lineRule="auto"/>
        <w:ind w:right="130"/>
        <w:jc w:val="both"/>
        <w:rPr>
          <w:rFonts w:ascii="Times New Roman" w:hAnsi="Times New Roman" w:cs="Times New Roman"/>
          <w:highlight w:val="yellow"/>
        </w:rPr>
      </w:pPr>
      <w:r w:rsidRPr="00FB170C">
        <w:rPr>
          <w:rFonts w:ascii="Times New Roman" w:hAnsi="Times New Roman" w:cs="Times New Roman"/>
          <w:highlight w:val="yellow"/>
        </w:rPr>
        <w:t>promuovere la somministrazione ai dipendenti di un questionario da compilare in forma anonima sul benessere organizzativo, attraverso una comunicazione mirata alla diffusione e condivisione dei dati;</w:t>
      </w:r>
    </w:p>
    <w:p w14:paraId="509640C7" w14:textId="77777777" w:rsidR="00FB170C" w:rsidRPr="00FB170C" w:rsidRDefault="00FB170C" w:rsidP="00FB170C">
      <w:pPr>
        <w:pStyle w:val="Corpotesto"/>
        <w:numPr>
          <w:ilvl w:val="0"/>
          <w:numId w:val="35"/>
        </w:numPr>
        <w:spacing w:before="125" w:line="302" w:lineRule="auto"/>
        <w:ind w:right="130"/>
        <w:jc w:val="both"/>
        <w:rPr>
          <w:rFonts w:ascii="Times New Roman" w:hAnsi="Times New Roman" w:cs="Times New Roman"/>
          <w:highlight w:val="yellow"/>
        </w:rPr>
      </w:pPr>
      <w:r w:rsidRPr="00FB170C">
        <w:rPr>
          <w:rFonts w:ascii="Times New Roman" w:hAnsi="Times New Roman" w:cs="Times New Roman"/>
          <w:highlight w:val="yellow"/>
        </w:rPr>
        <w:t>assicurare un buon livello di benessere organizzativo a favore del personale attraverso la valutazione dello stress lavoro correlato e ulteriori monitoraggi utili a definire azioni di miglioramento, l’ascolto attivo del personale e il miglioramento della circolazione delle informazioni di interesse comune;</w:t>
      </w:r>
    </w:p>
    <w:p w14:paraId="48144B6D" w14:textId="3A055240" w:rsidR="00B4289C" w:rsidRPr="00FB170C" w:rsidRDefault="00FB170C" w:rsidP="00FB170C">
      <w:pPr>
        <w:pStyle w:val="Corpotesto"/>
        <w:numPr>
          <w:ilvl w:val="0"/>
          <w:numId w:val="35"/>
        </w:numPr>
        <w:spacing w:before="125" w:line="302" w:lineRule="auto"/>
        <w:ind w:right="130"/>
        <w:jc w:val="both"/>
        <w:rPr>
          <w:rFonts w:ascii="Times New Roman" w:hAnsi="Times New Roman" w:cs="Times New Roman"/>
          <w:highlight w:val="yellow"/>
        </w:rPr>
      </w:pPr>
      <w:r w:rsidRPr="00FB170C">
        <w:rPr>
          <w:rFonts w:ascii="Times New Roman" w:hAnsi="Times New Roman" w:cs="Times New Roman"/>
          <w:highlight w:val="yellow"/>
        </w:rPr>
        <w:t>promuovere un’attività formativa sulle tematiche del CUG e sulla violenza di genere.</w:t>
      </w:r>
    </w:p>
    <w:p w14:paraId="503E1139" w14:textId="77777777" w:rsidR="008C1DED" w:rsidRPr="008C1DED" w:rsidRDefault="008C1DED" w:rsidP="00B4289C">
      <w:pPr>
        <w:pStyle w:val="Corpotesto"/>
        <w:spacing w:before="125" w:line="302" w:lineRule="auto"/>
        <w:ind w:right="130"/>
        <w:jc w:val="both"/>
        <w:rPr>
          <w:rFonts w:ascii="Times New Roman" w:hAnsi="Times New Roman" w:cs="Times New Roman"/>
        </w:rPr>
      </w:pPr>
    </w:p>
    <w:p w14:paraId="78279F1B" w14:textId="77777777" w:rsidR="008C1DED" w:rsidRPr="00FB170C" w:rsidRDefault="008C1DED" w:rsidP="008C1DED">
      <w:pPr>
        <w:pStyle w:val="Corpotesto"/>
        <w:spacing w:before="125" w:line="302" w:lineRule="auto"/>
        <w:ind w:left="426" w:right="130"/>
        <w:jc w:val="both"/>
        <w:rPr>
          <w:rFonts w:ascii="Times New Roman" w:hAnsi="Times New Roman" w:cs="Times New Roman"/>
          <w:b/>
          <w:highlight w:val="yellow"/>
        </w:rPr>
      </w:pPr>
      <w:r w:rsidRPr="00FB170C">
        <w:rPr>
          <w:rFonts w:ascii="Times New Roman" w:hAnsi="Times New Roman" w:cs="Times New Roman"/>
          <w:b/>
          <w:highlight w:val="yellow"/>
        </w:rPr>
        <w:t xml:space="preserve">AZIONE 1. ORGANIZZAZIONE DEL LAVORO </w:t>
      </w:r>
    </w:p>
    <w:p w14:paraId="4F569D3C" w14:textId="1DC3D845" w:rsidR="00EA55A1" w:rsidRPr="00FB170C" w:rsidRDefault="008C1DED" w:rsidP="00EA55A1">
      <w:pPr>
        <w:pStyle w:val="Corpotesto"/>
        <w:spacing w:before="125" w:line="302" w:lineRule="auto"/>
        <w:ind w:left="426" w:right="130"/>
        <w:jc w:val="both"/>
        <w:rPr>
          <w:rFonts w:ascii="Times New Roman" w:hAnsi="Times New Roman" w:cs="Times New Roman"/>
          <w:highlight w:val="yellow"/>
        </w:rPr>
      </w:pPr>
      <w:r w:rsidRPr="00FB170C">
        <w:rPr>
          <w:rFonts w:ascii="Times New Roman" w:hAnsi="Times New Roman" w:cs="Times New Roman"/>
          <w:highlight w:val="yellow"/>
        </w:rPr>
        <w:t xml:space="preserve">L’azione prevede che l’organizzazione del lavoro dell’Agenzia sia pensata e strutturata secondo modalità che garantiscano il benessere dei dipendenti, l’assenza di qualsiasi discriminazione e che favoriscano la migliore conciliazione tra tempi di lavoro e tempi di vita, soprattutto nell’attuale fase di fondamentali e </w:t>
      </w:r>
      <w:r w:rsidR="00AC6991" w:rsidRPr="00FB170C">
        <w:rPr>
          <w:rFonts w:ascii="Times New Roman" w:hAnsi="Times New Roman" w:cs="Times New Roman"/>
          <w:highlight w:val="yellow"/>
        </w:rPr>
        <w:t>profondi</w:t>
      </w:r>
      <w:r w:rsidRPr="00FB170C">
        <w:rPr>
          <w:rFonts w:ascii="Times New Roman" w:hAnsi="Times New Roman" w:cs="Times New Roman"/>
          <w:highlight w:val="yellow"/>
        </w:rPr>
        <w:t xml:space="preserve"> cambiamenti organizzativi che coinvolgono la Pubblica Amministrazione</w:t>
      </w:r>
      <w:r w:rsidR="00EA55A1" w:rsidRPr="00FB170C">
        <w:rPr>
          <w:rFonts w:ascii="Times New Roman" w:hAnsi="Times New Roman" w:cs="Times New Roman"/>
          <w:highlight w:val="yellow"/>
        </w:rPr>
        <w:t>, legati all’introduzione del Lavoro Agile in forma ordinaria attraverso il POLA (Piano organizzativo del lavoro agile, previsto nell’ordinamento giuridico dalla Legge di conversione del Decreto Rilancio n.77 del 17 Luglio 2020 e che costituisce parte integrante del Piano della Performance).</w:t>
      </w:r>
    </w:p>
    <w:p w14:paraId="4ACEA20D" w14:textId="4A6AEAEE" w:rsidR="00B062C7" w:rsidRPr="00FB170C" w:rsidRDefault="00B062C7" w:rsidP="00B062C7">
      <w:pPr>
        <w:pStyle w:val="Corpotesto"/>
        <w:spacing w:before="125" w:line="302" w:lineRule="auto"/>
        <w:ind w:left="426" w:right="130"/>
        <w:jc w:val="both"/>
        <w:rPr>
          <w:rFonts w:ascii="Times New Roman" w:hAnsi="Times New Roman" w:cs="Times New Roman"/>
          <w:highlight w:val="yellow"/>
        </w:rPr>
      </w:pPr>
      <w:r w:rsidRPr="00FB170C">
        <w:rPr>
          <w:rFonts w:ascii="Times New Roman" w:hAnsi="Times New Roman" w:cs="Times New Roman"/>
          <w:highlight w:val="yellow"/>
        </w:rPr>
        <w:t>Inoltre, come rilevato nella prefata Relazione sull’attività CUG 2023 e in considerazione della programmazione degli acquisti di beni e forniture della Centrale di Committenza approvato con Delibera n. 53 del 22.12.2023, che prevede la gestione di ben 60 iniziative di gara nel biennio 2024/25, in costanza di una dotazione di personale nettamente insufficiente, occorre una oculata organizzazione del lavoro, al fine di evitare aggravio amministrativo dovuto ad un contesto destrutturato</w:t>
      </w:r>
      <w:r w:rsidR="007D7640" w:rsidRPr="00FB170C">
        <w:rPr>
          <w:rFonts w:ascii="Times New Roman" w:hAnsi="Times New Roman" w:cs="Times New Roman"/>
          <w:highlight w:val="yellow"/>
        </w:rPr>
        <w:t>.</w:t>
      </w:r>
    </w:p>
    <w:p w14:paraId="71C06332" w14:textId="3B20A854" w:rsidR="007D7640" w:rsidRPr="00FB170C" w:rsidRDefault="00B062C7" w:rsidP="007D7640">
      <w:pPr>
        <w:pStyle w:val="Corpotesto"/>
        <w:spacing w:before="125" w:line="302" w:lineRule="auto"/>
        <w:ind w:left="426" w:right="130"/>
        <w:jc w:val="both"/>
        <w:rPr>
          <w:rFonts w:ascii="Times New Roman" w:hAnsi="Times New Roman" w:cs="Times New Roman"/>
          <w:highlight w:val="yellow"/>
        </w:rPr>
      </w:pPr>
      <w:r w:rsidRPr="00FB170C">
        <w:rPr>
          <w:rFonts w:ascii="Times New Roman" w:hAnsi="Times New Roman" w:cs="Times New Roman"/>
          <w:highlight w:val="yellow"/>
        </w:rPr>
        <w:t>Tale azione prevede: l’adeguamento dell'asse organizzativo e funzionale alle funzioni e ai compiti dell’Agenzia; la predisposizione del Piano triennale dei fabbisogni di personale e del relativo piano occupazionale, coerentemente con le risorse a disposizione e le esigenze dell'Agenzia; la gestione del personale e del relativo sistema informativo; la rilevazione e il controllo delle presenze/assenze del personale; prevedere e garantire una turnazione del personale da impiegare nel fronteggiare le situazioni emergenziali nelle quali viene, talvolta, coinvolta l’Agenzia.</w:t>
      </w:r>
    </w:p>
    <w:p w14:paraId="2F9B0762" w14:textId="77777777" w:rsidR="00B062C7" w:rsidRPr="00FB170C" w:rsidRDefault="00B062C7" w:rsidP="007D7640">
      <w:pPr>
        <w:pStyle w:val="Corpotesto"/>
        <w:spacing w:before="125" w:line="302" w:lineRule="auto"/>
        <w:ind w:left="426" w:right="130"/>
        <w:jc w:val="both"/>
        <w:rPr>
          <w:rFonts w:ascii="Times New Roman" w:hAnsi="Times New Roman" w:cs="Times New Roman"/>
          <w:highlight w:val="yellow"/>
        </w:rPr>
      </w:pPr>
    </w:p>
    <w:p w14:paraId="59B025AC" w14:textId="77777777" w:rsidR="009E156D" w:rsidRPr="00FB170C" w:rsidRDefault="008C1DED" w:rsidP="009E156D">
      <w:pPr>
        <w:pStyle w:val="Corpotesto"/>
        <w:spacing w:before="125" w:line="302" w:lineRule="auto"/>
        <w:ind w:left="426" w:right="130"/>
        <w:jc w:val="both"/>
        <w:rPr>
          <w:rFonts w:ascii="Times New Roman" w:hAnsi="Times New Roman" w:cs="Times New Roman"/>
          <w:highlight w:val="yellow"/>
        </w:rPr>
      </w:pPr>
      <w:r w:rsidRPr="00FB170C">
        <w:rPr>
          <w:rFonts w:ascii="Times New Roman" w:hAnsi="Times New Roman" w:cs="Times New Roman"/>
          <w:b/>
          <w:highlight w:val="yellow"/>
        </w:rPr>
        <w:t>Modalità di intervento per questa linea d’azione</w:t>
      </w:r>
      <w:r w:rsidRPr="00FB170C">
        <w:rPr>
          <w:rFonts w:ascii="Times New Roman" w:hAnsi="Times New Roman" w:cs="Times New Roman"/>
          <w:highlight w:val="yellow"/>
        </w:rPr>
        <w:t>:</w:t>
      </w:r>
    </w:p>
    <w:p w14:paraId="55A221F5" w14:textId="4208BA69" w:rsidR="009E156D" w:rsidRPr="00FB170C" w:rsidRDefault="007D7640" w:rsidP="00D44C96">
      <w:pPr>
        <w:pStyle w:val="Corpotesto"/>
        <w:numPr>
          <w:ilvl w:val="0"/>
          <w:numId w:val="107"/>
        </w:numPr>
        <w:spacing w:before="125" w:line="302" w:lineRule="auto"/>
        <w:ind w:right="130"/>
        <w:jc w:val="both"/>
        <w:rPr>
          <w:rFonts w:ascii="Times New Roman" w:hAnsi="Times New Roman" w:cs="Times New Roman"/>
          <w:highlight w:val="yellow"/>
        </w:rPr>
      </w:pPr>
      <w:r w:rsidRPr="00FB170C">
        <w:rPr>
          <w:rFonts w:ascii="Times New Roman" w:hAnsi="Times New Roman" w:cs="Times New Roman"/>
          <w:highlight w:val="yellow"/>
        </w:rPr>
        <w:t>adozione</w:t>
      </w:r>
      <w:r w:rsidR="006C396D" w:rsidRPr="00FB170C">
        <w:rPr>
          <w:rFonts w:ascii="Times New Roman" w:hAnsi="Times New Roman" w:cs="Times New Roman"/>
          <w:highlight w:val="yellow"/>
        </w:rPr>
        <w:t xml:space="preserve"> </w:t>
      </w:r>
      <w:r w:rsidR="008C1DED" w:rsidRPr="00FB170C">
        <w:rPr>
          <w:rFonts w:ascii="Times New Roman" w:hAnsi="Times New Roman" w:cs="Times New Roman"/>
          <w:highlight w:val="yellow"/>
        </w:rPr>
        <w:t xml:space="preserve">del </w:t>
      </w:r>
      <w:r w:rsidRPr="00FB170C">
        <w:rPr>
          <w:rFonts w:ascii="Times New Roman" w:hAnsi="Times New Roman" w:cs="Times New Roman"/>
          <w:highlight w:val="yellow"/>
        </w:rPr>
        <w:t>Piano</w:t>
      </w:r>
      <w:r w:rsidR="008C1DED" w:rsidRPr="00FB170C">
        <w:rPr>
          <w:rFonts w:ascii="Times New Roman" w:hAnsi="Times New Roman" w:cs="Times New Roman"/>
          <w:highlight w:val="yellow"/>
        </w:rPr>
        <w:t xml:space="preserve"> </w:t>
      </w:r>
      <w:r w:rsidRPr="00FB170C">
        <w:rPr>
          <w:rFonts w:ascii="Times New Roman" w:hAnsi="Times New Roman" w:cs="Times New Roman"/>
          <w:highlight w:val="yellow"/>
        </w:rPr>
        <w:t>O</w:t>
      </w:r>
      <w:r w:rsidR="008C1DED" w:rsidRPr="00FB170C">
        <w:rPr>
          <w:rFonts w:ascii="Times New Roman" w:hAnsi="Times New Roman" w:cs="Times New Roman"/>
          <w:highlight w:val="yellow"/>
        </w:rPr>
        <w:t>rganizzativo</w:t>
      </w:r>
      <w:r w:rsidRPr="00FB170C">
        <w:rPr>
          <w:rFonts w:ascii="Times New Roman" w:hAnsi="Times New Roman" w:cs="Times New Roman"/>
          <w:highlight w:val="yellow"/>
        </w:rPr>
        <w:t xml:space="preserve"> del Lavoro Agile (POLA) e la conseguente riorganizzazione del modello organizzativo</w:t>
      </w:r>
      <w:r w:rsidR="008C1DED" w:rsidRPr="00FB170C">
        <w:rPr>
          <w:rFonts w:ascii="Times New Roman" w:hAnsi="Times New Roman" w:cs="Times New Roman"/>
          <w:highlight w:val="yellow"/>
        </w:rPr>
        <w:t xml:space="preserve">, ponendo sempre attenzione ad una migliore conciliazione dei tempi di lavoro e di vita; </w:t>
      </w:r>
    </w:p>
    <w:p w14:paraId="47FD921D" w14:textId="6904DCD3" w:rsidR="009E156D" w:rsidRPr="00FB170C" w:rsidRDefault="008C1DED" w:rsidP="00D44C96">
      <w:pPr>
        <w:pStyle w:val="Corpotesto"/>
        <w:numPr>
          <w:ilvl w:val="0"/>
          <w:numId w:val="107"/>
        </w:numPr>
        <w:spacing w:before="125" w:line="302" w:lineRule="auto"/>
        <w:ind w:right="130"/>
        <w:jc w:val="both"/>
        <w:rPr>
          <w:rFonts w:ascii="Times New Roman" w:hAnsi="Times New Roman" w:cs="Times New Roman"/>
          <w:highlight w:val="yellow"/>
        </w:rPr>
      </w:pPr>
      <w:r w:rsidRPr="00FB170C">
        <w:rPr>
          <w:rFonts w:ascii="Times New Roman" w:hAnsi="Times New Roman" w:cs="Times New Roman"/>
          <w:highlight w:val="yellow"/>
        </w:rPr>
        <w:t xml:space="preserve">attuazione delle misure di flessibilità organizzativa del lavoro in coerenza con </w:t>
      </w:r>
      <w:r w:rsidR="007D7640" w:rsidRPr="00FB170C">
        <w:rPr>
          <w:rFonts w:ascii="Times New Roman" w:hAnsi="Times New Roman" w:cs="Times New Roman"/>
          <w:highlight w:val="yellow"/>
        </w:rPr>
        <w:t>il POLA di cui al punto precedente</w:t>
      </w:r>
      <w:r w:rsidRPr="00FB170C">
        <w:rPr>
          <w:rFonts w:ascii="Times New Roman" w:hAnsi="Times New Roman" w:cs="Times New Roman"/>
          <w:highlight w:val="yellow"/>
        </w:rPr>
        <w:t xml:space="preserve">; </w:t>
      </w:r>
    </w:p>
    <w:p w14:paraId="65DB41C4" w14:textId="618107F8" w:rsidR="009E156D" w:rsidRPr="00FB170C" w:rsidRDefault="008C1DED" w:rsidP="00D44C96">
      <w:pPr>
        <w:pStyle w:val="Corpotesto"/>
        <w:numPr>
          <w:ilvl w:val="0"/>
          <w:numId w:val="107"/>
        </w:numPr>
        <w:spacing w:before="125" w:line="302" w:lineRule="auto"/>
        <w:ind w:right="130"/>
        <w:jc w:val="both"/>
        <w:rPr>
          <w:rFonts w:ascii="Times New Roman" w:hAnsi="Times New Roman" w:cs="Times New Roman"/>
          <w:highlight w:val="yellow"/>
        </w:rPr>
      </w:pPr>
      <w:r w:rsidRPr="00FB170C">
        <w:rPr>
          <w:rFonts w:ascii="Times New Roman" w:hAnsi="Times New Roman" w:cs="Times New Roman"/>
          <w:highlight w:val="yellow"/>
        </w:rPr>
        <w:lastRenderedPageBreak/>
        <w:t xml:space="preserve">compilazione di report da parte dei dipendenti sulle attività lavorative svolte in modalità </w:t>
      </w:r>
      <w:r w:rsidR="007D7640" w:rsidRPr="00FB170C">
        <w:rPr>
          <w:rFonts w:ascii="Times New Roman" w:hAnsi="Times New Roman" w:cs="Times New Roman"/>
          <w:highlight w:val="yellow"/>
        </w:rPr>
        <w:t>“</w:t>
      </w:r>
      <w:r w:rsidR="007D7640" w:rsidRPr="00FB170C">
        <w:rPr>
          <w:rFonts w:ascii="Times New Roman" w:hAnsi="Times New Roman" w:cs="Times New Roman"/>
          <w:i/>
          <w:iCs/>
          <w:highlight w:val="yellow"/>
        </w:rPr>
        <w:t>smart working</w:t>
      </w:r>
      <w:r w:rsidR="007D7640" w:rsidRPr="00FB170C">
        <w:rPr>
          <w:rFonts w:ascii="Times New Roman" w:hAnsi="Times New Roman" w:cs="Times New Roman"/>
          <w:highlight w:val="yellow"/>
        </w:rPr>
        <w:t>”</w:t>
      </w:r>
      <w:r w:rsidRPr="00FB170C">
        <w:rPr>
          <w:rFonts w:ascii="Times New Roman" w:hAnsi="Times New Roman" w:cs="Times New Roman"/>
          <w:highlight w:val="yellow"/>
        </w:rPr>
        <w:t>;</w:t>
      </w:r>
    </w:p>
    <w:p w14:paraId="2776F73D" w14:textId="77777777" w:rsidR="009E156D" w:rsidRPr="00FB170C" w:rsidRDefault="008C1DED" w:rsidP="00D44C96">
      <w:pPr>
        <w:pStyle w:val="Corpotesto"/>
        <w:numPr>
          <w:ilvl w:val="0"/>
          <w:numId w:val="107"/>
        </w:numPr>
        <w:spacing w:before="125" w:line="302" w:lineRule="auto"/>
        <w:ind w:right="130"/>
        <w:jc w:val="both"/>
        <w:rPr>
          <w:rFonts w:ascii="Times New Roman" w:hAnsi="Times New Roman" w:cs="Times New Roman"/>
          <w:highlight w:val="yellow"/>
        </w:rPr>
      </w:pPr>
      <w:r w:rsidRPr="00FB170C">
        <w:rPr>
          <w:rFonts w:ascii="Times New Roman" w:hAnsi="Times New Roman" w:cs="Times New Roman"/>
          <w:highlight w:val="yellow"/>
        </w:rPr>
        <w:t xml:space="preserve">implementazione di tecnologie per una migliore fruibilità dei servizi e dispiegamento di sistemi di comunicazione e collaborazione; </w:t>
      </w:r>
    </w:p>
    <w:p w14:paraId="19F79C61" w14:textId="77777777" w:rsidR="009E156D" w:rsidRPr="00FB170C" w:rsidRDefault="008C1DED" w:rsidP="00D44C96">
      <w:pPr>
        <w:pStyle w:val="Corpotesto"/>
        <w:numPr>
          <w:ilvl w:val="0"/>
          <w:numId w:val="107"/>
        </w:numPr>
        <w:spacing w:before="125" w:line="302" w:lineRule="auto"/>
        <w:ind w:right="130"/>
        <w:jc w:val="both"/>
        <w:rPr>
          <w:rFonts w:ascii="Times New Roman" w:hAnsi="Times New Roman" w:cs="Times New Roman"/>
          <w:highlight w:val="yellow"/>
        </w:rPr>
      </w:pPr>
      <w:r w:rsidRPr="00FB170C">
        <w:rPr>
          <w:rFonts w:ascii="Times New Roman" w:hAnsi="Times New Roman" w:cs="Times New Roman"/>
          <w:highlight w:val="yellow"/>
        </w:rPr>
        <w:t>aggiornamento continuo del piano della fattibilità delle ricollocazioni, attuando iniziative di riprogettazione del posto di lavoro e dell'ufficio, ponendo attenzione al benessere psico-fisico del dipendente;</w:t>
      </w:r>
    </w:p>
    <w:p w14:paraId="4B36F813" w14:textId="0849CAE9" w:rsidR="009E156D" w:rsidRPr="00FB170C" w:rsidRDefault="008C1DED" w:rsidP="00D44C96">
      <w:pPr>
        <w:pStyle w:val="Corpotesto"/>
        <w:numPr>
          <w:ilvl w:val="0"/>
          <w:numId w:val="107"/>
        </w:numPr>
        <w:spacing w:before="125" w:line="302" w:lineRule="auto"/>
        <w:ind w:right="130"/>
        <w:jc w:val="both"/>
        <w:rPr>
          <w:rFonts w:ascii="Times New Roman" w:hAnsi="Times New Roman" w:cs="Times New Roman"/>
          <w:highlight w:val="yellow"/>
        </w:rPr>
      </w:pPr>
      <w:r w:rsidRPr="00FB170C">
        <w:rPr>
          <w:rFonts w:ascii="Times New Roman" w:hAnsi="Times New Roman" w:cs="Times New Roman"/>
          <w:highlight w:val="yellow"/>
        </w:rPr>
        <w:t xml:space="preserve">monitoraggio dei carichi di lavoro </w:t>
      </w:r>
      <w:r w:rsidR="007D7640" w:rsidRPr="00FB170C">
        <w:rPr>
          <w:rFonts w:ascii="Times New Roman" w:hAnsi="Times New Roman" w:cs="Times New Roman"/>
          <w:highlight w:val="yellow"/>
        </w:rPr>
        <w:t xml:space="preserve">a cadenza mensile mediante elaborazione di report delle </w:t>
      </w:r>
      <w:r w:rsidRPr="00FB170C">
        <w:rPr>
          <w:rFonts w:ascii="Times New Roman" w:hAnsi="Times New Roman" w:cs="Times New Roman"/>
          <w:highlight w:val="yellow"/>
        </w:rPr>
        <w:t xml:space="preserve">attività svolte in </w:t>
      </w:r>
      <w:r w:rsidR="0081542C" w:rsidRPr="00FB170C">
        <w:rPr>
          <w:rFonts w:ascii="Times New Roman" w:hAnsi="Times New Roman" w:cs="Times New Roman"/>
          <w:highlight w:val="yellow"/>
        </w:rPr>
        <w:t>smart working</w:t>
      </w:r>
      <w:r w:rsidRPr="00FB170C">
        <w:rPr>
          <w:rFonts w:ascii="Times New Roman" w:hAnsi="Times New Roman" w:cs="Times New Roman"/>
          <w:highlight w:val="yellow"/>
        </w:rPr>
        <w:t xml:space="preserve"> e in presenza;</w:t>
      </w:r>
    </w:p>
    <w:p w14:paraId="16D7CBA5" w14:textId="77777777" w:rsidR="009E156D" w:rsidRPr="00FB170C" w:rsidRDefault="008C1DED" w:rsidP="00D44C96">
      <w:pPr>
        <w:pStyle w:val="Corpotesto"/>
        <w:numPr>
          <w:ilvl w:val="0"/>
          <w:numId w:val="107"/>
        </w:numPr>
        <w:spacing w:before="125" w:line="302" w:lineRule="auto"/>
        <w:ind w:right="130"/>
        <w:jc w:val="both"/>
        <w:rPr>
          <w:rFonts w:ascii="Times New Roman" w:hAnsi="Times New Roman" w:cs="Times New Roman"/>
          <w:highlight w:val="yellow"/>
        </w:rPr>
      </w:pPr>
      <w:r w:rsidRPr="00FB170C">
        <w:rPr>
          <w:rFonts w:ascii="Times New Roman" w:hAnsi="Times New Roman" w:cs="Times New Roman"/>
          <w:highlight w:val="yellow"/>
        </w:rPr>
        <w:t>turnazione riferita in particolare ad alcune attività quali, a titolo di esempio, le protocollazioni in entrata e in uscita;</w:t>
      </w:r>
    </w:p>
    <w:p w14:paraId="6FAC2B24" w14:textId="77777777" w:rsidR="008C1DED" w:rsidRPr="00FB170C" w:rsidRDefault="008C1DED" w:rsidP="00D44C96">
      <w:pPr>
        <w:pStyle w:val="Corpotesto"/>
        <w:numPr>
          <w:ilvl w:val="0"/>
          <w:numId w:val="107"/>
        </w:numPr>
        <w:spacing w:before="125" w:line="302" w:lineRule="auto"/>
        <w:ind w:right="130"/>
        <w:jc w:val="both"/>
        <w:rPr>
          <w:rFonts w:ascii="Times New Roman" w:hAnsi="Times New Roman" w:cs="Times New Roman"/>
          <w:highlight w:val="yellow"/>
        </w:rPr>
      </w:pPr>
      <w:r w:rsidRPr="00FB170C">
        <w:rPr>
          <w:rFonts w:ascii="Times New Roman" w:hAnsi="Times New Roman" w:cs="Times New Roman"/>
          <w:highlight w:val="yellow"/>
        </w:rPr>
        <w:t>somministrazione di un questionario sul benessere informativo in forma anonima.</w:t>
      </w:r>
    </w:p>
    <w:p w14:paraId="3AFFF8BE" w14:textId="13213F76" w:rsidR="008C1DED" w:rsidRPr="00FB170C" w:rsidRDefault="007D7640" w:rsidP="007D7640">
      <w:pPr>
        <w:pStyle w:val="Corpotesto"/>
        <w:spacing w:before="125" w:line="302" w:lineRule="auto"/>
        <w:ind w:left="426" w:right="130"/>
        <w:jc w:val="both"/>
        <w:rPr>
          <w:rFonts w:ascii="Times New Roman" w:hAnsi="Times New Roman" w:cs="Times New Roman"/>
          <w:highlight w:val="yellow"/>
        </w:rPr>
      </w:pPr>
      <w:r w:rsidRPr="00FB170C">
        <w:rPr>
          <w:rFonts w:ascii="Times New Roman" w:hAnsi="Times New Roman" w:cs="Times New Roman"/>
          <w:highlight w:val="yellow"/>
        </w:rPr>
        <w:t>L’Agenzia monitorerà l’applicazione della presente Azione attraverso la produzione di un report bimestrale per i punti 6), 7) e 8). I restanti punti avendo attuazione annuale saranno prodotti in occasione della relazione annuale.</w:t>
      </w:r>
    </w:p>
    <w:p w14:paraId="25B05C53" w14:textId="77777777" w:rsidR="007D7640" w:rsidRPr="00FB170C" w:rsidRDefault="007D7640" w:rsidP="007D7640">
      <w:pPr>
        <w:pStyle w:val="Corpotesto"/>
        <w:spacing w:before="125" w:line="302" w:lineRule="auto"/>
        <w:ind w:left="426" w:right="130"/>
        <w:jc w:val="both"/>
        <w:rPr>
          <w:rFonts w:ascii="Times New Roman" w:hAnsi="Times New Roman" w:cs="Times New Roman"/>
          <w:highlight w:val="yellow"/>
        </w:rPr>
      </w:pPr>
    </w:p>
    <w:p w14:paraId="08F663D3" w14:textId="77777777" w:rsidR="008C1DED" w:rsidRPr="00FB170C" w:rsidRDefault="008C1DED" w:rsidP="008C1DED">
      <w:pPr>
        <w:pStyle w:val="Corpotesto"/>
        <w:spacing w:before="125" w:line="302" w:lineRule="auto"/>
        <w:ind w:left="426" w:right="130"/>
        <w:jc w:val="both"/>
        <w:rPr>
          <w:rFonts w:ascii="Times New Roman" w:hAnsi="Times New Roman" w:cs="Times New Roman"/>
          <w:b/>
          <w:highlight w:val="yellow"/>
        </w:rPr>
      </w:pPr>
      <w:r w:rsidRPr="00FB170C">
        <w:rPr>
          <w:rFonts w:ascii="Times New Roman" w:hAnsi="Times New Roman" w:cs="Times New Roman"/>
          <w:b/>
          <w:highlight w:val="yellow"/>
        </w:rPr>
        <w:t xml:space="preserve">AZIONE 2. FORMAZIONE E DIFFUSIONE DI UN MODELLO DI LAVORO IMPRONTATO ALLA PROMOZIONE DELLE PARI OPPORTUNITÀ </w:t>
      </w:r>
    </w:p>
    <w:p w14:paraId="6F603E1C" w14:textId="77777777" w:rsidR="008C1DED" w:rsidRPr="00FB170C" w:rsidRDefault="008C1DED" w:rsidP="008C1DED">
      <w:pPr>
        <w:pStyle w:val="Corpotesto"/>
        <w:spacing w:before="125" w:line="302" w:lineRule="auto"/>
        <w:ind w:left="426" w:right="130"/>
        <w:jc w:val="both"/>
        <w:rPr>
          <w:rFonts w:ascii="Times New Roman" w:hAnsi="Times New Roman" w:cs="Times New Roman"/>
          <w:highlight w:val="yellow"/>
        </w:rPr>
      </w:pPr>
      <w:r w:rsidRPr="00FB170C">
        <w:rPr>
          <w:rFonts w:ascii="Times New Roman" w:hAnsi="Times New Roman" w:cs="Times New Roman"/>
          <w:highlight w:val="yellow"/>
        </w:rPr>
        <w:t>L’azione prevede la promozione, anche avvalendosi del CUG, di percorsi informativi e formativi che coinvolgano tutti i livelli dell’amministrazione, inclusi le/i Dirigenti, a partire dalle posizioni apicali, che assumono il ruolo di catalizzatori e promotori in prima linea del cambiamento culturale sui temi della promozione delle pari opportunità e della conciliazione dei tempi di vita e di lavoro.</w:t>
      </w:r>
    </w:p>
    <w:p w14:paraId="5A3BBBAB" w14:textId="77777777" w:rsidR="008C1DED" w:rsidRPr="00FB170C" w:rsidRDefault="008C1DED" w:rsidP="008C1DED">
      <w:pPr>
        <w:pStyle w:val="Corpotesto"/>
        <w:spacing w:before="125" w:line="302" w:lineRule="auto"/>
        <w:ind w:left="426" w:right="130"/>
        <w:jc w:val="both"/>
        <w:rPr>
          <w:rFonts w:ascii="Times New Roman" w:hAnsi="Times New Roman" w:cs="Times New Roman"/>
          <w:highlight w:val="yellow"/>
        </w:rPr>
      </w:pPr>
      <w:r w:rsidRPr="00FB170C">
        <w:rPr>
          <w:rFonts w:ascii="Times New Roman" w:hAnsi="Times New Roman" w:cs="Times New Roman"/>
          <w:b/>
          <w:highlight w:val="yellow"/>
        </w:rPr>
        <w:t>Modalità di intervento per questa linea d’azione</w:t>
      </w:r>
      <w:r w:rsidRPr="00FB170C">
        <w:rPr>
          <w:rFonts w:ascii="Times New Roman" w:hAnsi="Times New Roman" w:cs="Times New Roman"/>
          <w:highlight w:val="yellow"/>
        </w:rPr>
        <w:t>:</w:t>
      </w:r>
    </w:p>
    <w:p w14:paraId="409B86EF" w14:textId="77777777" w:rsidR="009E156D" w:rsidRPr="00FB170C" w:rsidRDefault="008C1DED" w:rsidP="00D44C96">
      <w:pPr>
        <w:pStyle w:val="Corpotesto"/>
        <w:numPr>
          <w:ilvl w:val="0"/>
          <w:numId w:val="106"/>
        </w:numPr>
        <w:spacing w:before="125" w:line="302" w:lineRule="auto"/>
        <w:ind w:right="130"/>
        <w:jc w:val="both"/>
        <w:rPr>
          <w:rFonts w:ascii="Times New Roman" w:hAnsi="Times New Roman" w:cs="Times New Roman"/>
          <w:highlight w:val="yellow"/>
        </w:rPr>
      </w:pPr>
      <w:r w:rsidRPr="00FB170C">
        <w:rPr>
          <w:rFonts w:ascii="Times New Roman" w:hAnsi="Times New Roman" w:cs="Times New Roman"/>
          <w:highlight w:val="yellow"/>
        </w:rPr>
        <w:t>incontri formativi su tematiche riguardanti le pari opportunità e il contrasto delle discriminazioni, con specifico focus su prerogative e funzioni del CUG;</w:t>
      </w:r>
    </w:p>
    <w:p w14:paraId="2994434F" w14:textId="77777777" w:rsidR="009E156D" w:rsidRPr="00FB170C" w:rsidRDefault="008C1DED" w:rsidP="00D44C96">
      <w:pPr>
        <w:pStyle w:val="Corpotesto"/>
        <w:numPr>
          <w:ilvl w:val="0"/>
          <w:numId w:val="106"/>
        </w:numPr>
        <w:spacing w:before="125" w:line="302" w:lineRule="auto"/>
        <w:ind w:right="130"/>
        <w:jc w:val="both"/>
        <w:rPr>
          <w:rFonts w:ascii="Times New Roman" w:hAnsi="Times New Roman" w:cs="Times New Roman"/>
          <w:highlight w:val="yellow"/>
        </w:rPr>
      </w:pPr>
      <w:r w:rsidRPr="00FB170C">
        <w:rPr>
          <w:rFonts w:ascii="Times New Roman" w:hAnsi="Times New Roman" w:cs="Times New Roman"/>
          <w:highlight w:val="yellow"/>
        </w:rPr>
        <w:t>sviluppo di politiche di educazione al rispetto delle differenze e di contrasto agli stereotipi, discriminazioni e violenza attraverso la sensibilizzazione nei confronti dei dipendenti dell'Agenzia, mediante la promozione di occasioni di confronto e di apprendimento continuo, che permettano la condivisione di valori positivi, buone pratiche e indirizzi strategici orientati alle pari opportunità;</w:t>
      </w:r>
    </w:p>
    <w:p w14:paraId="37E7084A" w14:textId="77777777" w:rsidR="009E156D" w:rsidRPr="00FB170C" w:rsidRDefault="008C1DED" w:rsidP="00D44C96">
      <w:pPr>
        <w:pStyle w:val="Corpotesto"/>
        <w:numPr>
          <w:ilvl w:val="0"/>
          <w:numId w:val="106"/>
        </w:numPr>
        <w:spacing w:before="125" w:line="302" w:lineRule="auto"/>
        <w:ind w:right="130"/>
        <w:jc w:val="both"/>
        <w:rPr>
          <w:rFonts w:ascii="Times New Roman" w:hAnsi="Times New Roman" w:cs="Times New Roman"/>
          <w:highlight w:val="yellow"/>
        </w:rPr>
      </w:pPr>
      <w:r w:rsidRPr="00FB170C">
        <w:rPr>
          <w:rFonts w:ascii="Times New Roman" w:hAnsi="Times New Roman" w:cs="Times New Roman"/>
          <w:highlight w:val="yellow"/>
        </w:rPr>
        <w:t>svolgimento di analisi di genere dei dati dei dipendenti dell’Agenzia a supporto delle azioni di promozione delle pari opportunità;</w:t>
      </w:r>
    </w:p>
    <w:p w14:paraId="3535C983" w14:textId="77777777" w:rsidR="009E156D" w:rsidRPr="00FB170C" w:rsidRDefault="008C1DED" w:rsidP="00D44C96">
      <w:pPr>
        <w:pStyle w:val="Corpotesto"/>
        <w:numPr>
          <w:ilvl w:val="0"/>
          <w:numId w:val="106"/>
        </w:numPr>
        <w:spacing w:before="125" w:line="302" w:lineRule="auto"/>
        <w:ind w:right="130"/>
        <w:jc w:val="both"/>
        <w:rPr>
          <w:rFonts w:ascii="Times New Roman" w:hAnsi="Times New Roman" w:cs="Times New Roman"/>
          <w:highlight w:val="yellow"/>
        </w:rPr>
      </w:pPr>
      <w:r w:rsidRPr="00FB170C">
        <w:rPr>
          <w:rFonts w:ascii="Times New Roman" w:hAnsi="Times New Roman" w:cs="Times New Roman"/>
          <w:highlight w:val="yellow"/>
        </w:rPr>
        <w:t>obbligo di osservare ed esigere l'osservanza di tutte le norme vigenti in materia di discriminazione diretta o indiretta in ambito lavorativo e riferite ai fattori di rischio: genere, età, orientamento sessuale, razza e origine etnica, disabilità, religione e opinioni personali;</w:t>
      </w:r>
    </w:p>
    <w:p w14:paraId="6B807D21" w14:textId="77777777" w:rsidR="008C1DED" w:rsidRPr="00FB170C" w:rsidRDefault="008C1DED" w:rsidP="00D44C96">
      <w:pPr>
        <w:pStyle w:val="Corpotesto"/>
        <w:numPr>
          <w:ilvl w:val="0"/>
          <w:numId w:val="106"/>
        </w:numPr>
        <w:spacing w:before="125" w:line="302" w:lineRule="auto"/>
        <w:ind w:right="130"/>
        <w:jc w:val="both"/>
        <w:rPr>
          <w:rFonts w:ascii="Times New Roman" w:hAnsi="Times New Roman" w:cs="Times New Roman"/>
          <w:highlight w:val="yellow"/>
        </w:rPr>
      </w:pPr>
      <w:r w:rsidRPr="00FB170C">
        <w:rPr>
          <w:rFonts w:ascii="Times New Roman" w:hAnsi="Times New Roman" w:cs="Times New Roman"/>
          <w:highlight w:val="yellow"/>
        </w:rPr>
        <w:t>nomina di un/una consulente di fiducia tra le persone interne all’Agenzia.</w:t>
      </w:r>
    </w:p>
    <w:p w14:paraId="3B4D5353" w14:textId="13247C21" w:rsidR="008C1DED" w:rsidRPr="00FB170C" w:rsidRDefault="00D44C96" w:rsidP="008C1DED">
      <w:pPr>
        <w:pStyle w:val="Corpotesto"/>
        <w:spacing w:before="125" w:line="302" w:lineRule="auto"/>
        <w:ind w:left="426" w:right="130"/>
        <w:jc w:val="both"/>
        <w:rPr>
          <w:rFonts w:ascii="Times New Roman" w:hAnsi="Times New Roman" w:cs="Times New Roman"/>
          <w:highlight w:val="yellow"/>
        </w:rPr>
      </w:pPr>
      <w:r w:rsidRPr="00FB170C">
        <w:rPr>
          <w:rFonts w:ascii="Times New Roman" w:hAnsi="Times New Roman" w:cs="Times New Roman"/>
          <w:highlight w:val="yellow"/>
        </w:rPr>
        <w:t xml:space="preserve">L’Agenzia monitorerà l’applicazione della presente Azione attraverso la produzione di un report </w:t>
      </w:r>
      <w:r w:rsidRPr="00FB170C">
        <w:rPr>
          <w:rFonts w:ascii="Times New Roman" w:hAnsi="Times New Roman" w:cs="Times New Roman"/>
          <w:highlight w:val="yellow"/>
        </w:rPr>
        <w:lastRenderedPageBreak/>
        <w:t>bimestrale per il punto 1). I restanti punti avendo attuazione annuale saranno prodotti in occasione della relazione annuale.</w:t>
      </w:r>
    </w:p>
    <w:p w14:paraId="050A322B" w14:textId="77777777" w:rsidR="00D44C96" w:rsidRPr="00FB170C" w:rsidRDefault="00D44C96" w:rsidP="008C1DED">
      <w:pPr>
        <w:pStyle w:val="Corpotesto"/>
        <w:spacing w:before="125" w:line="302" w:lineRule="auto"/>
        <w:ind w:left="426" w:right="130"/>
        <w:jc w:val="both"/>
        <w:rPr>
          <w:rFonts w:ascii="Times New Roman" w:hAnsi="Times New Roman" w:cs="Times New Roman"/>
          <w:highlight w:val="yellow"/>
        </w:rPr>
      </w:pPr>
    </w:p>
    <w:p w14:paraId="20826634" w14:textId="77777777" w:rsidR="008C1DED" w:rsidRPr="00FB170C" w:rsidRDefault="008C1DED" w:rsidP="008C1DED">
      <w:pPr>
        <w:pStyle w:val="Corpotesto"/>
        <w:spacing w:before="125" w:line="302" w:lineRule="auto"/>
        <w:ind w:left="426" w:right="130"/>
        <w:jc w:val="both"/>
        <w:rPr>
          <w:rFonts w:ascii="Times New Roman" w:hAnsi="Times New Roman" w:cs="Times New Roman"/>
          <w:b/>
          <w:highlight w:val="yellow"/>
        </w:rPr>
      </w:pPr>
      <w:r w:rsidRPr="00FB170C">
        <w:rPr>
          <w:rFonts w:ascii="Times New Roman" w:hAnsi="Times New Roman" w:cs="Times New Roman"/>
          <w:b/>
          <w:highlight w:val="yellow"/>
        </w:rPr>
        <w:t xml:space="preserve">AZIONE 3. GESTIONE DEL PERSONALE </w:t>
      </w:r>
    </w:p>
    <w:p w14:paraId="4597A491" w14:textId="77777777" w:rsidR="008C1DED" w:rsidRPr="00FB170C" w:rsidRDefault="008C1DED" w:rsidP="008C1DED">
      <w:pPr>
        <w:pStyle w:val="Corpotesto"/>
        <w:spacing w:before="125" w:line="302" w:lineRule="auto"/>
        <w:ind w:left="426" w:right="130"/>
        <w:jc w:val="both"/>
        <w:rPr>
          <w:rFonts w:ascii="Times New Roman" w:hAnsi="Times New Roman" w:cs="Times New Roman"/>
          <w:highlight w:val="yellow"/>
        </w:rPr>
      </w:pPr>
      <w:r w:rsidRPr="00FB170C">
        <w:rPr>
          <w:rFonts w:ascii="Times New Roman" w:hAnsi="Times New Roman" w:cs="Times New Roman"/>
          <w:highlight w:val="yellow"/>
        </w:rPr>
        <w:t xml:space="preserve">L’azione riguarda le politiche di gestione del personale, che hanno il compito di rimuovere i fattori che ostacolano le pari opportunità e promuovere la presenza equilibrata delle lavoratrici e dei lavoratori nelle posizioni apicali. Occorre, inoltre, evitare penalizzazioni discriminatorie nell’assegnazione degli incarichi, siano essi riferiti alle posizioni organizzative, alla preposizione agli uffici di livello dirigenziale o ad attività rientranti nei compiti e doveri d’ufficio, e nella corresponsione dei relativi emolumenti. </w:t>
      </w:r>
    </w:p>
    <w:p w14:paraId="65913A0C" w14:textId="77777777" w:rsidR="008C1DED" w:rsidRPr="00FB170C" w:rsidRDefault="008C1DED" w:rsidP="008C1DED">
      <w:pPr>
        <w:pStyle w:val="Corpotesto"/>
        <w:spacing w:before="125" w:line="302" w:lineRule="auto"/>
        <w:ind w:left="426" w:right="130"/>
        <w:jc w:val="both"/>
        <w:rPr>
          <w:rFonts w:ascii="Times New Roman" w:hAnsi="Times New Roman" w:cs="Times New Roman"/>
          <w:highlight w:val="yellow"/>
        </w:rPr>
      </w:pPr>
      <w:r w:rsidRPr="00FB170C">
        <w:rPr>
          <w:rFonts w:ascii="Times New Roman" w:hAnsi="Times New Roman" w:cs="Times New Roman"/>
          <w:b/>
          <w:highlight w:val="yellow"/>
        </w:rPr>
        <w:t>Modalità di intervento per questa linea d’azione</w:t>
      </w:r>
      <w:r w:rsidRPr="00FB170C">
        <w:rPr>
          <w:rFonts w:ascii="Times New Roman" w:hAnsi="Times New Roman" w:cs="Times New Roman"/>
          <w:highlight w:val="yellow"/>
        </w:rPr>
        <w:t>:</w:t>
      </w:r>
    </w:p>
    <w:p w14:paraId="171082BC" w14:textId="72C7E78D" w:rsidR="00D44C96" w:rsidRPr="00FB170C" w:rsidRDefault="00D44C96" w:rsidP="00D44C96">
      <w:pPr>
        <w:pStyle w:val="Corpotesto"/>
        <w:spacing w:before="125" w:line="302" w:lineRule="auto"/>
        <w:ind w:left="426" w:right="130"/>
        <w:jc w:val="both"/>
        <w:rPr>
          <w:rFonts w:ascii="Times New Roman" w:hAnsi="Times New Roman" w:cs="Times New Roman"/>
          <w:highlight w:val="yellow"/>
        </w:rPr>
      </w:pPr>
      <w:r w:rsidRPr="00FB170C">
        <w:rPr>
          <w:rFonts w:ascii="Times New Roman" w:hAnsi="Times New Roman" w:cs="Times New Roman"/>
          <w:highlight w:val="yellow"/>
        </w:rPr>
        <w:t>L’Agenzia monitorerà l’applicazione della presente Azione attraverso la produzione di un report bimestrale dove saranno individuati la somma degli incarichi conferiti ad ogni dipendente (espressi in forma anonima e individuati solo per il genere e la categoria professionale) nonché sulla natura retribuita o gratuita dello stesso.</w:t>
      </w:r>
    </w:p>
    <w:p w14:paraId="5A8F9AEE" w14:textId="77777777" w:rsidR="008C1DED" w:rsidRPr="00FB170C" w:rsidRDefault="008C1DED" w:rsidP="008C1DED">
      <w:pPr>
        <w:pStyle w:val="Corpotesto"/>
        <w:spacing w:before="125" w:line="302" w:lineRule="auto"/>
        <w:ind w:left="426" w:right="130"/>
        <w:jc w:val="both"/>
        <w:rPr>
          <w:rFonts w:ascii="Times New Roman" w:hAnsi="Times New Roman" w:cs="Times New Roman"/>
          <w:highlight w:val="yellow"/>
        </w:rPr>
      </w:pPr>
    </w:p>
    <w:p w14:paraId="6980FE1A" w14:textId="65AB956E" w:rsidR="00D44C96" w:rsidRPr="00FB170C" w:rsidRDefault="00D44C96" w:rsidP="00D44C96">
      <w:pPr>
        <w:pStyle w:val="Corpotesto"/>
        <w:spacing w:before="125" w:line="302" w:lineRule="auto"/>
        <w:ind w:left="426" w:right="130"/>
        <w:jc w:val="both"/>
        <w:rPr>
          <w:rFonts w:ascii="Times New Roman" w:hAnsi="Times New Roman" w:cs="Times New Roman"/>
          <w:b/>
          <w:highlight w:val="yellow"/>
        </w:rPr>
      </w:pPr>
      <w:r w:rsidRPr="00FB170C">
        <w:rPr>
          <w:rFonts w:ascii="Times New Roman" w:hAnsi="Times New Roman" w:cs="Times New Roman"/>
          <w:b/>
          <w:highlight w:val="yellow"/>
        </w:rPr>
        <w:t xml:space="preserve">AZIONE 4. ASSUNZIONI </w:t>
      </w:r>
    </w:p>
    <w:p w14:paraId="2ACD1AC8" w14:textId="6C6FF632" w:rsidR="00D44C96" w:rsidRPr="00FB170C" w:rsidRDefault="00D44C96" w:rsidP="00D44C96">
      <w:pPr>
        <w:pStyle w:val="Corpotesto"/>
        <w:spacing w:before="125" w:line="302" w:lineRule="auto"/>
        <w:ind w:left="426" w:right="130"/>
        <w:jc w:val="both"/>
        <w:rPr>
          <w:rFonts w:ascii="Times New Roman" w:hAnsi="Times New Roman" w:cs="Times New Roman"/>
          <w:highlight w:val="yellow"/>
        </w:rPr>
      </w:pPr>
      <w:r w:rsidRPr="00FB170C">
        <w:rPr>
          <w:rFonts w:ascii="Times New Roman" w:hAnsi="Times New Roman" w:cs="Times New Roman"/>
          <w:highlight w:val="yellow"/>
        </w:rPr>
        <w:t>Non esistono possibilità per l’A</w:t>
      </w:r>
      <w:r w:rsidR="00B062C7" w:rsidRPr="00FB170C">
        <w:rPr>
          <w:rFonts w:ascii="Times New Roman" w:hAnsi="Times New Roman" w:cs="Times New Roman"/>
          <w:highlight w:val="yellow"/>
        </w:rPr>
        <w:t>genzia</w:t>
      </w:r>
      <w:r w:rsidRPr="00FB170C">
        <w:rPr>
          <w:rFonts w:ascii="Times New Roman" w:hAnsi="Times New Roman" w:cs="Times New Roman"/>
          <w:highlight w:val="yellow"/>
        </w:rPr>
        <w:t xml:space="preserve"> di assumere con modalità diverse da quelle stabilite dalla legge comprese quelle di cui alle Leggi n. 903/77 e n. 125/91 e D. Lgs. n.196/2000.</w:t>
      </w:r>
    </w:p>
    <w:p w14:paraId="273D853E" w14:textId="77777777" w:rsidR="00D44C96" w:rsidRPr="00FB170C" w:rsidRDefault="00D44C96" w:rsidP="00D44C96">
      <w:pPr>
        <w:pStyle w:val="Corpotesto"/>
        <w:spacing w:before="125" w:line="302" w:lineRule="auto"/>
        <w:ind w:left="426" w:right="130"/>
        <w:jc w:val="both"/>
        <w:rPr>
          <w:rFonts w:ascii="Times New Roman" w:hAnsi="Times New Roman" w:cs="Times New Roman"/>
          <w:highlight w:val="yellow"/>
        </w:rPr>
      </w:pPr>
      <w:r w:rsidRPr="00FB170C">
        <w:rPr>
          <w:rFonts w:ascii="Times New Roman" w:hAnsi="Times New Roman" w:cs="Times New Roman"/>
          <w:highlight w:val="yellow"/>
        </w:rPr>
        <w:t>L’Areacom si impegna ad assicurare, nelle commissioni di concorso e selezione, la presenza di almeno un terzo dei componenti di sesso femminile.</w:t>
      </w:r>
    </w:p>
    <w:p w14:paraId="31C9DBFA" w14:textId="77777777" w:rsidR="00D44C96" w:rsidRPr="00FB170C" w:rsidRDefault="00D44C96" w:rsidP="00D44C96">
      <w:pPr>
        <w:pStyle w:val="Corpotesto"/>
        <w:spacing w:before="125" w:line="302" w:lineRule="auto"/>
        <w:ind w:left="426" w:right="130"/>
        <w:jc w:val="both"/>
        <w:rPr>
          <w:rFonts w:ascii="Times New Roman" w:hAnsi="Times New Roman" w:cs="Times New Roman"/>
          <w:highlight w:val="yellow"/>
        </w:rPr>
      </w:pPr>
      <w:r w:rsidRPr="00FB170C">
        <w:rPr>
          <w:rFonts w:ascii="Times New Roman" w:hAnsi="Times New Roman" w:cs="Times New Roman"/>
          <w:highlight w:val="yellow"/>
        </w:rPr>
        <w:t>Non vi è alcuna possibilità che si privilegi nella selezione l’uno o l’altro sesso, in caso di parità di requisiti tra un candidato donna e uno uomo, l’eventuale scelta del candidato maschio deve essere opportunamente giustificata.</w:t>
      </w:r>
    </w:p>
    <w:p w14:paraId="3E2D46CD" w14:textId="07414C08" w:rsidR="00D44C96" w:rsidRPr="00FB170C" w:rsidRDefault="00D44C96" w:rsidP="00D44C96">
      <w:pPr>
        <w:pStyle w:val="Corpotesto"/>
        <w:spacing w:before="125" w:line="302" w:lineRule="auto"/>
        <w:ind w:left="426" w:right="130"/>
        <w:jc w:val="both"/>
        <w:rPr>
          <w:rFonts w:ascii="Times New Roman" w:hAnsi="Times New Roman" w:cs="Times New Roman"/>
          <w:highlight w:val="yellow"/>
        </w:rPr>
      </w:pPr>
      <w:r w:rsidRPr="00FB170C">
        <w:rPr>
          <w:rFonts w:ascii="Times New Roman" w:hAnsi="Times New Roman" w:cs="Times New Roman"/>
          <w:highlight w:val="yellow"/>
        </w:rPr>
        <w:t>Nei casi in cui siano previsti specifici requisiti fisici per l’accesso a particolari professioni, l’A</w:t>
      </w:r>
      <w:r w:rsidR="00B062C7" w:rsidRPr="00FB170C">
        <w:rPr>
          <w:rFonts w:ascii="Times New Roman" w:hAnsi="Times New Roman" w:cs="Times New Roman"/>
          <w:highlight w:val="yellow"/>
        </w:rPr>
        <w:t xml:space="preserve">genzia </w:t>
      </w:r>
      <w:r w:rsidRPr="00FB170C">
        <w:rPr>
          <w:rFonts w:ascii="Times New Roman" w:hAnsi="Times New Roman" w:cs="Times New Roman"/>
          <w:highlight w:val="yellow"/>
        </w:rPr>
        <w:t>si impegna a stabilire requisiti di accesso ai concorsi/selezioni che siano rispettosi e non discriminatori delle naturali differenze di genere.</w:t>
      </w:r>
    </w:p>
    <w:p w14:paraId="015187D1" w14:textId="77777777" w:rsidR="00D44C96" w:rsidRPr="00FB170C" w:rsidRDefault="00D44C96" w:rsidP="00D44C96">
      <w:pPr>
        <w:pStyle w:val="Corpotesto"/>
        <w:spacing w:before="125" w:line="302" w:lineRule="auto"/>
        <w:ind w:left="426" w:right="130"/>
        <w:jc w:val="both"/>
        <w:rPr>
          <w:rFonts w:ascii="Times New Roman" w:hAnsi="Times New Roman" w:cs="Times New Roman"/>
          <w:highlight w:val="yellow"/>
        </w:rPr>
      </w:pPr>
      <w:r w:rsidRPr="00FB170C">
        <w:rPr>
          <w:rFonts w:ascii="Times New Roman" w:hAnsi="Times New Roman" w:cs="Times New Roman"/>
          <w:b/>
          <w:highlight w:val="yellow"/>
        </w:rPr>
        <w:t>Modalità di intervento per questa linea d’azione</w:t>
      </w:r>
      <w:r w:rsidRPr="00FB170C">
        <w:rPr>
          <w:rFonts w:ascii="Times New Roman" w:hAnsi="Times New Roman" w:cs="Times New Roman"/>
          <w:highlight w:val="yellow"/>
        </w:rPr>
        <w:t>:</w:t>
      </w:r>
    </w:p>
    <w:p w14:paraId="4A09F8BA" w14:textId="77777777" w:rsidR="00D44C96" w:rsidRPr="00FB170C" w:rsidRDefault="00D44C96" w:rsidP="00B062C7">
      <w:pPr>
        <w:pStyle w:val="Corpotesto"/>
        <w:numPr>
          <w:ilvl w:val="0"/>
          <w:numId w:val="110"/>
        </w:numPr>
        <w:spacing w:before="125" w:line="302" w:lineRule="auto"/>
        <w:ind w:right="130"/>
        <w:jc w:val="both"/>
        <w:rPr>
          <w:rFonts w:ascii="Times New Roman" w:hAnsi="Times New Roman" w:cs="Times New Roman"/>
          <w:highlight w:val="yellow"/>
        </w:rPr>
      </w:pPr>
      <w:r w:rsidRPr="00FB170C">
        <w:rPr>
          <w:rFonts w:ascii="Times New Roman" w:hAnsi="Times New Roman" w:cs="Times New Roman"/>
          <w:highlight w:val="yellow"/>
        </w:rPr>
        <w:t>avviso di mobilità interna per favorire conciliazioni tempi vita-lavoro dei lavoratori/ lavoratrici;</w:t>
      </w:r>
    </w:p>
    <w:p w14:paraId="18996BF1" w14:textId="77777777" w:rsidR="00D44C96" w:rsidRPr="00FB170C" w:rsidRDefault="00D44C96" w:rsidP="00B062C7">
      <w:pPr>
        <w:pStyle w:val="Corpotesto"/>
        <w:numPr>
          <w:ilvl w:val="0"/>
          <w:numId w:val="110"/>
        </w:numPr>
        <w:spacing w:before="125" w:line="302" w:lineRule="auto"/>
        <w:ind w:right="130"/>
        <w:jc w:val="both"/>
        <w:rPr>
          <w:rFonts w:ascii="Times New Roman" w:hAnsi="Times New Roman" w:cs="Times New Roman"/>
          <w:highlight w:val="yellow"/>
        </w:rPr>
      </w:pPr>
      <w:r w:rsidRPr="00FB170C">
        <w:rPr>
          <w:rFonts w:ascii="Times New Roman" w:hAnsi="Times New Roman" w:cs="Times New Roman"/>
          <w:highlight w:val="yellow"/>
        </w:rPr>
        <w:t>approvazione del Piano triennale di fabbisogni di personale 2024/2026, che prevede l’adozione di tutti i provvedimenti per la pianificazione dei fabbisogni e il reclutamento, garantendo, in ogni fase dell’attività, il rispetto di valori orientati alle pari opportunità e delle norme antidiscriminatorie.</w:t>
      </w:r>
    </w:p>
    <w:p w14:paraId="3A7E477B" w14:textId="08CD0076" w:rsidR="00D44C96" w:rsidRPr="00FB170C" w:rsidRDefault="00D44C96" w:rsidP="00D44C96">
      <w:pPr>
        <w:pStyle w:val="Corpotesto"/>
        <w:spacing w:before="125" w:line="302" w:lineRule="auto"/>
        <w:ind w:left="426" w:right="130"/>
        <w:jc w:val="both"/>
        <w:rPr>
          <w:rFonts w:ascii="Times New Roman" w:hAnsi="Times New Roman" w:cs="Times New Roman"/>
          <w:highlight w:val="yellow"/>
        </w:rPr>
      </w:pPr>
      <w:r w:rsidRPr="00FB170C">
        <w:rPr>
          <w:rFonts w:ascii="Times New Roman" w:hAnsi="Times New Roman" w:cs="Times New Roman"/>
          <w:highlight w:val="yellow"/>
        </w:rPr>
        <w:t>L’Agenzia monitorerà l’applicazione della presente Azione</w:t>
      </w:r>
      <w:r w:rsidR="00151D93" w:rsidRPr="00FB170C">
        <w:rPr>
          <w:rFonts w:ascii="Times New Roman" w:hAnsi="Times New Roman" w:cs="Times New Roman"/>
          <w:highlight w:val="yellow"/>
        </w:rPr>
        <w:t>.</w:t>
      </w:r>
      <w:r w:rsidRPr="00FB170C">
        <w:rPr>
          <w:rFonts w:ascii="Times New Roman" w:hAnsi="Times New Roman" w:cs="Times New Roman"/>
          <w:highlight w:val="yellow"/>
        </w:rPr>
        <w:t xml:space="preserve"> </w:t>
      </w:r>
      <w:r w:rsidR="00151D93" w:rsidRPr="00FB170C">
        <w:rPr>
          <w:rFonts w:ascii="Times New Roman" w:hAnsi="Times New Roman" w:cs="Times New Roman"/>
          <w:highlight w:val="yellow"/>
        </w:rPr>
        <w:t>A</w:t>
      </w:r>
      <w:r w:rsidRPr="00FB170C">
        <w:rPr>
          <w:rFonts w:ascii="Times New Roman" w:hAnsi="Times New Roman" w:cs="Times New Roman"/>
          <w:highlight w:val="yellow"/>
        </w:rPr>
        <w:t>vendo la stessa attuazione annuale/pluriennale i report saranno prodotti in occasione della relazione annuale.</w:t>
      </w:r>
    </w:p>
    <w:p w14:paraId="23B91AF8" w14:textId="77777777" w:rsidR="00D44C96" w:rsidRPr="00FB170C" w:rsidRDefault="00D44C96" w:rsidP="00D44C96">
      <w:pPr>
        <w:pStyle w:val="Corpotesto"/>
        <w:spacing w:before="125" w:line="302" w:lineRule="auto"/>
        <w:ind w:left="426" w:right="130"/>
        <w:jc w:val="both"/>
        <w:rPr>
          <w:rFonts w:ascii="Times New Roman" w:hAnsi="Times New Roman" w:cs="Times New Roman"/>
          <w:highlight w:val="yellow"/>
        </w:rPr>
      </w:pPr>
    </w:p>
    <w:p w14:paraId="523775A0" w14:textId="02B9F81F" w:rsidR="008C1DED" w:rsidRPr="00FB170C" w:rsidRDefault="008C1DED" w:rsidP="008C1DED">
      <w:pPr>
        <w:pStyle w:val="Corpotesto"/>
        <w:spacing w:before="125" w:line="302" w:lineRule="auto"/>
        <w:ind w:left="426" w:right="130"/>
        <w:jc w:val="both"/>
        <w:rPr>
          <w:rFonts w:ascii="Times New Roman" w:hAnsi="Times New Roman" w:cs="Times New Roman"/>
          <w:b/>
          <w:highlight w:val="yellow"/>
        </w:rPr>
      </w:pPr>
      <w:r w:rsidRPr="00FB170C">
        <w:rPr>
          <w:rFonts w:ascii="Times New Roman" w:hAnsi="Times New Roman" w:cs="Times New Roman"/>
          <w:b/>
          <w:highlight w:val="yellow"/>
        </w:rPr>
        <w:lastRenderedPageBreak/>
        <w:t xml:space="preserve">AZIONE </w:t>
      </w:r>
      <w:r w:rsidR="00D44C96" w:rsidRPr="00FB170C">
        <w:rPr>
          <w:rFonts w:ascii="Times New Roman" w:hAnsi="Times New Roman" w:cs="Times New Roman"/>
          <w:b/>
          <w:highlight w:val="yellow"/>
        </w:rPr>
        <w:t>5</w:t>
      </w:r>
      <w:r w:rsidRPr="00FB170C">
        <w:rPr>
          <w:rFonts w:ascii="Times New Roman" w:hAnsi="Times New Roman" w:cs="Times New Roman"/>
          <w:b/>
          <w:highlight w:val="yellow"/>
        </w:rPr>
        <w:t xml:space="preserve">. ASSEGNAZIONE RUOLI </w:t>
      </w:r>
    </w:p>
    <w:p w14:paraId="34A85ACF" w14:textId="1119F057" w:rsidR="008C1DED" w:rsidRPr="00FB170C" w:rsidRDefault="008C1DED" w:rsidP="008C1DED">
      <w:pPr>
        <w:pStyle w:val="Corpotesto"/>
        <w:spacing w:before="125" w:line="302" w:lineRule="auto"/>
        <w:ind w:left="426" w:right="130"/>
        <w:jc w:val="both"/>
        <w:rPr>
          <w:rFonts w:ascii="Times New Roman" w:hAnsi="Times New Roman" w:cs="Times New Roman"/>
          <w:highlight w:val="yellow"/>
        </w:rPr>
      </w:pPr>
      <w:r w:rsidRPr="00FB170C">
        <w:rPr>
          <w:rFonts w:ascii="Times New Roman" w:hAnsi="Times New Roman" w:cs="Times New Roman"/>
          <w:highlight w:val="yellow"/>
        </w:rPr>
        <w:t>Non ci sono posti in dotazione organica che siano prerogativa di soli uomini o di sole donne. Nello svolgimento del ruolo assegnato, l’A</w:t>
      </w:r>
      <w:r w:rsidR="00B062C7" w:rsidRPr="00FB170C">
        <w:rPr>
          <w:rFonts w:ascii="Times New Roman" w:hAnsi="Times New Roman" w:cs="Times New Roman"/>
          <w:highlight w:val="yellow"/>
        </w:rPr>
        <w:t xml:space="preserve">genzia </w:t>
      </w:r>
      <w:r w:rsidRPr="00FB170C">
        <w:rPr>
          <w:rFonts w:ascii="Times New Roman" w:hAnsi="Times New Roman" w:cs="Times New Roman"/>
          <w:highlight w:val="yellow"/>
        </w:rPr>
        <w:t xml:space="preserve">valorizza attitudini e capacità personali; nell’ipotesi in cui si rendesse opportuno favorire l’accrescimento del bagaglio professionale dei dipendenti, l’Agenzia provvederà a modulare l’esecuzione degli incarichi, nel rispetto dell’interesse delle parti. </w:t>
      </w:r>
    </w:p>
    <w:p w14:paraId="39B08F51" w14:textId="77777777" w:rsidR="008C1DED" w:rsidRPr="00FB170C" w:rsidRDefault="008C1DED" w:rsidP="008C1DED">
      <w:pPr>
        <w:pStyle w:val="Corpotesto"/>
        <w:spacing w:before="125" w:line="302" w:lineRule="auto"/>
        <w:ind w:left="426" w:right="130"/>
        <w:jc w:val="both"/>
        <w:rPr>
          <w:rFonts w:ascii="Times New Roman" w:hAnsi="Times New Roman" w:cs="Times New Roman"/>
          <w:highlight w:val="yellow"/>
        </w:rPr>
      </w:pPr>
      <w:r w:rsidRPr="00FB170C">
        <w:rPr>
          <w:rFonts w:ascii="Times New Roman" w:hAnsi="Times New Roman" w:cs="Times New Roman"/>
          <w:b/>
          <w:highlight w:val="yellow"/>
        </w:rPr>
        <w:t>Modalità di intervento per questa linea d’azione</w:t>
      </w:r>
      <w:r w:rsidRPr="00FB170C">
        <w:rPr>
          <w:rFonts w:ascii="Times New Roman" w:hAnsi="Times New Roman" w:cs="Times New Roman"/>
          <w:highlight w:val="yellow"/>
        </w:rPr>
        <w:t>:</w:t>
      </w:r>
    </w:p>
    <w:p w14:paraId="4576E147" w14:textId="77777777" w:rsidR="009E156D" w:rsidRPr="00FB170C" w:rsidRDefault="008C1DED" w:rsidP="00B062C7">
      <w:pPr>
        <w:pStyle w:val="Corpotesto"/>
        <w:numPr>
          <w:ilvl w:val="0"/>
          <w:numId w:val="111"/>
        </w:numPr>
        <w:spacing w:before="125" w:line="302" w:lineRule="auto"/>
        <w:ind w:right="130"/>
        <w:jc w:val="both"/>
        <w:rPr>
          <w:rFonts w:ascii="Times New Roman" w:hAnsi="Times New Roman" w:cs="Times New Roman"/>
          <w:highlight w:val="yellow"/>
        </w:rPr>
      </w:pPr>
      <w:r w:rsidRPr="00FB170C">
        <w:rPr>
          <w:rFonts w:ascii="Times New Roman" w:hAnsi="Times New Roman" w:cs="Times New Roman"/>
          <w:highlight w:val="yellow"/>
        </w:rPr>
        <w:t>monitoraggio della situazione del personale dell’Agenzia, analisi dell’avanzamento di carriera delle donne negli ultimi cinque anni;</w:t>
      </w:r>
    </w:p>
    <w:p w14:paraId="7CAD4C3D" w14:textId="77777777" w:rsidR="008C1DED" w:rsidRPr="00FB170C" w:rsidRDefault="008C1DED" w:rsidP="00B062C7">
      <w:pPr>
        <w:pStyle w:val="Corpotesto"/>
        <w:numPr>
          <w:ilvl w:val="0"/>
          <w:numId w:val="111"/>
        </w:numPr>
        <w:spacing w:before="125" w:line="302" w:lineRule="auto"/>
        <w:ind w:right="130"/>
        <w:jc w:val="both"/>
        <w:rPr>
          <w:rFonts w:ascii="Times New Roman" w:hAnsi="Times New Roman" w:cs="Times New Roman"/>
          <w:highlight w:val="yellow"/>
        </w:rPr>
      </w:pPr>
      <w:r w:rsidRPr="00FB170C">
        <w:rPr>
          <w:rFonts w:ascii="Times New Roman" w:hAnsi="Times New Roman" w:cs="Times New Roman"/>
          <w:highlight w:val="yellow"/>
        </w:rPr>
        <w:t>promozione della partecipazione delle donne negli organismi e in posizioni decisionali all’interno dell’Agenzia.</w:t>
      </w:r>
    </w:p>
    <w:p w14:paraId="1F52AC22" w14:textId="3887E870" w:rsidR="008C1DED" w:rsidRPr="00FB170C" w:rsidRDefault="00D44C96" w:rsidP="008C1DED">
      <w:pPr>
        <w:pStyle w:val="Corpotesto"/>
        <w:spacing w:before="125" w:line="302" w:lineRule="auto"/>
        <w:ind w:left="426" w:right="130"/>
        <w:jc w:val="both"/>
        <w:rPr>
          <w:rFonts w:ascii="Times New Roman" w:hAnsi="Times New Roman" w:cs="Times New Roman"/>
          <w:highlight w:val="yellow"/>
        </w:rPr>
      </w:pPr>
      <w:r w:rsidRPr="00FB170C">
        <w:rPr>
          <w:rFonts w:ascii="Times New Roman" w:hAnsi="Times New Roman" w:cs="Times New Roman"/>
          <w:highlight w:val="yellow"/>
        </w:rPr>
        <w:t>L’Agenzia monitorerà l’applicazione della presente Azione</w:t>
      </w:r>
      <w:r w:rsidR="00151D93" w:rsidRPr="00FB170C">
        <w:rPr>
          <w:rFonts w:ascii="Times New Roman" w:hAnsi="Times New Roman" w:cs="Times New Roman"/>
          <w:highlight w:val="yellow"/>
        </w:rPr>
        <w:t>. A</w:t>
      </w:r>
      <w:r w:rsidRPr="00FB170C">
        <w:rPr>
          <w:rFonts w:ascii="Times New Roman" w:hAnsi="Times New Roman" w:cs="Times New Roman"/>
          <w:highlight w:val="yellow"/>
        </w:rPr>
        <w:t>vendo la stessa attuazione annuale/pluriennale i report saranno prodotti in occasione della relazione annuale.</w:t>
      </w:r>
    </w:p>
    <w:p w14:paraId="5BCA5D57" w14:textId="77777777" w:rsidR="00D44C96" w:rsidRPr="00FB170C" w:rsidRDefault="00D44C96" w:rsidP="008C1DED">
      <w:pPr>
        <w:pStyle w:val="Corpotesto"/>
        <w:spacing w:before="125" w:line="302" w:lineRule="auto"/>
        <w:ind w:left="426" w:right="130"/>
        <w:jc w:val="both"/>
        <w:rPr>
          <w:rFonts w:ascii="Times New Roman" w:hAnsi="Times New Roman" w:cs="Times New Roman"/>
          <w:highlight w:val="yellow"/>
        </w:rPr>
      </w:pPr>
    </w:p>
    <w:p w14:paraId="1E4712FE" w14:textId="21F2F332" w:rsidR="00D44C96" w:rsidRPr="00FB170C" w:rsidRDefault="00D44C96" w:rsidP="00D44C96">
      <w:pPr>
        <w:pStyle w:val="Corpotesto"/>
        <w:spacing w:before="125" w:line="302" w:lineRule="auto"/>
        <w:ind w:left="426" w:right="130"/>
        <w:jc w:val="both"/>
        <w:rPr>
          <w:rFonts w:ascii="Times New Roman" w:hAnsi="Times New Roman" w:cs="Times New Roman"/>
          <w:b/>
          <w:highlight w:val="yellow"/>
        </w:rPr>
      </w:pPr>
      <w:r w:rsidRPr="00FB170C">
        <w:rPr>
          <w:rFonts w:ascii="Times New Roman" w:hAnsi="Times New Roman" w:cs="Times New Roman"/>
          <w:b/>
          <w:highlight w:val="yellow"/>
        </w:rPr>
        <w:t xml:space="preserve">AZIONE 6. BILANCIO DI GENERE </w:t>
      </w:r>
    </w:p>
    <w:p w14:paraId="03CAA44A" w14:textId="3A2EF9EB" w:rsidR="00D44C96" w:rsidRPr="00FB170C" w:rsidRDefault="00D44C96" w:rsidP="00D44C96">
      <w:pPr>
        <w:pStyle w:val="Corpotesto"/>
        <w:spacing w:before="125" w:line="302" w:lineRule="auto"/>
        <w:ind w:left="426" w:right="130"/>
        <w:jc w:val="both"/>
        <w:rPr>
          <w:rFonts w:ascii="Times New Roman" w:hAnsi="Times New Roman" w:cs="Times New Roman"/>
          <w:highlight w:val="yellow"/>
        </w:rPr>
      </w:pPr>
      <w:r w:rsidRPr="00FB170C">
        <w:rPr>
          <w:rFonts w:ascii="Times New Roman" w:hAnsi="Times New Roman" w:cs="Times New Roman"/>
          <w:highlight w:val="yellow"/>
        </w:rPr>
        <w:t xml:space="preserve">Il bilancio di genere è una metodologia che consente di analizzare come le risorse economiche vengano impiegate da un’amministrazione pubblica, e come tali decisioni di spesa impattino sui due generi, ossia quali effetti e quali ricadute si riversano su donne e uomini. La finalità è verificare se ci sono diversità ed eventuali diseguaglianze fra uomini e donne in una società, analizzare come l’azione pubblica interviene, per poi elaborare ipotesi e modelli di </w:t>
      </w:r>
      <w:r w:rsidRPr="00FB170C">
        <w:rPr>
          <w:rFonts w:ascii="Times New Roman" w:hAnsi="Times New Roman" w:cs="Times New Roman"/>
          <w:i/>
          <w:iCs/>
          <w:highlight w:val="yellow"/>
        </w:rPr>
        <w:t>budgeting</w:t>
      </w:r>
      <w:r w:rsidRPr="00FB170C">
        <w:rPr>
          <w:rFonts w:ascii="Times New Roman" w:hAnsi="Times New Roman" w:cs="Times New Roman"/>
          <w:highlight w:val="yellow"/>
        </w:rPr>
        <w:t xml:space="preserve"> sulla base dei cosiddetti obiettivi di miglioramento individuali.</w:t>
      </w:r>
    </w:p>
    <w:p w14:paraId="334CFD48" w14:textId="77777777" w:rsidR="00D44C96" w:rsidRPr="00FB170C" w:rsidRDefault="00D44C96" w:rsidP="00D44C96">
      <w:pPr>
        <w:pStyle w:val="Corpotesto"/>
        <w:spacing w:before="125" w:line="302" w:lineRule="auto"/>
        <w:ind w:left="426" w:right="130"/>
        <w:jc w:val="both"/>
        <w:rPr>
          <w:rFonts w:ascii="Times New Roman" w:hAnsi="Times New Roman" w:cs="Times New Roman"/>
          <w:highlight w:val="yellow"/>
        </w:rPr>
      </w:pPr>
      <w:r w:rsidRPr="00FB170C">
        <w:rPr>
          <w:rFonts w:ascii="Times New Roman" w:hAnsi="Times New Roman" w:cs="Times New Roman"/>
          <w:b/>
          <w:highlight w:val="yellow"/>
        </w:rPr>
        <w:t>Modalità di intervento per questa linea d’azione</w:t>
      </w:r>
      <w:r w:rsidRPr="00FB170C">
        <w:rPr>
          <w:rFonts w:ascii="Times New Roman" w:hAnsi="Times New Roman" w:cs="Times New Roman"/>
          <w:highlight w:val="yellow"/>
        </w:rPr>
        <w:t>:</w:t>
      </w:r>
    </w:p>
    <w:p w14:paraId="24CCFA28" w14:textId="4BB3295D" w:rsidR="00D44C96" w:rsidRPr="00FB170C" w:rsidRDefault="00D44C96" w:rsidP="00B062C7">
      <w:pPr>
        <w:pStyle w:val="Corpotesto"/>
        <w:numPr>
          <w:ilvl w:val="0"/>
          <w:numId w:val="112"/>
        </w:numPr>
        <w:spacing w:before="125" w:line="302" w:lineRule="auto"/>
        <w:ind w:right="130"/>
        <w:jc w:val="both"/>
        <w:rPr>
          <w:rFonts w:ascii="Times New Roman" w:hAnsi="Times New Roman" w:cs="Times New Roman"/>
          <w:highlight w:val="yellow"/>
        </w:rPr>
      </w:pPr>
      <w:r w:rsidRPr="00FB170C">
        <w:rPr>
          <w:rFonts w:ascii="Times New Roman" w:hAnsi="Times New Roman" w:cs="Times New Roman"/>
          <w:highlight w:val="yellow"/>
        </w:rPr>
        <w:t>analisi del differenziale retributivo uomo-donna per categoria professionale.</w:t>
      </w:r>
    </w:p>
    <w:p w14:paraId="63888B0F" w14:textId="2A6598CC" w:rsidR="00D44C96" w:rsidRPr="00FB170C" w:rsidRDefault="00D44C96" w:rsidP="00D44C96">
      <w:pPr>
        <w:pStyle w:val="Corpotesto"/>
        <w:spacing w:before="125" w:line="302" w:lineRule="auto"/>
        <w:ind w:left="426" w:right="130"/>
        <w:jc w:val="both"/>
        <w:rPr>
          <w:rFonts w:ascii="Times New Roman" w:hAnsi="Times New Roman" w:cs="Times New Roman"/>
          <w:highlight w:val="yellow"/>
        </w:rPr>
      </w:pPr>
      <w:r w:rsidRPr="00FB170C">
        <w:rPr>
          <w:rFonts w:ascii="Times New Roman" w:hAnsi="Times New Roman" w:cs="Times New Roman"/>
          <w:highlight w:val="yellow"/>
        </w:rPr>
        <w:t>L’Agenzia monitorerà l’applicazione della presente Azione</w:t>
      </w:r>
      <w:r w:rsidR="00151D93" w:rsidRPr="00FB170C">
        <w:rPr>
          <w:rFonts w:ascii="Times New Roman" w:hAnsi="Times New Roman" w:cs="Times New Roman"/>
          <w:highlight w:val="yellow"/>
        </w:rPr>
        <w:t>. A</w:t>
      </w:r>
      <w:r w:rsidRPr="00FB170C">
        <w:rPr>
          <w:rFonts w:ascii="Times New Roman" w:hAnsi="Times New Roman" w:cs="Times New Roman"/>
          <w:highlight w:val="yellow"/>
        </w:rPr>
        <w:t>vendo la stessa attuazione annuale/pluriennale i report saranno prodotti in occasione della relazione annuale.</w:t>
      </w:r>
    </w:p>
    <w:p w14:paraId="084B9DE9" w14:textId="77777777" w:rsidR="00D44C96" w:rsidRPr="00FB170C" w:rsidRDefault="00D44C96" w:rsidP="00D44C96">
      <w:pPr>
        <w:pStyle w:val="Corpotesto"/>
        <w:spacing w:before="125" w:line="302" w:lineRule="auto"/>
        <w:ind w:left="426" w:right="130"/>
        <w:jc w:val="both"/>
        <w:rPr>
          <w:rFonts w:ascii="Times New Roman" w:hAnsi="Times New Roman" w:cs="Times New Roman"/>
          <w:highlight w:val="yellow"/>
        </w:rPr>
      </w:pPr>
    </w:p>
    <w:p w14:paraId="41A26473" w14:textId="14FF1944" w:rsidR="008C1DED" w:rsidRPr="00FB170C" w:rsidRDefault="008C1DED" w:rsidP="008C1DED">
      <w:pPr>
        <w:pStyle w:val="Corpotesto"/>
        <w:spacing w:before="125" w:line="302" w:lineRule="auto"/>
        <w:ind w:left="426" w:right="130"/>
        <w:jc w:val="both"/>
        <w:rPr>
          <w:rFonts w:ascii="Times New Roman" w:hAnsi="Times New Roman" w:cs="Times New Roman"/>
          <w:b/>
          <w:highlight w:val="yellow"/>
        </w:rPr>
      </w:pPr>
      <w:r w:rsidRPr="00FB170C">
        <w:rPr>
          <w:rFonts w:ascii="Times New Roman" w:hAnsi="Times New Roman" w:cs="Times New Roman"/>
          <w:b/>
          <w:highlight w:val="yellow"/>
        </w:rPr>
        <w:t xml:space="preserve">AZIONE </w:t>
      </w:r>
      <w:r w:rsidR="00A358DB" w:rsidRPr="00FB170C">
        <w:rPr>
          <w:rFonts w:ascii="Times New Roman" w:hAnsi="Times New Roman" w:cs="Times New Roman"/>
          <w:b/>
          <w:highlight w:val="yellow"/>
        </w:rPr>
        <w:t>7</w:t>
      </w:r>
      <w:r w:rsidRPr="00FB170C">
        <w:rPr>
          <w:rFonts w:ascii="Times New Roman" w:hAnsi="Times New Roman" w:cs="Times New Roman"/>
          <w:b/>
          <w:highlight w:val="yellow"/>
        </w:rPr>
        <w:t xml:space="preserve">. CONCILIAZIONE E FLESSIBILITA’ ORARIE </w:t>
      </w:r>
    </w:p>
    <w:p w14:paraId="0DF4704A" w14:textId="5FAEB0A2" w:rsidR="008C1DED" w:rsidRPr="00FB170C" w:rsidRDefault="008C1DED" w:rsidP="008C1DED">
      <w:pPr>
        <w:pStyle w:val="Corpotesto"/>
        <w:spacing w:before="125" w:line="302" w:lineRule="auto"/>
        <w:ind w:left="426" w:right="130"/>
        <w:jc w:val="both"/>
        <w:rPr>
          <w:rFonts w:ascii="Times New Roman" w:hAnsi="Times New Roman" w:cs="Times New Roman"/>
          <w:highlight w:val="yellow"/>
        </w:rPr>
      </w:pPr>
      <w:r w:rsidRPr="00FB170C">
        <w:rPr>
          <w:rFonts w:ascii="Times New Roman" w:hAnsi="Times New Roman" w:cs="Times New Roman"/>
          <w:highlight w:val="yellow"/>
        </w:rPr>
        <w:t>L’A</w:t>
      </w:r>
      <w:r w:rsidR="00B062C7" w:rsidRPr="00FB170C">
        <w:rPr>
          <w:rFonts w:ascii="Times New Roman" w:hAnsi="Times New Roman" w:cs="Times New Roman"/>
          <w:highlight w:val="yellow"/>
        </w:rPr>
        <w:t>genzia</w:t>
      </w:r>
      <w:r w:rsidRPr="00FB170C">
        <w:rPr>
          <w:rFonts w:ascii="Times New Roman" w:hAnsi="Times New Roman" w:cs="Times New Roman"/>
          <w:highlight w:val="yellow"/>
        </w:rPr>
        <w:t xml:space="preserve"> favorisce l’adozione di politiche afferenti i servizi e gli interventi di conciliazione degli orari, dimostrando da sempre particolare sensibilità nei confronti di tali problematiche. In particolare, l’Agenzia garantisce il rispetto delle “Disposizioni per il sostegno della maternità e della paternità, per il diritto alla cura e alla formazione e per il coordinamento dei tempi delle città”, di cui alla Legge 8 marzo 2000, n. 53. </w:t>
      </w:r>
    </w:p>
    <w:p w14:paraId="7584788F" w14:textId="008E00CE" w:rsidR="008C1DED" w:rsidRPr="00FB170C" w:rsidRDefault="008C1DED" w:rsidP="008C1DED">
      <w:pPr>
        <w:pStyle w:val="Corpotesto"/>
        <w:spacing w:before="125" w:line="302" w:lineRule="auto"/>
        <w:ind w:left="426" w:right="130"/>
        <w:jc w:val="both"/>
        <w:rPr>
          <w:rFonts w:ascii="Times New Roman" w:hAnsi="Times New Roman" w:cs="Times New Roman"/>
          <w:highlight w:val="yellow"/>
        </w:rPr>
      </w:pPr>
      <w:r w:rsidRPr="00FB170C">
        <w:rPr>
          <w:rFonts w:ascii="Times New Roman" w:hAnsi="Times New Roman" w:cs="Times New Roman"/>
          <w:highlight w:val="yellow"/>
        </w:rPr>
        <w:t>L’A</w:t>
      </w:r>
      <w:r w:rsidR="00B062C7" w:rsidRPr="00FB170C">
        <w:rPr>
          <w:rFonts w:ascii="Times New Roman" w:hAnsi="Times New Roman" w:cs="Times New Roman"/>
          <w:highlight w:val="yellow"/>
        </w:rPr>
        <w:t>genzia</w:t>
      </w:r>
      <w:r w:rsidRPr="00FB170C">
        <w:rPr>
          <w:rFonts w:ascii="Times New Roman" w:hAnsi="Times New Roman" w:cs="Times New Roman"/>
          <w:highlight w:val="yellow"/>
        </w:rPr>
        <w:t xml:space="preserve"> si impegna a favorire il reinserimento lavorativo del personale che rientra dal congedo di maternità o dal congedo di paternità, o da assenza prolungata dovuta ad esigenze familiari, sia attraverso l’affiancamento da parte del </w:t>
      </w:r>
      <w:r w:rsidR="00A358DB" w:rsidRPr="00FB170C">
        <w:rPr>
          <w:rFonts w:ascii="Times New Roman" w:hAnsi="Times New Roman" w:cs="Times New Roman"/>
          <w:highlight w:val="yellow"/>
        </w:rPr>
        <w:t>Responsabile del Servizio</w:t>
      </w:r>
      <w:r w:rsidRPr="00FB170C">
        <w:rPr>
          <w:rFonts w:ascii="Times New Roman" w:hAnsi="Times New Roman" w:cs="Times New Roman"/>
          <w:highlight w:val="yellow"/>
        </w:rPr>
        <w:t>, o di chi ha sostituito la persona assente, sia attraverso la predisposizione di apposite iniziative formative per colmare le eventuali lacune.</w:t>
      </w:r>
    </w:p>
    <w:p w14:paraId="7611F032" w14:textId="77777777" w:rsidR="008C1DED" w:rsidRPr="00FB170C" w:rsidRDefault="008C1DED" w:rsidP="008C1DED">
      <w:pPr>
        <w:pStyle w:val="Corpotesto"/>
        <w:spacing w:before="125" w:line="302" w:lineRule="auto"/>
        <w:ind w:left="426" w:right="130"/>
        <w:jc w:val="both"/>
        <w:rPr>
          <w:rFonts w:ascii="Times New Roman" w:hAnsi="Times New Roman" w:cs="Times New Roman"/>
          <w:highlight w:val="yellow"/>
        </w:rPr>
      </w:pPr>
      <w:r w:rsidRPr="00FB170C">
        <w:rPr>
          <w:rFonts w:ascii="Times New Roman" w:hAnsi="Times New Roman" w:cs="Times New Roman"/>
          <w:highlight w:val="yellow"/>
        </w:rPr>
        <w:t>L’A</w:t>
      </w:r>
      <w:r w:rsidR="00AA494D" w:rsidRPr="00FB170C">
        <w:rPr>
          <w:rFonts w:ascii="Times New Roman" w:hAnsi="Times New Roman" w:cs="Times New Roman"/>
          <w:highlight w:val="yellow"/>
        </w:rPr>
        <w:t>genzia</w:t>
      </w:r>
      <w:r w:rsidRPr="00FB170C">
        <w:rPr>
          <w:rFonts w:ascii="Times New Roman" w:hAnsi="Times New Roman" w:cs="Times New Roman"/>
          <w:highlight w:val="yellow"/>
        </w:rPr>
        <w:t xml:space="preserve"> si impegna a recapitare le comunicazioni di lavoro al dipendente in congedo di maternità </w:t>
      </w:r>
      <w:r w:rsidRPr="00FB170C">
        <w:rPr>
          <w:rFonts w:ascii="Times New Roman" w:hAnsi="Times New Roman" w:cs="Times New Roman"/>
          <w:highlight w:val="yellow"/>
        </w:rPr>
        <w:lastRenderedPageBreak/>
        <w:t xml:space="preserve">o dal congedo di paternità o da assenza prolungata dovuta ad esigenze familiari. </w:t>
      </w:r>
    </w:p>
    <w:p w14:paraId="29389DE2" w14:textId="77777777" w:rsidR="008C1DED" w:rsidRPr="00FB170C" w:rsidRDefault="008C1DED" w:rsidP="008C1DED">
      <w:pPr>
        <w:pStyle w:val="Corpotesto"/>
        <w:spacing w:before="125" w:line="302" w:lineRule="auto"/>
        <w:ind w:left="426" w:right="130"/>
        <w:jc w:val="both"/>
        <w:rPr>
          <w:rFonts w:ascii="Times New Roman" w:hAnsi="Times New Roman" w:cs="Times New Roman"/>
          <w:highlight w:val="yellow"/>
        </w:rPr>
      </w:pPr>
      <w:r w:rsidRPr="00FB170C">
        <w:rPr>
          <w:rFonts w:ascii="Times New Roman" w:hAnsi="Times New Roman" w:cs="Times New Roman"/>
          <w:b/>
          <w:highlight w:val="yellow"/>
        </w:rPr>
        <w:t>Modalità di intervento per questa linea d’azione</w:t>
      </w:r>
      <w:r w:rsidRPr="00FB170C">
        <w:rPr>
          <w:rFonts w:ascii="Times New Roman" w:hAnsi="Times New Roman" w:cs="Times New Roman"/>
          <w:highlight w:val="yellow"/>
        </w:rPr>
        <w:t>:</w:t>
      </w:r>
    </w:p>
    <w:p w14:paraId="7C0DBA58" w14:textId="77777777" w:rsidR="008C1DED" w:rsidRPr="00FB170C" w:rsidRDefault="008C1DED" w:rsidP="00B062C7">
      <w:pPr>
        <w:pStyle w:val="Corpotesto"/>
        <w:numPr>
          <w:ilvl w:val="0"/>
          <w:numId w:val="113"/>
        </w:numPr>
        <w:spacing w:before="125" w:line="302" w:lineRule="auto"/>
        <w:ind w:right="130"/>
        <w:jc w:val="both"/>
        <w:rPr>
          <w:rFonts w:ascii="Times New Roman" w:hAnsi="Times New Roman" w:cs="Times New Roman"/>
          <w:highlight w:val="yellow"/>
        </w:rPr>
      </w:pPr>
      <w:r w:rsidRPr="00FB170C">
        <w:rPr>
          <w:rFonts w:ascii="Times New Roman" w:hAnsi="Times New Roman" w:cs="Times New Roman"/>
          <w:highlight w:val="yellow"/>
        </w:rPr>
        <w:t>il lavoro dell’Agenzia si svolge presso tre sedi distinte: Tortoreto, L’Aquila e Pescara; l’assegnazione del personale in dette sedi avviene con modalità che favoriscono, per i lavoratori e per le lavoratrici, la conciliazione tra tempi di lavoro e tempi di vita.</w:t>
      </w:r>
    </w:p>
    <w:p w14:paraId="31E7B0BA" w14:textId="5A88F94C" w:rsidR="00A358DB" w:rsidRPr="00FB170C" w:rsidRDefault="00A358DB" w:rsidP="00A358DB">
      <w:pPr>
        <w:pStyle w:val="Corpotesto"/>
        <w:spacing w:before="125" w:line="302" w:lineRule="auto"/>
        <w:ind w:left="426" w:right="130"/>
        <w:jc w:val="both"/>
        <w:rPr>
          <w:rFonts w:ascii="Times New Roman" w:hAnsi="Times New Roman" w:cs="Times New Roman"/>
          <w:highlight w:val="yellow"/>
        </w:rPr>
      </w:pPr>
      <w:r w:rsidRPr="00FB170C">
        <w:rPr>
          <w:rFonts w:ascii="Times New Roman" w:hAnsi="Times New Roman" w:cs="Times New Roman"/>
          <w:highlight w:val="yellow"/>
        </w:rPr>
        <w:t>L’Agenzia monitorerà l’applicazione della presente Azione</w:t>
      </w:r>
      <w:r w:rsidR="00151D93" w:rsidRPr="00FB170C">
        <w:rPr>
          <w:rFonts w:ascii="Times New Roman" w:hAnsi="Times New Roman" w:cs="Times New Roman"/>
          <w:highlight w:val="yellow"/>
        </w:rPr>
        <w:t>. A</w:t>
      </w:r>
      <w:r w:rsidRPr="00FB170C">
        <w:rPr>
          <w:rFonts w:ascii="Times New Roman" w:hAnsi="Times New Roman" w:cs="Times New Roman"/>
          <w:highlight w:val="yellow"/>
        </w:rPr>
        <w:t>vendo la stessa attuazione annuale/pluriennale i report saranno prodotti in occasione della relazione annuale.</w:t>
      </w:r>
    </w:p>
    <w:p w14:paraId="35B2BA9B" w14:textId="77777777" w:rsidR="008C1DED" w:rsidRPr="00FB170C" w:rsidRDefault="008C1DED" w:rsidP="008C1DED">
      <w:pPr>
        <w:pStyle w:val="Corpotesto"/>
        <w:spacing w:before="125" w:line="302" w:lineRule="auto"/>
        <w:ind w:left="426" w:right="130"/>
        <w:jc w:val="both"/>
        <w:rPr>
          <w:rFonts w:ascii="Times New Roman" w:hAnsi="Times New Roman" w:cs="Times New Roman"/>
          <w:highlight w:val="yellow"/>
        </w:rPr>
      </w:pPr>
    </w:p>
    <w:p w14:paraId="79E3D049" w14:textId="1C4A0386" w:rsidR="00261F6F" w:rsidRPr="00FB170C" w:rsidRDefault="00261F6F" w:rsidP="00261F6F">
      <w:pPr>
        <w:pStyle w:val="Corpotesto"/>
        <w:spacing w:before="125" w:line="302" w:lineRule="auto"/>
        <w:ind w:left="426" w:right="130"/>
        <w:jc w:val="both"/>
        <w:rPr>
          <w:rFonts w:ascii="Times New Roman" w:hAnsi="Times New Roman" w:cs="Times New Roman"/>
          <w:b/>
          <w:highlight w:val="yellow"/>
        </w:rPr>
      </w:pPr>
      <w:r w:rsidRPr="00FB170C">
        <w:rPr>
          <w:rFonts w:ascii="Times New Roman" w:hAnsi="Times New Roman" w:cs="Times New Roman"/>
          <w:b/>
          <w:highlight w:val="yellow"/>
        </w:rPr>
        <w:t xml:space="preserve">AZIONE 8. UTILIZZO LINGUAGGIO NON DISCRIMINATORIO NELLA PUBBLICA AMMINISTRAZIONE </w:t>
      </w:r>
    </w:p>
    <w:p w14:paraId="5F31E783" w14:textId="37C42C98" w:rsidR="00261F6F" w:rsidRPr="00FB170C" w:rsidRDefault="00261F6F" w:rsidP="00261F6F">
      <w:pPr>
        <w:pStyle w:val="Corpotesto"/>
        <w:spacing w:before="125" w:line="302" w:lineRule="auto"/>
        <w:ind w:left="426" w:right="130"/>
        <w:jc w:val="both"/>
        <w:rPr>
          <w:rFonts w:ascii="Times New Roman" w:hAnsi="Times New Roman" w:cs="Times New Roman"/>
          <w:highlight w:val="yellow"/>
        </w:rPr>
      </w:pPr>
      <w:r w:rsidRPr="00FB170C">
        <w:rPr>
          <w:rFonts w:ascii="Times New Roman" w:hAnsi="Times New Roman" w:cs="Times New Roman"/>
          <w:highlight w:val="yellow"/>
        </w:rPr>
        <w:t xml:space="preserve">La Direttiva n. 2 del 27 giugno 2019 emanata dal Ministero della Pubblica Amministrazione con l’esplicito obiettivo di sostituire la direttiva 23 maggio 2007 “Misure per attuare parità e pari opportunità tra uomini e donne nelle amministrazioni pubbliche” e aggiornare alcune linee guida sulle modalità di funzionamento dei CUG (Comitati Unici di Garanzia), tra l’altro, prevede che nei documenti ufficiali (relazioni, circolari, decreti, regolamenti, ecc.) si debbano usare termini non discriminatori. Bisogna utilizzare sostantivi o nomi collettivi che includano entrambi i generi: persone, per esempio, e non “uomini” o “donne”. </w:t>
      </w:r>
    </w:p>
    <w:p w14:paraId="188B83F4" w14:textId="77777777" w:rsidR="00261F6F" w:rsidRPr="00FB170C" w:rsidRDefault="00261F6F" w:rsidP="00261F6F">
      <w:pPr>
        <w:pStyle w:val="Corpotesto"/>
        <w:spacing w:before="125" w:line="302" w:lineRule="auto"/>
        <w:ind w:left="426" w:right="130"/>
        <w:jc w:val="both"/>
        <w:rPr>
          <w:rFonts w:ascii="Times New Roman" w:hAnsi="Times New Roman" w:cs="Times New Roman"/>
          <w:highlight w:val="yellow"/>
        </w:rPr>
      </w:pPr>
      <w:r w:rsidRPr="00FB170C">
        <w:rPr>
          <w:rFonts w:ascii="Times New Roman" w:hAnsi="Times New Roman" w:cs="Times New Roman"/>
          <w:b/>
          <w:highlight w:val="yellow"/>
        </w:rPr>
        <w:t>Modalità di intervento per questa linea d’azione</w:t>
      </w:r>
      <w:r w:rsidRPr="00FB170C">
        <w:rPr>
          <w:rFonts w:ascii="Times New Roman" w:hAnsi="Times New Roman" w:cs="Times New Roman"/>
          <w:highlight w:val="yellow"/>
        </w:rPr>
        <w:t>:</w:t>
      </w:r>
    </w:p>
    <w:p w14:paraId="3B51E8AE" w14:textId="6106384D" w:rsidR="00261F6F" w:rsidRPr="00FB170C" w:rsidRDefault="00261F6F" w:rsidP="00261F6F">
      <w:pPr>
        <w:pStyle w:val="Corpotesto"/>
        <w:numPr>
          <w:ilvl w:val="0"/>
          <w:numId w:val="114"/>
        </w:numPr>
        <w:spacing w:before="125" w:line="302" w:lineRule="auto"/>
        <w:ind w:right="130"/>
        <w:jc w:val="both"/>
        <w:rPr>
          <w:rFonts w:ascii="Times New Roman" w:hAnsi="Times New Roman" w:cs="Times New Roman"/>
          <w:highlight w:val="yellow"/>
        </w:rPr>
      </w:pPr>
      <w:r w:rsidRPr="00FB170C">
        <w:rPr>
          <w:rFonts w:ascii="Times New Roman" w:hAnsi="Times New Roman" w:cs="Times New Roman"/>
          <w:highlight w:val="yellow"/>
        </w:rPr>
        <w:t>utilizzo di termini non discriminatori in tutti gli atti amministrativi dell’Agenzia.</w:t>
      </w:r>
    </w:p>
    <w:p w14:paraId="50582829" w14:textId="5935752E" w:rsidR="00261F6F" w:rsidRPr="00FB170C" w:rsidRDefault="00261F6F" w:rsidP="00261F6F">
      <w:pPr>
        <w:pStyle w:val="Corpotesto"/>
        <w:spacing w:before="125" w:line="302" w:lineRule="auto"/>
        <w:ind w:left="426" w:right="130"/>
        <w:jc w:val="both"/>
        <w:rPr>
          <w:rFonts w:ascii="Times New Roman" w:hAnsi="Times New Roman" w:cs="Times New Roman"/>
          <w:highlight w:val="yellow"/>
        </w:rPr>
      </w:pPr>
      <w:r w:rsidRPr="00FB170C">
        <w:rPr>
          <w:rFonts w:ascii="Times New Roman" w:hAnsi="Times New Roman" w:cs="Times New Roman"/>
          <w:highlight w:val="yellow"/>
        </w:rPr>
        <w:t>L’Agenzia monitorerà l’applicazione della presente Azione</w:t>
      </w:r>
      <w:r w:rsidR="00151D93" w:rsidRPr="00FB170C">
        <w:rPr>
          <w:rFonts w:ascii="Times New Roman" w:hAnsi="Times New Roman" w:cs="Times New Roman"/>
          <w:highlight w:val="yellow"/>
        </w:rPr>
        <w:t>. A</w:t>
      </w:r>
      <w:r w:rsidRPr="00FB170C">
        <w:rPr>
          <w:rFonts w:ascii="Times New Roman" w:hAnsi="Times New Roman" w:cs="Times New Roman"/>
          <w:highlight w:val="yellow"/>
        </w:rPr>
        <w:t>vendo la stessa attuazione annuale/pluriennale i report saranno prodotti in occasione della relazione annuale.</w:t>
      </w:r>
    </w:p>
    <w:p w14:paraId="26D95021" w14:textId="77777777" w:rsidR="00261F6F" w:rsidRPr="00FB170C" w:rsidRDefault="00261F6F" w:rsidP="008C1DED">
      <w:pPr>
        <w:pStyle w:val="Corpotesto"/>
        <w:spacing w:before="125" w:line="302" w:lineRule="auto"/>
        <w:ind w:left="426" w:right="130"/>
        <w:jc w:val="both"/>
        <w:rPr>
          <w:rFonts w:ascii="Times New Roman" w:hAnsi="Times New Roman" w:cs="Times New Roman"/>
          <w:highlight w:val="yellow"/>
        </w:rPr>
      </w:pPr>
    </w:p>
    <w:p w14:paraId="413C3BE8" w14:textId="77777777" w:rsidR="0081542C" w:rsidRPr="00FB170C" w:rsidRDefault="0081542C" w:rsidP="008C1DED">
      <w:pPr>
        <w:pStyle w:val="Corpotesto"/>
        <w:spacing w:before="125" w:line="302" w:lineRule="auto"/>
        <w:ind w:left="426" w:right="130"/>
        <w:jc w:val="both"/>
        <w:rPr>
          <w:rFonts w:ascii="Times New Roman" w:hAnsi="Times New Roman" w:cs="Times New Roman"/>
          <w:highlight w:val="yellow"/>
        </w:rPr>
      </w:pPr>
    </w:p>
    <w:p w14:paraId="24AD90DF" w14:textId="77777777" w:rsidR="009E156D" w:rsidRPr="00FB170C" w:rsidRDefault="009E156D" w:rsidP="009E156D">
      <w:pPr>
        <w:pStyle w:val="Titolo1"/>
        <w:tabs>
          <w:tab w:val="left" w:pos="993"/>
        </w:tabs>
        <w:spacing w:before="66" w:line="360" w:lineRule="auto"/>
        <w:ind w:left="426" w:firstLine="0"/>
        <w:jc w:val="both"/>
        <w:rPr>
          <w:rFonts w:ascii="Times New Roman" w:hAnsi="Times New Roman" w:cs="Times New Roman"/>
          <w:smallCaps/>
          <w:highlight w:val="yellow"/>
        </w:rPr>
      </w:pPr>
      <w:bookmarkStart w:id="14" w:name="_Toc177723696"/>
      <w:r w:rsidRPr="00FB170C">
        <w:rPr>
          <w:rFonts w:ascii="Times New Roman" w:hAnsi="Times New Roman" w:cs="Times New Roman"/>
          <w:smallCaps/>
          <w:highlight w:val="yellow"/>
        </w:rPr>
        <w:t xml:space="preserve">2.3.5 Durata e Pubblicazione del </w:t>
      </w:r>
      <w:r w:rsidR="00FD2B8C" w:rsidRPr="00FB170C">
        <w:rPr>
          <w:rFonts w:ascii="Times New Roman" w:hAnsi="Times New Roman" w:cs="Times New Roman"/>
          <w:smallCaps/>
          <w:highlight w:val="yellow"/>
        </w:rPr>
        <w:t>Piano</w:t>
      </w:r>
      <w:bookmarkEnd w:id="14"/>
    </w:p>
    <w:p w14:paraId="319B7635" w14:textId="400EA767" w:rsidR="008C1DED" w:rsidRPr="00FB170C" w:rsidRDefault="00D63C3C" w:rsidP="008C1DED">
      <w:pPr>
        <w:pStyle w:val="Corpotesto"/>
        <w:spacing w:before="125" w:line="302" w:lineRule="auto"/>
        <w:ind w:left="426" w:right="130"/>
        <w:jc w:val="both"/>
        <w:rPr>
          <w:rFonts w:ascii="Times New Roman" w:hAnsi="Times New Roman" w:cs="Times New Roman"/>
          <w:highlight w:val="yellow"/>
        </w:rPr>
      </w:pPr>
      <w:r w:rsidRPr="00FB170C">
        <w:rPr>
          <w:rFonts w:ascii="Times New Roman" w:hAnsi="Times New Roman" w:cs="Times New Roman"/>
          <w:highlight w:val="yellow"/>
        </w:rPr>
        <w:t>I</w:t>
      </w:r>
      <w:r w:rsidR="008C1DED" w:rsidRPr="00FB170C">
        <w:rPr>
          <w:rFonts w:ascii="Times New Roman" w:hAnsi="Times New Roman" w:cs="Times New Roman"/>
          <w:highlight w:val="yellow"/>
        </w:rPr>
        <w:t xml:space="preserve">l </w:t>
      </w:r>
      <w:r w:rsidR="00A358DB" w:rsidRPr="00FB170C">
        <w:rPr>
          <w:rFonts w:ascii="Times New Roman" w:hAnsi="Times New Roman" w:cs="Times New Roman"/>
          <w:highlight w:val="yellow"/>
        </w:rPr>
        <w:t>Piano ha durata triennale per il periodo</w:t>
      </w:r>
      <w:r w:rsidRPr="00FB170C">
        <w:rPr>
          <w:rFonts w:ascii="Times New Roman" w:hAnsi="Times New Roman" w:cs="Times New Roman"/>
          <w:highlight w:val="yellow"/>
        </w:rPr>
        <w:t xml:space="preserve"> 2024</w:t>
      </w:r>
      <w:r w:rsidR="006C396D" w:rsidRPr="00FB170C">
        <w:rPr>
          <w:rFonts w:ascii="Times New Roman" w:hAnsi="Times New Roman" w:cs="Times New Roman"/>
          <w:highlight w:val="yellow"/>
        </w:rPr>
        <w:t>-</w:t>
      </w:r>
      <w:r w:rsidRPr="00FB170C">
        <w:rPr>
          <w:rFonts w:ascii="Times New Roman" w:hAnsi="Times New Roman" w:cs="Times New Roman"/>
          <w:highlight w:val="yellow"/>
        </w:rPr>
        <w:t>2026</w:t>
      </w:r>
      <w:r w:rsidR="00A358DB" w:rsidRPr="00FB170C">
        <w:rPr>
          <w:rFonts w:ascii="Times New Roman" w:hAnsi="Times New Roman" w:cs="Times New Roman"/>
          <w:highlight w:val="yellow"/>
        </w:rPr>
        <w:t>. I</w:t>
      </w:r>
      <w:r w:rsidR="00812177" w:rsidRPr="00FB170C">
        <w:rPr>
          <w:rFonts w:ascii="Times New Roman" w:hAnsi="Times New Roman" w:cs="Times New Roman"/>
          <w:highlight w:val="yellow"/>
        </w:rPr>
        <w:t>l</w:t>
      </w:r>
      <w:r w:rsidR="00A358DB" w:rsidRPr="00FB170C">
        <w:rPr>
          <w:rFonts w:ascii="Times New Roman" w:hAnsi="Times New Roman" w:cs="Times New Roman"/>
          <w:highlight w:val="yellow"/>
        </w:rPr>
        <w:t xml:space="preserve"> PAP</w:t>
      </w:r>
      <w:r w:rsidRPr="00FB170C">
        <w:rPr>
          <w:rFonts w:ascii="Times New Roman" w:hAnsi="Times New Roman" w:cs="Times New Roman"/>
          <w:highlight w:val="yellow"/>
        </w:rPr>
        <w:t xml:space="preserve">, </w:t>
      </w:r>
      <w:r w:rsidR="006C396D" w:rsidRPr="00FB170C">
        <w:rPr>
          <w:rFonts w:ascii="Times New Roman" w:hAnsi="Times New Roman" w:cs="Times New Roman"/>
          <w:highlight w:val="yellow"/>
        </w:rPr>
        <w:t>predisposto dalla</w:t>
      </w:r>
      <w:r w:rsidRPr="00FB170C">
        <w:rPr>
          <w:rFonts w:ascii="Times New Roman" w:hAnsi="Times New Roman" w:cs="Times New Roman"/>
          <w:highlight w:val="yellow"/>
        </w:rPr>
        <w:t xml:space="preserve"> CUG,</w:t>
      </w:r>
      <w:r w:rsidR="00A358DB" w:rsidRPr="00FB170C">
        <w:rPr>
          <w:rFonts w:ascii="Times New Roman" w:hAnsi="Times New Roman" w:cs="Times New Roman"/>
          <w:highlight w:val="yellow"/>
        </w:rPr>
        <w:t xml:space="preserve"> approvato con </w:t>
      </w:r>
      <w:r w:rsidR="00261F6F" w:rsidRPr="00FB170C">
        <w:rPr>
          <w:rFonts w:ascii="Times New Roman" w:hAnsi="Times New Roman" w:cs="Times New Roman"/>
          <w:highlight w:val="yellow"/>
        </w:rPr>
        <w:t>Deliberazione n. 32 del 7 agosto 2024</w:t>
      </w:r>
      <w:r w:rsidR="00812177" w:rsidRPr="00FB170C">
        <w:rPr>
          <w:rFonts w:ascii="Times New Roman" w:hAnsi="Times New Roman" w:cs="Times New Roman"/>
          <w:highlight w:val="yellow"/>
        </w:rPr>
        <w:t xml:space="preserve"> e pubblicato sul sito istituzionale dell’Agenzia: https://areacom.eu</w:t>
      </w:r>
      <w:r w:rsidR="00A358DB" w:rsidRPr="00FB170C">
        <w:rPr>
          <w:rFonts w:ascii="Times New Roman" w:hAnsi="Times New Roman" w:cs="Times New Roman"/>
          <w:highlight w:val="yellow"/>
        </w:rPr>
        <w:t>,</w:t>
      </w:r>
      <w:r w:rsidRPr="00FB170C">
        <w:rPr>
          <w:rFonts w:ascii="Times New Roman" w:hAnsi="Times New Roman" w:cs="Times New Roman"/>
          <w:highlight w:val="yellow"/>
        </w:rPr>
        <w:t xml:space="preserve"> </w:t>
      </w:r>
      <w:r w:rsidR="006C396D" w:rsidRPr="00FB170C">
        <w:rPr>
          <w:rFonts w:ascii="Times New Roman" w:hAnsi="Times New Roman" w:cs="Times New Roman"/>
          <w:highlight w:val="yellow"/>
        </w:rPr>
        <w:t>viene</w:t>
      </w:r>
      <w:r w:rsidRPr="00FB170C">
        <w:rPr>
          <w:rFonts w:ascii="Times New Roman" w:hAnsi="Times New Roman" w:cs="Times New Roman"/>
          <w:highlight w:val="yellow"/>
        </w:rPr>
        <w:t xml:space="preserve"> inserito </w:t>
      </w:r>
      <w:r w:rsidR="008C1DED" w:rsidRPr="00FB170C">
        <w:rPr>
          <w:rFonts w:ascii="Times New Roman" w:hAnsi="Times New Roman" w:cs="Times New Roman"/>
          <w:highlight w:val="yellow"/>
        </w:rPr>
        <w:t xml:space="preserve">quale parte integrante </w:t>
      </w:r>
      <w:r w:rsidRPr="00FB170C">
        <w:rPr>
          <w:rFonts w:ascii="Times New Roman" w:hAnsi="Times New Roman" w:cs="Times New Roman"/>
          <w:highlight w:val="yellow"/>
        </w:rPr>
        <w:t>n</w:t>
      </w:r>
      <w:r w:rsidR="008C1DED" w:rsidRPr="00FB170C">
        <w:rPr>
          <w:rFonts w:ascii="Times New Roman" w:hAnsi="Times New Roman" w:cs="Times New Roman"/>
          <w:highlight w:val="yellow"/>
        </w:rPr>
        <w:t xml:space="preserve">el </w:t>
      </w:r>
      <w:r w:rsidR="00812177" w:rsidRPr="00FB170C">
        <w:rPr>
          <w:rFonts w:ascii="Times New Roman" w:hAnsi="Times New Roman" w:cs="Times New Roman"/>
          <w:highlight w:val="yellow"/>
        </w:rPr>
        <w:t xml:space="preserve">presente </w:t>
      </w:r>
      <w:r w:rsidR="008C1DED" w:rsidRPr="00FB170C">
        <w:rPr>
          <w:rFonts w:ascii="Times New Roman" w:hAnsi="Times New Roman" w:cs="Times New Roman"/>
          <w:highlight w:val="yellow"/>
        </w:rPr>
        <w:t xml:space="preserve">PIAO. </w:t>
      </w:r>
    </w:p>
    <w:p w14:paraId="341295C3" w14:textId="103F3445" w:rsidR="008C1DED" w:rsidRPr="00FB170C" w:rsidRDefault="008C1DED" w:rsidP="008C1DED">
      <w:pPr>
        <w:pStyle w:val="Corpotesto"/>
        <w:spacing w:before="125" w:line="302" w:lineRule="auto"/>
        <w:ind w:left="426" w:right="130"/>
        <w:jc w:val="both"/>
        <w:rPr>
          <w:rFonts w:ascii="Times New Roman" w:hAnsi="Times New Roman" w:cs="Times New Roman"/>
          <w:highlight w:val="yellow"/>
        </w:rPr>
      </w:pPr>
      <w:r w:rsidRPr="00FB170C">
        <w:rPr>
          <w:rFonts w:ascii="Times New Roman" w:hAnsi="Times New Roman" w:cs="Times New Roman"/>
          <w:highlight w:val="yellow"/>
        </w:rPr>
        <w:t>Sebbene nel corso del 202</w:t>
      </w:r>
      <w:r w:rsidR="00AA494D" w:rsidRPr="00FB170C">
        <w:rPr>
          <w:rFonts w:ascii="Times New Roman" w:hAnsi="Times New Roman" w:cs="Times New Roman"/>
          <w:highlight w:val="yellow"/>
        </w:rPr>
        <w:t>3</w:t>
      </w:r>
      <w:r w:rsidRPr="00FB170C">
        <w:rPr>
          <w:rFonts w:ascii="Times New Roman" w:hAnsi="Times New Roman" w:cs="Times New Roman"/>
          <w:highlight w:val="yellow"/>
        </w:rPr>
        <w:t xml:space="preserve"> al CUG non siano state segnalate formalmente situazioni di discriminazioni e di mobbing, sono emerse delle criticità dovute agli eccessivi ritmi e carichi di lavoro da imputare prevalentemente alla carenza di personale dell’A</w:t>
      </w:r>
      <w:r w:rsidR="00E77672" w:rsidRPr="00FB170C">
        <w:rPr>
          <w:rFonts w:ascii="Times New Roman" w:hAnsi="Times New Roman" w:cs="Times New Roman"/>
          <w:highlight w:val="yellow"/>
        </w:rPr>
        <w:t>genzia</w:t>
      </w:r>
      <w:r w:rsidRPr="00FB170C">
        <w:rPr>
          <w:rFonts w:ascii="Times New Roman" w:hAnsi="Times New Roman" w:cs="Times New Roman"/>
          <w:highlight w:val="yellow"/>
        </w:rPr>
        <w:t>. Da un’analisi complessiva della situazione in cui si trova il personale dell’Agenzia, pertanto, risulta doveroso evidenziare le seguenti necessità:</w:t>
      </w:r>
    </w:p>
    <w:p w14:paraId="52007E01" w14:textId="599A9D60" w:rsidR="00A358DB" w:rsidRPr="00FB170C" w:rsidRDefault="00E77672" w:rsidP="00D71D84">
      <w:pPr>
        <w:pStyle w:val="Corpotesto"/>
        <w:numPr>
          <w:ilvl w:val="0"/>
          <w:numId w:val="39"/>
        </w:numPr>
        <w:spacing w:before="125" w:line="302" w:lineRule="auto"/>
        <w:ind w:right="130"/>
        <w:jc w:val="both"/>
        <w:rPr>
          <w:rFonts w:ascii="Times New Roman" w:hAnsi="Times New Roman" w:cs="Times New Roman"/>
          <w:highlight w:val="yellow"/>
        </w:rPr>
      </w:pPr>
      <w:r w:rsidRPr="00FB170C">
        <w:rPr>
          <w:rFonts w:ascii="Times New Roman" w:hAnsi="Times New Roman" w:cs="Times New Roman"/>
          <w:highlight w:val="yellow"/>
        </w:rPr>
        <w:t xml:space="preserve">di </w:t>
      </w:r>
      <w:r w:rsidR="00A358DB" w:rsidRPr="00FB170C">
        <w:rPr>
          <w:rFonts w:ascii="Times New Roman" w:hAnsi="Times New Roman" w:cs="Times New Roman"/>
          <w:highlight w:val="yellow"/>
        </w:rPr>
        <w:t xml:space="preserve">distribuire in maniera più equa la mole di lavoro dell’Agenzia tra tutti i dipendenti in forza alla stessa; </w:t>
      </w:r>
    </w:p>
    <w:p w14:paraId="3D4141D3" w14:textId="38743F4F" w:rsidR="00A358DB" w:rsidRPr="00FB170C" w:rsidRDefault="00E77672" w:rsidP="00D71D84">
      <w:pPr>
        <w:pStyle w:val="Corpotesto"/>
        <w:numPr>
          <w:ilvl w:val="0"/>
          <w:numId w:val="39"/>
        </w:numPr>
        <w:spacing w:before="125" w:line="302" w:lineRule="auto"/>
        <w:ind w:right="130"/>
        <w:jc w:val="both"/>
        <w:rPr>
          <w:rFonts w:ascii="Times New Roman" w:hAnsi="Times New Roman" w:cs="Times New Roman"/>
          <w:highlight w:val="yellow"/>
        </w:rPr>
      </w:pPr>
      <w:r w:rsidRPr="00FB170C">
        <w:rPr>
          <w:rFonts w:ascii="Times New Roman" w:hAnsi="Times New Roman" w:cs="Times New Roman"/>
          <w:highlight w:val="yellow"/>
        </w:rPr>
        <w:t xml:space="preserve">di </w:t>
      </w:r>
      <w:r w:rsidR="00A358DB" w:rsidRPr="00FB170C">
        <w:rPr>
          <w:rFonts w:ascii="Times New Roman" w:hAnsi="Times New Roman" w:cs="Times New Roman"/>
          <w:highlight w:val="yellow"/>
        </w:rPr>
        <w:t xml:space="preserve">prevedere e garantire una turnazione del personale da impiegare nel fronteggiare le situazioni emergenziali nelle quali viene, talvolta, coinvolta l’AREACOM, al fine di scongiurare il rischio che vengano minate le condizioni di benessere psicologico e </w:t>
      </w:r>
      <w:r w:rsidR="00A358DB" w:rsidRPr="00FB170C">
        <w:rPr>
          <w:rFonts w:ascii="Times New Roman" w:hAnsi="Times New Roman" w:cs="Times New Roman"/>
          <w:highlight w:val="yellow"/>
        </w:rPr>
        <w:lastRenderedPageBreak/>
        <w:t>lavorativo dei soliti dipendenti impiegati a fronteggiare le situazioni emergenziali lavorando ben oltre l’orario di lavoro previsto dal CCNL e, tra l’altro, senza alcun riconoscimento di carattere retributivo per le ore extra di lavoro svolto;</w:t>
      </w:r>
    </w:p>
    <w:p w14:paraId="44F63BD0" w14:textId="1C0DCABB" w:rsidR="00E77672" w:rsidRPr="00FB170C" w:rsidRDefault="00E77672" w:rsidP="00D71D84">
      <w:pPr>
        <w:pStyle w:val="Corpotesto"/>
        <w:numPr>
          <w:ilvl w:val="0"/>
          <w:numId w:val="39"/>
        </w:numPr>
        <w:spacing w:before="125" w:line="302" w:lineRule="auto"/>
        <w:ind w:right="130"/>
        <w:jc w:val="both"/>
        <w:rPr>
          <w:rFonts w:ascii="Times New Roman" w:hAnsi="Times New Roman" w:cs="Times New Roman"/>
          <w:highlight w:val="yellow"/>
        </w:rPr>
      </w:pPr>
      <w:r w:rsidRPr="00FB170C">
        <w:rPr>
          <w:rFonts w:ascii="Times New Roman" w:hAnsi="Times New Roman" w:cs="Times New Roman"/>
          <w:highlight w:val="yellow"/>
        </w:rPr>
        <w:t xml:space="preserve">di </w:t>
      </w:r>
      <w:r w:rsidR="00A358DB" w:rsidRPr="00FB170C">
        <w:rPr>
          <w:rFonts w:ascii="Times New Roman" w:hAnsi="Times New Roman" w:cs="Times New Roman"/>
          <w:highlight w:val="yellow"/>
        </w:rPr>
        <w:t xml:space="preserve">promuovere azioni per ridurre il precariato dell’Agenzia e garantire un piano di valorizzazione delle risorse umane; </w:t>
      </w:r>
    </w:p>
    <w:p w14:paraId="451C0F30" w14:textId="6F3C5DD9" w:rsidR="00A358DB" w:rsidRPr="00FB170C" w:rsidRDefault="00A358DB" w:rsidP="00D71D84">
      <w:pPr>
        <w:pStyle w:val="Corpotesto"/>
        <w:numPr>
          <w:ilvl w:val="0"/>
          <w:numId w:val="39"/>
        </w:numPr>
        <w:spacing w:before="125" w:line="302" w:lineRule="auto"/>
        <w:ind w:right="130"/>
        <w:jc w:val="both"/>
        <w:rPr>
          <w:rFonts w:ascii="Times New Roman" w:hAnsi="Times New Roman" w:cs="Times New Roman"/>
          <w:highlight w:val="yellow"/>
        </w:rPr>
      </w:pPr>
      <w:r w:rsidRPr="00FB170C">
        <w:rPr>
          <w:rFonts w:ascii="Times New Roman" w:hAnsi="Times New Roman" w:cs="Times New Roman"/>
          <w:highlight w:val="yellow"/>
        </w:rPr>
        <w:t>di promuovere la somministrazione ai dipendenti di un questionario da compilare in forma anonima sul benessere organizzativo, attraverso una comunicazione mirata alla diffusione e condivisione dei dati;</w:t>
      </w:r>
    </w:p>
    <w:p w14:paraId="3DE1E12D" w14:textId="34E4B5B7" w:rsidR="00A358DB" w:rsidRPr="00FB170C" w:rsidRDefault="00A358DB" w:rsidP="00D71D84">
      <w:pPr>
        <w:pStyle w:val="Corpotesto"/>
        <w:numPr>
          <w:ilvl w:val="0"/>
          <w:numId w:val="39"/>
        </w:numPr>
        <w:spacing w:before="125" w:line="302" w:lineRule="auto"/>
        <w:ind w:right="130"/>
        <w:jc w:val="both"/>
        <w:rPr>
          <w:rFonts w:ascii="Times New Roman" w:hAnsi="Times New Roman" w:cs="Times New Roman"/>
          <w:highlight w:val="yellow"/>
        </w:rPr>
      </w:pPr>
      <w:r w:rsidRPr="00FB170C">
        <w:rPr>
          <w:rFonts w:ascii="Times New Roman" w:hAnsi="Times New Roman" w:cs="Times New Roman"/>
          <w:highlight w:val="yellow"/>
        </w:rPr>
        <w:t>promuovere un’attività formativa sulle tematiche del CUG e sulla violenza di genere.</w:t>
      </w:r>
    </w:p>
    <w:p w14:paraId="126EB125" w14:textId="77777777" w:rsidR="008C1DED" w:rsidRDefault="008C1DED" w:rsidP="00090458">
      <w:pPr>
        <w:pStyle w:val="Corpotesto"/>
        <w:spacing w:before="125" w:line="302" w:lineRule="auto"/>
        <w:ind w:left="426" w:right="130"/>
        <w:jc w:val="both"/>
        <w:rPr>
          <w:rFonts w:ascii="Times New Roman" w:hAnsi="Times New Roman" w:cs="Times New Roman"/>
        </w:rPr>
      </w:pPr>
    </w:p>
    <w:p w14:paraId="3B8E973B" w14:textId="46D23617" w:rsidR="00F962E3" w:rsidRDefault="00F962E3" w:rsidP="002271E5">
      <w:pPr>
        <w:pStyle w:val="Titolo1"/>
        <w:numPr>
          <w:ilvl w:val="1"/>
          <w:numId w:val="1"/>
        </w:numPr>
        <w:tabs>
          <w:tab w:val="left" w:pos="851"/>
        </w:tabs>
        <w:spacing w:before="66" w:line="360" w:lineRule="auto"/>
        <w:ind w:left="426" w:firstLine="0"/>
        <w:jc w:val="both"/>
        <w:rPr>
          <w:rFonts w:ascii="Times New Roman" w:hAnsi="Times New Roman" w:cs="Times New Roman"/>
          <w:smallCaps/>
        </w:rPr>
      </w:pPr>
      <w:bookmarkStart w:id="15" w:name="_Toc177723697"/>
      <w:r>
        <w:rPr>
          <w:rFonts w:ascii="Times New Roman" w:hAnsi="Times New Roman" w:cs="Times New Roman"/>
          <w:smallCaps/>
        </w:rPr>
        <w:t xml:space="preserve">Rischi corruttivi </w:t>
      </w:r>
      <w:r w:rsidR="00BD7615">
        <w:rPr>
          <w:rFonts w:ascii="Times New Roman" w:hAnsi="Times New Roman" w:cs="Times New Roman"/>
          <w:smallCaps/>
        </w:rPr>
        <w:t xml:space="preserve">e </w:t>
      </w:r>
      <w:r>
        <w:rPr>
          <w:rFonts w:ascii="Times New Roman" w:hAnsi="Times New Roman" w:cs="Times New Roman"/>
          <w:smallCaps/>
        </w:rPr>
        <w:t>trasparenza</w:t>
      </w:r>
      <w:bookmarkEnd w:id="15"/>
    </w:p>
    <w:p w14:paraId="684C9483" w14:textId="77777777" w:rsidR="009A0767" w:rsidRDefault="009A0767" w:rsidP="009A0767">
      <w:pPr>
        <w:pStyle w:val="Corpotesto"/>
        <w:spacing w:before="125" w:line="302" w:lineRule="auto"/>
        <w:ind w:left="426" w:right="130"/>
        <w:jc w:val="both"/>
        <w:rPr>
          <w:rFonts w:ascii="Times New Roman" w:hAnsi="Times New Roman" w:cs="Times New Roman"/>
        </w:rPr>
      </w:pPr>
      <w:r w:rsidRPr="009A0767">
        <w:rPr>
          <w:rFonts w:ascii="Times New Roman" w:hAnsi="Times New Roman" w:cs="Times New Roman"/>
        </w:rPr>
        <w:t>Il Piano Triennale di prevenzione della corruzione e della trasparenza (PTPCT), secondo il disposto dell'articolo 1 della Legge 6 novembre 2012, n. 190, integrato dal d.lgs. 97/2016, costituisce lo strumento principale attraverso la quale le Amministrazioni Pubbliche definiscono e comunicano all’Autorità Nazionale Anticorruzione “la valutazione del diverso livello di esposizione degli uffici a rischio di corruzione e indicano gli interventi organizzativi volti a prevenire il medesimo rischio “ (articolo 1, comma 5).</w:t>
      </w:r>
    </w:p>
    <w:p w14:paraId="5CEA5CE0" w14:textId="77777777" w:rsidR="009A0767" w:rsidRPr="009A0767" w:rsidRDefault="009A0767" w:rsidP="009A0767">
      <w:pPr>
        <w:pStyle w:val="Corpotesto"/>
        <w:spacing w:before="125" w:line="302" w:lineRule="auto"/>
        <w:ind w:left="426" w:right="130"/>
        <w:jc w:val="both"/>
        <w:rPr>
          <w:rFonts w:ascii="Times New Roman" w:hAnsi="Times New Roman" w:cs="Times New Roman"/>
        </w:rPr>
      </w:pPr>
      <w:r w:rsidRPr="009A0767">
        <w:rPr>
          <w:rFonts w:ascii="Times New Roman" w:hAnsi="Times New Roman" w:cs="Times New Roman"/>
        </w:rPr>
        <w:t>Esso rappresenta uno strumento operativo che, sulla base di una serie di indicatori predefiniti, individua le misure generali e specifiche per la prevenzione della corruzione e per la trasparenza, stabilendo per ciascuna di esse modalità e tempi, chiari e definiti, per la realizzazione degli interventi.</w:t>
      </w:r>
    </w:p>
    <w:p w14:paraId="25F9DDCF" w14:textId="77777777" w:rsidR="009A0767" w:rsidRPr="009A0767" w:rsidRDefault="009A0767" w:rsidP="009A0767">
      <w:pPr>
        <w:pStyle w:val="Corpotesto"/>
        <w:spacing w:before="125" w:line="302" w:lineRule="auto"/>
        <w:ind w:left="426" w:right="130"/>
        <w:jc w:val="both"/>
        <w:rPr>
          <w:rFonts w:ascii="Times New Roman" w:hAnsi="Times New Roman" w:cs="Times New Roman"/>
        </w:rPr>
      </w:pPr>
      <w:r w:rsidRPr="009A0767">
        <w:rPr>
          <w:rFonts w:ascii="Times New Roman" w:hAnsi="Times New Roman" w:cs="Times New Roman"/>
        </w:rPr>
        <w:t>In particolare il Piano tiene in considerazione:</w:t>
      </w:r>
    </w:p>
    <w:p w14:paraId="51FCF241" w14:textId="0B9488F0" w:rsidR="00066D26" w:rsidRDefault="009A0767" w:rsidP="00066D26">
      <w:pPr>
        <w:pStyle w:val="Corpotesto"/>
        <w:numPr>
          <w:ilvl w:val="0"/>
          <w:numId w:val="115"/>
        </w:numPr>
        <w:spacing w:before="125" w:line="302" w:lineRule="auto"/>
        <w:ind w:right="130"/>
        <w:jc w:val="both"/>
        <w:rPr>
          <w:rFonts w:ascii="Times New Roman" w:hAnsi="Times New Roman" w:cs="Times New Roman"/>
        </w:rPr>
      </w:pPr>
      <w:r w:rsidRPr="009A0767">
        <w:rPr>
          <w:rFonts w:ascii="Times New Roman" w:hAnsi="Times New Roman" w:cs="Times New Roman"/>
        </w:rPr>
        <w:t xml:space="preserve">Il Piano </w:t>
      </w:r>
      <w:r w:rsidR="00066D26">
        <w:rPr>
          <w:rFonts w:ascii="Times New Roman" w:hAnsi="Times New Roman" w:cs="Times New Roman"/>
        </w:rPr>
        <w:t>N</w:t>
      </w:r>
      <w:r w:rsidRPr="009A0767">
        <w:rPr>
          <w:rFonts w:ascii="Times New Roman" w:hAnsi="Times New Roman" w:cs="Times New Roman"/>
        </w:rPr>
        <w:t xml:space="preserve">azionale </w:t>
      </w:r>
      <w:r w:rsidR="00066D26">
        <w:rPr>
          <w:rFonts w:ascii="Times New Roman" w:hAnsi="Times New Roman" w:cs="Times New Roman"/>
        </w:rPr>
        <w:t>A</w:t>
      </w:r>
      <w:r w:rsidRPr="009A0767">
        <w:rPr>
          <w:rFonts w:ascii="Times New Roman" w:hAnsi="Times New Roman" w:cs="Times New Roman"/>
        </w:rPr>
        <w:t>nticorruzione (delibera CIVIT n. 72 del 11/09/2013) e i successivi aggiornamenti</w:t>
      </w:r>
      <w:r w:rsidR="00066D26">
        <w:rPr>
          <w:rFonts w:ascii="Times New Roman" w:hAnsi="Times New Roman" w:cs="Times New Roman"/>
        </w:rPr>
        <w:t xml:space="preserve">, l’ultimo dei quali quello adottato con </w:t>
      </w:r>
      <w:r w:rsidR="00066D26" w:rsidRPr="00066D26">
        <w:rPr>
          <w:rFonts w:ascii="Times New Roman" w:hAnsi="Times New Roman" w:cs="Times New Roman"/>
        </w:rPr>
        <w:t xml:space="preserve">Delibera </w:t>
      </w:r>
      <w:r w:rsidR="00066D26">
        <w:rPr>
          <w:rFonts w:ascii="Times New Roman" w:hAnsi="Times New Roman" w:cs="Times New Roman"/>
        </w:rPr>
        <w:t xml:space="preserve">ANAC </w:t>
      </w:r>
      <w:r w:rsidR="00066D26" w:rsidRPr="00066D26">
        <w:rPr>
          <w:rFonts w:ascii="Times New Roman" w:hAnsi="Times New Roman" w:cs="Times New Roman"/>
        </w:rPr>
        <w:t>n. 605 del 19 dicembre 2023</w:t>
      </w:r>
      <w:r w:rsidR="00066D26">
        <w:rPr>
          <w:rFonts w:ascii="Times New Roman" w:hAnsi="Times New Roman" w:cs="Times New Roman"/>
        </w:rPr>
        <w:t>;</w:t>
      </w:r>
    </w:p>
    <w:p w14:paraId="4F5D1685" w14:textId="29485398" w:rsidR="009A0767" w:rsidRPr="002A1F45" w:rsidRDefault="009A0767" w:rsidP="00066D26">
      <w:pPr>
        <w:pStyle w:val="Corpotesto"/>
        <w:numPr>
          <w:ilvl w:val="0"/>
          <w:numId w:val="115"/>
        </w:numPr>
        <w:spacing w:before="125" w:line="302" w:lineRule="auto"/>
        <w:ind w:right="130"/>
        <w:jc w:val="both"/>
        <w:rPr>
          <w:rFonts w:ascii="Times New Roman" w:hAnsi="Times New Roman" w:cs="Times New Roman"/>
        </w:rPr>
      </w:pPr>
      <w:r w:rsidRPr="002A1F45">
        <w:rPr>
          <w:rFonts w:ascii="Times New Roman" w:hAnsi="Times New Roman" w:cs="Times New Roman"/>
        </w:rPr>
        <w:t>del monitoraggio svolto, nel corso del 202</w:t>
      </w:r>
      <w:r w:rsidR="00FB170C" w:rsidRPr="002A1F45">
        <w:rPr>
          <w:rFonts w:ascii="Times New Roman" w:hAnsi="Times New Roman" w:cs="Times New Roman"/>
        </w:rPr>
        <w:t>4</w:t>
      </w:r>
      <w:r w:rsidRPr="002A1F45">
        <w:rPr>
          <w:rFonts w:ascii="Times New Roman" w:hAnsi="Times New Roman" w:cs="Times New Roman"/>
        </w:rPr>
        <w:t>, sull’attuazione del PTPC 202</w:t>
      </w:r>
      <w:r w:rsidR="00FB170C" w:rsidRPr="002A1F45">
        <w:rPr>
          <w:rFonts w:ascii="Times New Roman" w:hAnsi="Times New Roman" w:cs="Times New Roman"/>
        </w:rPr>
        <w:t>4</w:t>
      </w:r>
      <w:r w:rsidRPr="002A1F45">
        <w:rPr>
          <w:rFonts w:ascii="Times New Roman" w:hAnsi="Times New Roman" w:cs="Times New Roman"/>
        </w:rPr>
        <w:t>/202</w:t>
      </w:r>
      <w:r w:rsidR="00553CFE" w:rsidRPr="002A1F45">
        <w:rPr>
          <w:rFonts w:ascii="Times New Roman" w:hAnsi="Times New Roman" w:cs="Times New Roman"/>
        </w:rPr>
        <w:t>5</w:t>
      </w:r>
      <w:r w:rsidRPr="002A1F45">
        <w:rPr>
          <w:rFonts w:ascii="Times New Roman" w:hAnsi="Times New Roman" w:cs="Times New Roman"/>
        </w:rPr>
        <w:t xml:space="preserve">, nonché sull’idoneità delle misure di prevenzione e contrasto ivi previste, come evidenziato nel report rappresentato nella sezione Settima del presente Piano, nonché nella Relazione annuale della R.P.C.T. sull’attività svolta nell’anno </w:t>
      </w:r>
      <w:r w:rsidR="00AC6991" w:rsidRPr="002A1F45">
        <w:rPr>
          <w:rFonts w:ascii="Times New Roman" w:hAnsi="Times New Roman" w:cs="Times New Roman"/>
        </w:rPr>
        <w:t>202</w:t>
      </w:r>
      <w:r w:rsidR="00FB170C" w:rsidRPr="002A1F45">
        <w:rPr>
          <w:rFonts w:ascii="Times New Roman" w:hAnsi="Times New Roman" w:cs="Times New Roman"/>
        </w:rPr>
        <w:t>4</w:t>
      </w:r>
      <w:r w:rsidRPr="002A1F45">
        <w:rPr>
          <w:rFonts w:ascii="Times New Roman" w:hAnsi="Times New Roman" w:cs="Times New Roman"/>
        </w:rPr>
        <w:t>, secondo il modello predisposto dall’ANAC, e pubblicata sul sito istituzionale nella sezione “Amministrazione trasparente” sotto-sezione “Altri contenuti – Prevenzione della Corruzione”.</w:t>
      </w:r>
    </w:p>
    <w:p w14:paraId="4135C721" w14:textId="77777777" w:rsidR="009A0767" w:rsidRDefault="009A0767" w:rsidP="009A0767">
      <w:pPr>
        <w:pStyle w:val="Corpotesto"/>
        <w:spacing w:before="125" w:line="302" w:lineRule="auto"/>
        <w:ind w:left="426" w:right="130"/>
        <w:jc w:val="both"/>
        <w:rPr>
          <w:rFonts w:ascii="Times New Roman" w:hAnsi="Times New Roman" w:cs="Times New Roman"/>
        </w:rPr>
      </w:pPr>
      <w:r w:rsidRPr="009A0767">
        <w:rPr>
          <w:rFonts w:ascii="Times New Roman" w:hAnsi="Times New Roman" w:cs="Times New Roman"/>
        </w:rPr>
        <w:t>La valutazione dell’efficacia e delle misure di implementazione in considerazione della fase di strutturazione dell’Agenzia viene effettuata attraverso il monitoraggio semestrale condotto dal Responsabile per la prevenzione per la corruzione e per la trasparenza.</w:t>
      </w:r>
    </w:p>
    <w:p w14:paraId="47251C86" w14:textId="77777777" w:rsidR="009A0767" w:rsidRDefault="009A0767" w:rsidP="009A0767">
      <w:pPr>
        <w:pStyle w:val="Corpotesto"/>
        <w:spacing w:before="125" w:line="302" w:lineRule="auto"/>
        <w:ind w:left="426" w:right="130"/>
        <w:jc w:val="both"/>
        <w:rPr>
          <w:rFonts w:ascii="Times New Roman" w:hAnsi="Times New Roman" w:cs="Times New Roman"/>
        </w:rPr>
      </w:pPr>
    </w:p>
    <w:p w14:paraId="75C40ADB" w14:textId="559E9B44" w:rsidR="009A0767" w:rsidRDefault="009A0767" w:rsidP="009A0767">
      <w:pPr>
        <w:pStyle w:val="Titolo1"/>
        <w:tabs>
          <w:tab w:val="left" w:pos="993"/>
        </w:tabs>
        <w:spacing w:before="66" w:line="360" w:lineRule="auto"/>
        <w:ind w:left="426" w:firstLine="0"/>
        <w:jc w:val="both"/>
        <w:rPr>
          <w:rFonts w:ascii="Times New Roman" w:hAnsi="Times New Roman" w:cs="Times New Roman"/>
          <w:smallCaps/>
        </w:rPr>
      </w:pPr>
      <w:bookmarkStart w:id="16" w:name="_Toc177723698"/>
      <w:r>
        <w:rPr>
          <w:rFonts w:ascii="Times New Roman" w:hAnsi="Times New Roman" w:cs="Times New Roman"/>
          <w:smallCaps/>
        </w:rPr>
        <w:t>2.4.1</w:t>
      </w:r>
      <w:r>
        <w:rPr>
          <w:rFonts w:ascii="Times New Roman" w:hAnsi="Times New Roman" w:cs="Times New Roman"/>
          <w:smallCaps/>
        </w:rPr>
        <w:tab/>
        <w:t>Il Processo di adozione e aggiornamento del PTPCT 202</w:t>
      </w:r>
      <w:r w:rsidR="00FB170C">
        <w:rPr>
          <w:rFonts w:ascii="Times New Roman" w:hAnsi="Times New Roman" w:cs="Times New Roman"/>
          <w:smallCaps/>
        </w:rPr>
        <w:t>5</w:t>
      </w:r>
      <w:r>
        <w:rPr>
          <w:rFonts w:ascii="Times New Roman" w:hAnsi="Times New Roman" w:cs="Times New Roman"/>
          <w:smallCaps/>
        </w:rPr>
        <w:t>/202</w:t>
      </w:r>
      <w:bookmarkEnd w:id="16"/>
      <w:r w:rsidR="00FB170C">
        <w:rPr>
          <w:rFonts w:ascii="Times New Roman" w:hAnsi="Times New Roman" w:cs="Times New Roman"/>
          <w:smallCaps/>
        </w:rPr>
        <w:t>7</w:t>
      </w:r>
    </w:p>
    <w:p w14:paraId="7CE16D04" w14:textId="77777777" w:rsidR="009A0767" w:rsidRDefault="009A0767" w:rsidP="009A0767">
      <w:pPr>
        <w:pStyle w:val="Corpotesto"/>
        <w:spacing w:before="125" w:line="302" w:lineRule="auto"/>
        <w:ind w:left="426" w:right="130"/>
        <w:jc w:val="both"/>
        <w:rPr>
          <w:rFonts w:ascii="Times New Roman" w:hAnsi="Times New Roman" w:cs="Times New Roman"/>
        </w:rPr>
      </w:pPr>
      <w:r w:rsidRPr="009A0767">
        <w:rPr>
          <w:rFonts w:ascii="Times New Roman" w:hAnsi="Times New Roman" w:cs="Times New Roman"/>
        </w:rPr>
        <w:t xml:space="preserve">Ai sensi di quanto disposto dall’art. 1, comma 8, della legge 190/2012 il </w:t>
      </w:r>
      <w:r w:rsidR="0032156A">
        <w:rPr>
          <w:rFonts w:ascii="Times New Roman" w:hAnsi="Times New Roman" w:cs="Times New Roman"/>
        </w:rPr>
        <w:t>PTPCT</w:t>
      </w:r>
      <w:r w:rsidRPr="009A0767">
        <w:rPr>
          <w:rFonts w:ascii="Times New Roman" w:hAnsi="Times New Roman" w:cs="Times New Roman"/>
        </w:rPr>
        <w:t xml:space="preserve"> è adottato dalla Direzione Generale su proposta del R.P.C.T.. Il Piano è aggiornato annualmente nell’ambito </w:t>
      </w:r>
      <w:r w:rsidR="005C25C0">
        <w:rPr>
          <w:rFonts w:ascii="Times New Roman" w:hAnsi="Times New Roman" w:cs="Times New Roman"/>
        </w:rPr>
        <w:t>d</w:t>
      </w:r>
      <w:r w:rsidRPr="009A0767">
        <w:rPr>
          <w:rFonts w:ascii="Times New Roman" w:hAnsi="Times New Roman" w:cs="Times New Roman"/>
        </w:rPr>
        <w:t xml:space="preserve">i </w:t>
      </w:r>
      <w:r w:rsidRPr="009A0767">
        <w:rPr>
          <w:rFonts w:ascii="Times New Roman" w:hAnsi="Times New Roman" w:cs="Times New Roman"/>
        </w:rPr>
        <w:lastRenderedPageBreak/>
        <w:t xml:space="preserve">predisposizione del PIAO, prendendo a riferimento il triennio successivo a scorrimento, sulla base del monitoraggio e dei risultati della verifica della sua attuazione. Infatti, il D.M. 24.06.2022 definisce il contenuto del Piano Integrato di Attività e Organizzazione (PIAO), di cui all’art. 6 comma 6 del Decreto Legge 09.06.2021, n. 80 convertito, con modificazioni dalla Legge del 06.08.2021, n. 113. Il </w:t>
      </w:r>
      <w:r w:rsidR="00AC6991">
        <w:rPr>
          <w:rFonts w:ascii="Times New Roman" w:hAnsi="Times New Roman" w:cs="Times New Roman"/>
        </w:rPr>
        <w:t xml:space="preserve">presente </w:t>
      </w:r>
      <w:r w:rsidRPr="009A0767">
        <w:rPr>
          <w:rFonts w:ascii="Times New Roman" w:hAnsi="Times New Roman" w:cs="Times New Roman"/>
        </w:rPr>
        <w:t>PIAO contempla la sottosezione 2.</w:t>
      </w:r>
      <w:r w:rsidR="00AC6991">
        <w:rPr>
          <w:rFonts w:ascii="Times New Roman" w:hAnsi="Times New Roman" w:cs="Times New Roman"/>
        </w:rPr>
        <w:t>4</w:t>
      </w:r>
      <w:r w:rsidRPr="009A0767">
        <w:rPr>
          <w:rFonts w:ascii="Times New Roman" w:hAnsi="Times New Roman" w:cs="Times New Roman"/>
        </w:rPr>
        <w:t xml:space="preserve"> – Rischi corruttivi trasparenza.</w:t>
      </w:r>
    </w:p>
    <w:p w14:paraId="6F201D39" w14:textId="77777777" w:rsidR="00C44942" w:rsidRDefault="009A0767" w:rsidP="00862704">
      <w:pPr>
        <w:pStyle w:val="Corpotesto"/>
        <w:spacing w:before="125" w:line="302" w:lineRule="auto"/>
        <w:ind w:left="426" w:right="130"/>
        <w:jc w:val="both"/>
        <w:rPr>
          <w:rFonts w:ascii="Times New Roman" w:hAnsi="Times New Roman" w:cs="Times New Roman"/>
        </w:rPr>
      </w:pPr>
      <w:r w:rsidRPr="009A0767">
        <w:rPr>
          <w:rFonts w:ascii="Times New Roman" w:hAnsi="Times New Roman" w:cs="Times New Roman"/>
        </w:rPr>
        <w:t>Il processo di gestione del rischio è condotto con la partecipazione di tutti gli attori dell’amministrazione e con l'attivazione di meccanismi di consultazione dei dirigenti, per le aree di rispettiva competenza, sotto il coordinamento del Responsabile per la prevenzione della corruzione e della trasparenza. In quest’ottica lo sviluppo e l'applicazione delle misure di prevenzione rappresentano il risultato di un'azione sinergica e combinata dei responsabili degli uffici dirigenziali e delle altre articolazioni amministrative e del</w:t>
      </w:r>
      <w:r w:rsidRPr="009A0767">
        <w:rPr>
          <w:rFonts w:ascii="Times New Roman" w:hAnsi="Times New Roman" w:cs="Times New Roman"/>
          <w:spacing w:val="-12"/>
        </w:rPr>
        <w:t xml:space="preserve"> </w:t>
      </w:r>
      <w:r w:rsidRPr="009A0767">
        <w:rPr>
          <w:rFonts w:ascii="Times New Roman" w:hAnsi="Times New Roman" w:cs="Times New Roman"/>
        </w:rPr>
        <w:t>R.P.C.T..</w:t>
      </w:r>
    </w:p>
    <w:p w14:paraId="3E0E0DC4" w14:textId="262A14C0" w:rsidR="00FD2B8C" w:rsidRDefault="00FD2B8C" w:rsidP="00FD2B8C">
      <w:pPr>
        <w:pStyle w:val="Corpotesto"/>
        <w:spacing w:before="125" w:line="302" w:lineRule="auto"/>
        <w:ind w:left="426" w:right="130"/>
        <w:jc w:val="both"/>
        <w:rPr>
          <w:rFonts w:ascii="Times New Roman" w:hAnsi="Times New Roman" w:cs="Times New Roman"/>
        </w:rPr>
      </w:pPr>
      <w:r w:rsidRPr="00FD2B8C">
        <w:rPr>
          <w:rFonts w:ascii="Times New Roman" w:hAnsi="Times New Roman" w:cs="Times New Roman"/>
        </w:rPr>
        <w:t>Come di consueto nell’elaborazione della strategia di prevenzione della corruzione per il triennio 202</w:t>
      </w:r>
      <w:r w:rsidR="00E74FB7">
        <w:rPr>
          <w:rFonts w:ascii="Times New Roman" w:hAnsi="Times New Roman" w:cs="Times New Roman"/>
        </w:rPr>
        <w:t>5</w:t>
      </w:r>
      <w:r w:rsidRPr="00FD2B8C">
        <w:rPr>
          <w:rFonts w:ascii="Times New Roman" w:hAnsi="Times New Roman" w:cs="Times New Roman"/>
        </w:rPr>
        <w:t>-202</w:t>
      </w:r>
      <w:r w:rsidR="00E74FB7">
        <w:rPr>
          <w:rFonts w:ascii="Times New Roman" w:hAnsi="Times New Roman" w:cs="Times New Roman"/>
        </w:rPr>
        <w:t>7</w:t>
      </w:r>
      <w:r w:rsidRPr="00FD2B8C">
        <w:rPr>
          <w:rFonts w:ascii="Times New Roman" w:hAnsi="Times New Roman" w:cs="Times New Roman"/>
        </w:rPr>
        <w:t xml:space="preserve"> si è tenuto conto di 4 fattori che influenzano le scelte di un ente: </w:t>
      </w:r>
    </w:p>
    <w:p w14:paraId="3C32EDFF" w14:textId="77777777" w:rsidR="00FD2B8C" w:rsidRDefault="00FD2B8C" w:rsidP="00FD2B8C">
      <w:pPr>
        <w:pStyle w:val="Corpotesto"/>
        <w:numPr>
          <w:ilvl w:val="0"/>
          <w:numId w:val="102"/>
        </w:numPr>
        <w:spacing w:before="125" w:line="302" w:lineRule="auto"/>
        <w:ind w:right="130"/>
        <w:jc w:val="both"/>
        <w:rPr>
          <w:rFonts w:ascii="Times New Roman" w:hAnsi="Times New Roman" w:cs="Times New Roman"/>
        </w:rPr>
      </w:pPr>
      <w:r w:rsidRPr="00FD2B8C">
        <w:rPr>
          <w:rFonts w:ascii="Times New Roman" w:hAnsi="Times New Roman" w:cs="Times New Roman"/>
        </w:rPr>
        <w:t xml:space="preserve">la </w:t>
      </w:r>
      <w:r w:rsidRPr="00FD2B8C">
        <w:rPr>
          <w:rFonts w:ascii="Times New Roman" w:hAnsi="Times New Roman" w:cs="Times New Roman"/>
          <w:i/>
        </w:rPr>
        <w:t>mission</w:t>
      </w:r>
      <w:r w:rsidRPr="00FD2B8C">
        <w:rPr>
          <w:rFonts w:ascii="Times New Roman" w:hAnsi="Times New Roman" w:cs="Times New Roman"/>
        </w:rPr>
        <w:t xml:space="preserve"> istituzionale dell’A</w:t>
      </w:r>
      <w:r>
        <w:rPr>
          <w:rFonts w:ascii="Times New Roman" w:hAnsi="Times New Roman" w:cs="Times New Roman"/>
        </w:rPr>
        <w:t>genzia;</w:t>
      </w:r>
    </w:p>
    <w:p w14:paraId="08E128A8" w14:textId="77777777" w:rsidR="00FD2B8C" w:rsidRDefault="00FD2B8C" w:rsidP="00FD2B8C">
      <w:pPr>
        <w:pStyle w:val="Corpotesto"/>
        <w:numPr>
          <w:ilvl w:val="0"/>
          <w:numId w:val="102"/>
        </w:numPr>
        <w:spacing w:before="125" w:line="302" w:lineRule="auto"/>
        <w:ind w:right="130"/>
        <w:jc w:val="both"/>
        <w:rPr>
          <w:rFonts w:ascii="Times New Roman" w:hAnsi="Times New Roman" w:cs="Times New Roman"/>
        </w:rPr>
      </w:pPr>
      <w:r>
        <w:rPr>
          <w:rFonts w:ascii="Times New Roman" w:hAnsi="Times New Roman" w:cs="Times New Roman"/>
        </w:rPr>
        <w:t>la sua struttura organizzativa e l’articolazione funzionale;</w:t>
      </w:r>
    </w:p>
    <w:p w14:paraId="40E1606A" w14:textId="77777777" w:rsidR="00FD2B8C" w:rsidRDefault="00FD2B8C" w:rsidP="00FD2B8C">
      <w:pPr>
        <w:pStyle w:val="Corpotesto"/>
        <w:numPr>
          <w:ilvl w:val="0"/>
          <w:numId w:val="102"/>
        </w:numPr>
        <w:spacing w:before="125" w:line="302" w:lineRule="auto"/>
        <w:ind w:right="130"/>
        <w:jc w:val="both"/>
        <w:rPr>
          <w:rFonts w:ascii="Times New Roman" w:hAnsi="Times New Roman" w:cs="Times New Roman"/>
        </w:rPr>
      </w:pPr>
      <w:r>
        <w:rPr>
          <w:rFonts w:ascii="Times New Roman" w:hAnsi="Times New Roman" w:cs="Times New Roman"/>
        </w:rPr>
        <w:t>la metodologia utilizzata per lo svolgimento del processo del rischio;</w:t>
      </w:r>
    </w:p>
    <w:p w14:paraId="213CA2DE" w14:textId="77777777" w:rsidR="00FD2B8C" w:rsidRDefault="00FD2B8C" w:rsidP="00FD2B8C">
      <w:pPr>
        <w:pStyle w:val="Corpotesto"/>
        <w:numPr>
          <w:ilvl w:val="0"/>
          <w:numId w:val="102"/>
        </w:numPr>
        <w:spacing w:before="125" w:line="302" w:lineRule="auto"/>
        <w:ind w:right="130"/>
        <w:jc w:val="both"/>
        <w:rPr>
          <w:rFonts w:ascii="Times New Roman" w:hAnsi="Times New Roman" w:cs="Times New Roman"/>
        </w:rPr>
      </w:pPr>
      <w:r>
        <w:rPr>
          <w:rFonts w:ascii="Times New Roman" w:hAnsi="Times New Roman" w:cs="Times New Roman"/>
        </w:rPr>
        <w:t>la modalità di effettuazione del monitoraggio.</w:t>
      </w:r>
    </w:p>
    <w:p w14:paraId="2E40E8C1" w14:textId="77777777" w:rsidR="007E4F9F" w:rsidRDefault="00FD2B8C" w:rsidP="007E4F9F">
      <w:pPr>
        <w:pStyle w:val="Corpotesto"/>
        <w:spacing w:before="125" w:line="302" w:lineRule="auto"/>
        <w:ind w:left="426" w:right="130"/>
        <w:jc w:val="both"/>
        <w:rPr>
          <w:rFonts w:ascii="Times New Roman" w:hAnsi="Times New Roman" w:cs="Times New Roman"/>
        </w:rPr>
      </w:pPr>
      <w:r w:rsidRPr="00FD2B8C">
        <w:rPr>
          <w:rFonts w:ascii="Times New Roman" w:hAnsi="Times New Roman" w:cs="Times New Roman"/>
        </w:rPr>
        <w:t xml:space="preserve">Come </w:t>
      </w:r>
      <w:r>
        <w:rPr>
          <w:rFonts w:ascii="Times New Roman" w:hAnsi="Times New Roman" w:cs="Times New Roman"/>
        </w:rPr>
        <w:t xml:space="preserve">per le </w:t>
      </w:r>
      <w:r w:rsidRPr="00FD2B8C">
        <w:rPr>
          <w:rFonts w:ascii="Times New Roman" w:hAnsi="Times New Roman" w:cs="Times New Roman"/>
        </w:rPr>
        <w:t xml:space="preserve">precedenti edizioni, il PTPCT si articola in tre parti: </w:t>
      </w:r>
    </w:p>
    <w:p w14:paraId="0B2E003E" w14:textId="77777777" w:rsidR="007E4F9F" w:rsidRDefault="007E4F9F" w:rsidP="007E4F9F">
      <w:pPr>
        <w:pStyle w:val="Corpotesto"/>
        <w:numPr>
          <w:ilvl w:val="0"/>
          <w:numId w:val="103"/>
        </w:numPr>
        <w:spacing w:before="125" w:line="302" w:lineRule="auto"/>
        <w:ind w:right="130"/>
        <w:jc w:val="both"/>
        <w:rPr>
          <w:rFonts w:ascii="Times New Roman" w:hAnsi="Times New Roman" w:cs="Times New Roman"/>
        </w:rPr>
      </w:pPr>
      <w:r>
        <w:rPr>
          <w:rFonts w:ascii="Times New Roman" w:hAnsi="Times New Roman" w:cs="Times New Roman"/>
        </w:rPr>
        <w:t>una parte</w:t>
      </w:r>
      <w:r w:rsidR="00FD2B8C" w:rsidRPr="00FD2B8C">
        <w:rPr>
          <w:rFonts w:ascii="Times New Roman" w:hAnsi="Times New Roman" w:cs="Times New Roman"/>
        </w:rPr>
        <w:t xml:space="preserve"> dedicata alle modalità di svolgimento del processo di gestione del rischio; </w:t>
      </w:r>
    </w:p>
    <w:p w14:paraId="7ECC12FA" w14:textId="77777777" w:rsidR="007E4F9F" w:rsidRDefault="007E4F9F" w:rsidP="007E4F9F">
      <w:pPr>
        <w:pStyle w:val="Corpotesto"/>
        <w:numPr>
          <w:ilvl w:val="0"/>
          <w:numId w:val="103"/>
        </w:numPr>
        <w:spacing w:before="125" w:line="302" w:lineRule="auto"/>
        <w:ind w:right="130"/>
        <w:jc w:val="both"/>
        <w:rPr>
          <w:rFonts w:ascii="Times New Roman" w:hAnsi="Times New Roman" w:cs="Times New Roman"/>
        </w:rPr>
      </w:pPr>
      <w:r>
        <w:rPr>
          <w:rFonts w:ascii="Times New Roman" w:hAnsi="Times New Roman" w:cs="Times New Roman"/>
        </w:rPr>
        <w:t xml:space="preserve">una parte </w:t>
      </w:r>
      <w:r w:rsidR="00FD2B8C" w:rsidRPr="007E4F9F">
        <w:rPr>
          <w:rFonts w:ascii="Times New Roman" w:hAnsi="Times New Roman" w:cs="Times New Roman"/>
        </w:rPr>
        <w:t xml:space="preserve">incentrata sulla programmazione delle attività attuative delle misure di carattere generale; </w:t>
      </w:r>
    </w:p>
    <w:p w14:paraId="7600F375" w14:textId="77777777" w:rsidR="00FD2B8C" w:rsidRPr="007E4F9F" w:rsidRDefault="007E4F9F" w:rsidP="007E4F9F">
      <w:pPr>
        <w:pStyle w:val="Corpotesto"/>
        <w:numPr>
          <w:ilvl w:val="0"/>
          <w:numId w:val="103"/>
        </w:numPr>
        <w:spacing w:before="125" w:line="302" w:lineRule="auto"/>
        <w:ind w:right="130"/>
        <w:jc w:val="both"/>
        <w:rPr>
          <w:rFonts w:ascii="Times New Roman" w:hAnsi="Times New Roman" w:cs="Times New Roman"/>
        </w:rPr>
      </w:pPr>
      <w:r>
        <w:rPr>
          <w:rFonts w:ascii="Times New Roman" w:hAnsi="Times New Roman" w:cs="Times New Roman"/>
        </w:rPr>
        <w:t xml:space="preserve">una parte </w:t>
      </w:r>
      <w:r w:rsidR="00FD2B8C" w:rsidRPr="007E4F9F">
        <w:rPr>
          <w:rFonts w:ascii="Times New Roman" w:hAnsi="Times New Roman" w:cs="Times New Roman"/>
        </w:rPr>
        <w:t xml:space="preserve">riguardante la misura della trasparenza. </w:t>
      </w:r>
    </w:p>
    <w:p w14:paraId="1D88CC69" w14:textId="77777777" w:rsidR="00FD2B8C" w:rsidRDefault="00FD2B8C" w:rsidP="007E4F9F">
      <w:pPr>
        <w:pStyle w:val="Corpotesto"/>
        <w:spacing w:before="125" w:line="302" w:lineRule="auto"/>
        <w:ind w:left="426" w:right="130"/>
        <w:jc w:val="both"/>
        <w:rPr>
          <w:rFonts w:ascii="Times New Roman" w:hAnsi="Times New Roman" w:cs="Times New Roman"/>
        </w:rPr>
      </w:pPr>
      <w:r w:rsidRPr="00FD2B8C">
        <w:rPr>
          <w:rFonts w:ascii="Times New Roman" w:hAnsi="Times New Roman" w:cs="Times New Roman"/>
        </w:rPr>
        <w:t>Il Piano, infine, è corredato da una serie di allegati, volti ad illustrare nel dettaglio gli esiti dello svolgimento del processo di gestione del rischio.</w:t>
      </w:r>
    </w:p>
    <w:p w14:paraId="2416AA31" w14:textId="77777777" w:rsidR="00862704" w:rsidRDefault="009A0767" w:rsidP="00FD2B8C">
      <w:pPr>
        <w:pStyle w:val="Corpotesto"/>
        <w:spacing w:before="125" w:line="302" w:lineRule="auto"/>
        <w:ind w:left="426" w:right="130"/>
        <w:jc w:val="both"/>
        <w:rPr>
          <w:rFonts w:ascii="Times New Roman" w:hAnsi="Times New Roman" w:cs="Times New Roman"/>
        </w:rPr>
      </w:pPr>
      <w:r w:rsidRPr="009A0767">
        <w:rPr>
          <w:rFonts w:ascii="Times New Roman" w:hAnsi="Times New Roman" w:cs="Times New Roman"/>
        </w:rPr>
        <w:t xml:space="preserve">Prima dell’adozione da parte dell’Agenzia, il Piano </w:t>
      </w:r>
      <w:r w:rsidR="00AC6991">
        <w:rPr>
          <w:rFonts w:ascii="Times New Roman" w:hAnsi="Times New Roman" w:cs="Times New Roman"/>
        </w:rPr>
        <w:t>è stato</w:t>
      </w:r>
      <w:r w:rsidRPr="009A0767">
        <w:rPr>
          <w:rFonts w:ascii="Times New Roman" w:hAnsi="Times New Roman" w:cs="Times New Roman"/>
        </w:rPr>
        <w:t xml:space="preserve"> sottoposto a consultazione pubblica aperta, attraverso la pubblicazione sul sito istituzionale al fine di ricevere osservazioni e proposte di integrazioni da parte degli stakeholders e dei cittadini.</w:t>
      </w:r>
    </w:p>
    <w:p w14:paraId="148BEFAC" w14:textId="7C004072" w:rsidR="00862704" w:rsidRDefault="00AC6991" w:rsidP="007A1DC2">
      <w:pPr>
        <w:pStyle w:val="Corpotesto"/>
        <w:spacing w:before="125" w:line="302" w:lineRule="auto"/>
        <w:ind w:left="426" w:right="130"/>
        <w:jc w:val="both"/>
        <w:rPr>
          <w:rFonts w:ascii="Times New Roman" w:hAnsi="Times New Roman" w:cs="Times New Roman"/>
        </w:rPr>
      </w:pPr>
      <w:r>
        <w:rPr>
          <w:rFonts w:ascii="Times New Roman" w:hAnsi="Times New Roman" w:cs="Times New Roman"/>
        </w:rPr>
        <w:t xml:space="preserve">Il precedente </w:t>
      </w:r>
      <w:r w:rsidR="00AA494D">
        <w:rPr>
          <w:rFonts w:ascii="Times New Roman" w:hAnsi="Times New Roman" w:cs="Times New Roman"/>
        </w:rPr>
        <w:t>Piano</w:t>
      </w:r>
      <w:r w:rsidR="009A0767" w:rsidRPr="003D411C">
        <w:rPr>
          <w:rFonts w:ascii="Times New Roman" w:hAnsi="Times New Roman" w:cs="Times New Roman"/>
        </w:rPr>
        <w:t xml:space="preserve"> </w:t>
      </w:r>
      <w:r w:rsidR="003D411C" w:rsidRPr="003D411C">
        <w:rPr>
          <w:rFonts w:ascii="Times New Roman" w:hAnsi="Times New Roman" w:cs="Times New Roman"/>
        </w:rPr>
        <w:t xml:space="preserve">Integrato di Attività e </w:t>
      </w:r>
      <w:r w:rsidR="003D411C">
        <w:rPr>
          <w:rFonts w:ascii="Times New Roman" w:hAnsi="Times New Roman" w:cs="Times New Roman"/>
        </w:rPr>
        <w:t xml:space="preserve">Organizzazione (P.I.A.O.) </w:t>
      </w:r>
      <w:proofErr w:type="spellStart"/>
      <w:r w:rsidR="00396883">
        <w:rPr>
          <w:rFonts w:ascii="Times New Roman" w:hAnsi="Times New Roman" w:cs="Times New Roman"/>
        </w:rPr>
        <w:t>approvat</w:t>
      </w:r>
      <w:r w:rsidR="007A1DC2">
        <w:rPr>
          <w:rFonts w:ascii="Times New Roman" w:hAnsi="Times New Roman" w:cs="Times New Roman"/>
        </w:rPr>
        <w:t>O</w:t>
      </w:r>
      <w:proofErr w:type="spellEnd"/>
      <w:r w:rsidR="007A1DC2">
        <w:rPr>
          <w:rFonts w:ascii="Times New Roman" w:hAnsi="Times New Roman" w:cs="Times New Roman"/>
        </w:rPr>
        <w:t xml:space="preserve"> CON </w:t>
      </w:r>
      <w:r w:rsidR="007A1DC2" w:rsidRPr="00593695">
        <w:rPr>
          <w:rFonts w:ascii="TimesNewRomanPSMT" w:hAnsi="TimesNewRomanPSMT"/>
          <w:color w:val="000000"/>
        </w:rPr>
        <w:t xml:space="preserve">Deliberazione </w:t>
      </w:r>
      <w:r w:rsidR="007A1DC2">
        <w:rPr>
          <w:rFonts w:ascii="TimesNewRomanPSMT" w:hAnsi="TimesNewRomanPSMT"/>
          <w:color w:val="000000"/>
        </w:rPr>
        <w:t>D</w:t>
      </w:r>
      <w:r w:rsidR="007A1DC2" w:rsidRPr="00625A57">
        <w:rPr>
          <w:rFonts w:ascii="TimesNewRomanPSMT" w:hAnsi="TimesNewRomanPSMT"/>
          <w:color w:val="000000"/>
        </w:rPr>
        <w:t xml:space="preserve">irettoriale </w:t>
      </w:r>
      <w:r w:rsidR="007A1DC2">
        <w:rPr>
          <w:rFonts w:ascii="TimesNewRomanPSMT" w:hAnsi="TimesNewRomanPSMT"/>
          <w:color w:val="000000"/>
        </w:rPr>
        <w:t xml:space="preserve">n. 6 del 31/01/2024 e successivamente aggiornato con </w:t>
      </w:r>
      <w:r w:rsidR="007A1DC2" w:rsidRPr="00593695">
        <w:rPr>
          <w:rFonts w:ascii="TimesNewRomanPSMT" w:hAnsi="TimesNewRomanPSMT"/>
          <w:color w:val="000000"/>
        </w:rPr>
        <w:t xml:space="preserve">Deliberazione </w:t>
      </w:r>
      <w:r w:rsidR="007A1DC2">
        <w:rPr>
          <w:rFonts w:ascii="TimesNewRomanPSMT" w:hAnsi="TimesNewRomanPSMT"/>
          <w:color w:val="000000"/>
        </w:rPr>
        <w:t>D</w:t>
      </w:r>
      <w:r w:rsidR="007A1DC2" w:rsidRPr="00625A57">
        <w:rPr>
          <w:rFonts w:ascii="TimesNewRomanPSMT" w:hAnsi="TimesNewRomanPSMT"/>
          <w:color w:val="000000"/>
        </w:rPr>
        <w:t>irettoriale</w:t>
      </w:r>
      <w:r w:rsidR="007A1DC2">
        <w:t xml:space="preserve"> </w:t>
      </w:r>
      <w:r w:rsidR="007A1DC2" w:rsidRPr="00625A57">
        <w:rPr>
          <w:rFonts w:ascii="TimesNewRomanPSMT" w:hAnsi="TimesNewRomanPSMT"/>
          <w:color w:val="000000"/>
        </w:rPr>
        <w:t>n. 35 del 24/09/2024</w:t>
      </w:r>
      <w:r w:rsidR="007A1DC2">
        <w:rPr>
          <w:rFonts w:ascii="TimesNewRomanPSMT" w:hAnsi="TimesNewRomanPSMT"/>
          <w:color w:val="000000"/>
        </w:rPr>
        <w:t xml:space="preserve"> </w:t>
      </w:r>
      <w:r w:rsidR="009A0767" w:rsidRPr="009A0767">
        <w:rPr>
          <w:rFonts w:ascii="Times New Roman" w:hAnsi="Times New Roman" w:cs="Times New Roman"/>
        </w:rPr>
        <w:t>è pubblicato sul sito istituzionale nella sezione “</w:t>
      </w:r>
      <w:r w:rsidR="009A0767" w:rsidRPr="009A0767">
        <w:rPr>
          <w:rFonts w:ascii="Times New Roman" w:hAnsi="Times New Roman" w:cs="Times New Roman"/>
          <w:i/>
        </w:rPr>
        <w:t>Amministrazione Trasparente-Disposizioni generali-Piano Triennale per la prevenzione della corruzione e per la trasparenza</w:t>
      </w:r>
      <w:r w:rsidR="009A0767" w:rsidRPr="009A0767">
        <w:rPr>
          <w:rFonts w:ascii="Times New Roman" w:hAnsi="Times New Roman" w:cs="Times New Roman"/>
        </w:rPr>
        <w:t xml:space="preserve">” al fine di assicurarne la massima diffusione sia all’esterno che all’interno dell’amministrazione. </w:t>
      </w:r>
    </w:p>
    <w:p w14:paraId="5776531A" w14:textId="77777777" w:rsidR="00862704" w:rsidRDefault="009A0767" w:rsidP="00862704">
      <w:pPr>
        <w:pStyle w:val="Corpotesto"/>
        <w:spacing w:before="125" w:line="302" w:lineRule="auto"/>
        <w:ind w:left="426" w:right="130"/>
        <w:jc w:val="both"/>
        <w:rPr>
          <w:rFonts w:ascii="Times New Roman" w:hAnsi="Times New Roman" w:cs="Times New Roman"/>
        </w:rPr>
      </w:pPr>
      <w:r w:rsidRPr="009A0767">
        <w:rPr>
          <w:rFonts w:ascii="Times New Roman" w:hAnsi="Times New Roman" w:cs="Times New Roman"/>
        </w:rPr>
        <w:t>Il Piano che entra in vigore successivamente all’approvazione da parte dell'Organo di indirizzo politico, ha una validità triennale ed è aggiornato annualmente, entro il 31 gennaio di ciascun anno, secondo una logica di programmazione scorrevole, tenendo conto degli obiettivi e delle priorità posti dagli Organi di vertice, delle modifiche normative e organizzative e delle indicazioni fornite dall’ANAC.</w:t>
      </w:r>
    </w:p>
    <w:p w14:paraId="715F006E" w14:textId="77777777" w:rsidR="00862704" w:rsidRDefault="009A0767" w:rsidP="00862704">
      <w:pPr>
        <w:pStyle w:val="Corpotesto"/>
        <w:spacing w:before="125" w:line="302" w:lineRule="auto"/>
        <w:ind w:left="426" w:right="130"/>
        <w:jc w:val="both"/>
        <w:rPr>
          <w:rFonts w:ascii="Times New Roman" w:hAnsi="Times New Roman" w:cs="Times New Roman"/>
        </w:rPr>
      </w:pPr>
      <w:r w:rsidRPr="009A0767">
        <w:rPr>
          <w:rFonts w:ascii="Times New Roman" w:hAnsi="Times New Roman" w:cs="Times New Roman"/>
        </w:rPr>
        <w:lastRenderedPageBreak/>
        <w:t>Come previsto dall'art. 1, comma 10, della legge n. 190/2012, il R.P.C.T. provvede, inoltre, a proporre all'Organo di indirizzo politico la modifica del Piano ogni qualvolta siano accertate significative violazioni delle prescrizioni in esso contenute, ovvero qualora ritenga che delle circostanze esterne o interne all'ente possano ridurre l'idoneità dello stesso a prevenire il rischio di corruzione o limitarne la sua efficace attuazione.</w:t>
      </w:r>
    </w:p>
    <w:p w14:paraId="64A0830E" w14:textId="70686652" w:rsidR="009A0767" w:rsidRPr="009A0767" w:rsidRDefault="009A0767" w:rsidP="00862704">
      <w:pPr>
        <w:pStyle w:val="Corpotesto"/>
        <w:spacing w:before="125" w:line="302" w:lineRule="auto"/>
        <w:ind w:left="426" w:right="130"/>
        <w:jc w:val="both"/>
        <w:rPr>
          <w:rFonts w:ascii="Times New Roman" w:hAnsi="Times New Roman" w:cs="Times New Roman"/>
        </w:rPr>
      </w:pPr>
      <w:r w:rsidRPr="007A1DC2">
        <w:rPr>
          <w:rFonts w:ascii="Times New Roman" w:hAnsi="Times New Roman" w:cs="Times New Roman"/>
          <w:highlight w:val="yellow"/>
        </w:rPr>
        <w:t>Per il triennio 202</w:t>
      </w:r>
      <w:r w:rsidR="00AA494D" w:rsidRPr="007A1DC2">
        <w:rPr>
          <w:rFonts w:ascii="Times New Roman" w:hAnsi="Times New Roman" w:cs="Times New Roman"/>
          <w:highlight w:val="yellow"/>
        </w:rPr>
        <w:t>4</w:t>
      </w:r>
      <w:r w:rsidRPr="007A1DC2">
        <w:rPr>
          <w:rFonts w:ascii="Times New Roman" w:hAnsi="Times New Roman" w:cs="Times New Roman"/>
          <w:highlight w:val="yellow"/>
        </w:rPr>
        <w:t>/202</w:t>
      </w:r>
      <w:r w:rsidR="00AA494D" w:rsidRPr="007A1DC2">
        <w:rPr>
          <w:rFonts w:ascii="Times New Roman" w:hAnsi="Times New Roman" w:cs="Times New Roman"/>
          <w:highlight w:val="yellow"/>
        </w:rPr>
        <w:t>6</w:t>
      </w:r>
      <w:r w:rsidRPr="007A1DC2">
        <w:rPr>
          <w:rFonts w:ascii="Times New Roman" w:hAnsi="Times New Roman" w:cs="Times New Roman"/>
          <w:highlight w:val="yellow"/>
        </w:rPr>
        <w:t xml:space="preserve"> questa Agenzia all’interno dei compiti affidatele dalla Regione Abruzzo relativamente alla partecipazione dell’attuazione delle misure del PNRR e degli interventi del Ministero della Coesione </w:t>
      </w:r>
      <w:r w:rsidR="00396883" w:rsidRPr="007A1DC2">
        <w:rPr>
          <w:rFonts w:ascii="Times New Roman" w:hAnsi="Times New Roman" w:cs="Times New Roman"/>
          <w:highlight w:val="yellow"/>
        </w:rPr>
        <w:t>ha introdotto</w:t>
      </w:r>
      <w:r w:rsidRPr="007A1DC2">
        <w:rPr>
          <w:rFonts w:ascii="Times New Roman" w:hAnsi="Times New Roman" w:cs="Times New Roman"/>
          <w:highlight w:val="yellow"/>
        </w:rPr>
        <w:t xml:space="preserve"> all’interno del Piano elementi relativi all’applicazione della normativa antifrode</w:t>
      </w:r>
      <w:r w:rsidRPr="009A0767">
        <w:rPr>
          <w:rFonts w:ascii="Times New Roman" w:hAnsi="Times New Roman" w:cs="Times New Roman"/>
        </w:rPr>
        <w:t>. Tale base normativa è poi confluita, con l’introduzione di alcuni emendamenti, in alcune disposizioni contenute nell’art. 7 del decreto-legge 31 maggio 2021, n. 77, sulle attività di rendicontazione, monitoraggio e controllo sulle attività del PNRR, nonché nel Titolo IV del decreto-legge 6 novembre 2021, n. 152, inerente agli investimenti e il rafforzamento del sistema di prevenzione del sistema antimafia. Di rilievo, infine, anche il D.P.C.M. del 15 settembre 2021 sulla rilevazione dei dati di attuazione finanziaria fisica e procedurale per singolo progetto del PNRR, che contiene alcune disposizioni organizzative e procedimentali per il controllo e il contrasto di eventuali attività illecite, nell’ambito dell’attuazione dei progetti sul PNRR.</w:t>
      </w:r>
    </w:p>
    <w:p w14:paraId="7CD09D1A" w14:textId="77777777" w:rsidR="009A0767" w:rsidRPr="009A0767" w:rsidRDefault="009A0767" w:rsidP="009A0767">
      <w:pPr>
        <w:pStyle w:val="Corpotesto"/>
        <w:spacing w:before="125" w:line="302" w:lineRule="auto"/>
        <w:ind w:left="426" w:right="130"/>
        <w:jc w:val="both"/>
        <w:rPr>
          <w:rFonts w:ascii="Times New Roman" w:hAnsi="Times New Roman" w:cs="Times New Roman"/>
        </w:rPr>
      </w:pPr>
    </w:p>
    <w:p w14:paraId="6A27F9A9" w14:textId="77777777" w:rsidR="00862704" w:rsidRDefault="00AD3B80" w:rsidP="00AD3B80">
      <w:pPr>
        <w:pStyle w:val="Titolo1"/>
        <w:tabs>
          <w:tab w:val="left" w:pos="1134"/>
        </w:tabs>
        <w:spacing w:before="66" w:line="360" w:lineRule="auto"/>
        <w:ind w:left="426" w:firstLine="0"/>
        <w:jc w:val="both"/>
        <w:rPr>
          <w:rFonts w:ascii="Times New Roman" w:hAnsi="Times New Roman" w:cs="Times New Roman"/>
          <w:smallCaps/>
        </w:rPr>
      </w:pPr>
      <w:bookmarkStart w:id="17" w:name="_Toc177723699"/>
      <w:r>
        <w:rPr>
          <w:rFonts w:ascii="Times New Roman" w:hAnsi="Times New Roman" w:cs="Times New Roman"/>
          <w:smallCaps/>
        </w:rPr>
        <w:t>2.4.1.1</w:t>
      </w:r>
      <w:r w:rsidR="00862704">
        <w:rPr>
          <w:rFonts w:ascii="Times New Roman" w:hAnsi="Times New Roman" w:cs="Times New Roman"/>
          <w:smallCaps/>
        </w:rPr>
        <w:tab/>
        <w:t>Destinatari del PTPCT</w:t>
      </w:r>
      <w:bookmarkEnd w:id="17"/>
    </w:p>
    <w:p w14:paraId="1AA1B51E" w14:textId="0260A306" w:rsidR="00862704" w:rsidRPr="00862704" w:rsidRDefault="00862704" w:rsidP="00862704">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Destinatario del PTPCT è tutto il personale dipendente ed in servizio presso l’A</w:t>
      </w:r>
      <w:r w:rsidR="005C25C0">
        <w:rPr>
          <w:rFonts w:ascii="Times New Roman" w:hAnsi="Times New Roman" w:cs="Times New Roman"/>
        </w:rPr>
        <w:t>genzia</w:t>
      </w:r>
      <w:r w:rsidRPr="00862704">
        <w:rPr>
          <w:rFonts w:ascii="Times New Roman" w:hAnsi="Times New Roman" w:cs="Times New Roman"/>
        </w:rPr>
        <w:t xml:space="preserve">, ivi compreso quello con qualifica dirigenziale, con rapporto di lavoro a tempo indeterminato e determinato, a tempo pieno e a tempo parziale, nonché </w:t>
      </w:r>
      <w:r w:rsidR="00980BE7">
        <w:rPr>
          <w:rFonts w:ascii="Times New Roman" w:hAnsi="Times New Roman" w:cs="Times New Roman"/>
        </w:rPr>
        <w:t xml:space="preserve">eventuale </w:t>
      </w:r>
      <w:r w:rsidRPr="00862704">
        <w:rPr>
          <w:rFonts w:ascii="Times New Roman" w:hAnsi="Times New Roman" w:cs="Times New Roman"/>
        </w:rPr>
        <w:t>personale comandato. Inoltre, le prescrizioni contenute si applicano ai collaboratori o consulenti con qualsiasi tipologia di contratto o incarico a qualsiasi titolo; ai dipendenti o collaboratori a qualsiasi titolo di imprese e ditte fornitrici di beni o servizi in favore dell'amministrazione e che svolgano la propria attività presso l’Agenzia.</w:t>
      </w:r>
    </w:p>
    <w:p w14:paraId="48AE08E1" w14:textId="77777777" w:rsidR="00AA494D" w:rsidRDefault="00862704" w:rsidP="005C25C0">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La violazione delle misure di prevenzione integra comportamenti contrari ai doveri d'ufficio ed è fonte di responsabilità disciplinare (DPR 16 aprile 2013, n. 62 “</w:t>
      </w:r>
      <w:r w:rsidRPr="00862704">
        <w:rPr>
          <w:rFonts w:ascii="Times New Roman" w:hAnsi="Times New Roman" w:cs="Times New Roman"/>
          <w:i/>
        </w:rPr>
        <w:t>Regolamento recante codice di comportamento dei dipendenti pubblici, a norma dell'articolo 54 del decreto legislativo 30 marzo 2001, n. 165” e Codice di comportamento dei dipendenti</w:t>
      </w:r>
      <w:r w:rsidRPr="00862704">
        <w:rPr>
          <w:rFonts w:ascii="Times New Roman" w:hAnsi="Times New Roman" w:cs="Times New Roman"/>
        </w:rPr>
        <w:t>).</w:t>
      </w:r>
    </w:p>
    <w:p w14:paraId="5797766E" w14:textId="77777777" w:rsidR="005C25C0" w:rsidRPr="009A0767" w:rsidRDefault="005C25C0" w:rsidP="005C25C0">
      <w:pPr>
        <w:pStyle w:val="Corpotesto"/>
        <w:spacing w:before="125" w:line="302" w:lineRule="auto"/>
        <w:ind w:left="426" w:right="130"/>
        <w:jc w:val="both"/>
        <w:rPr>
          <w:rFonts w:ascii="Times New Roman" w:hAnsi="Times New Roman" w:cs="Times New Roman"/>
        </w:rPr>
      </w:pPr>
    </w:p>
    <w:p w14:paraId="68A739DE" w14:textId="77777777" w:rsidR="00862704" w:rsidRDefault="00AD3B80" w:rsidP="00AD3B80">
      <w:pPr>
        <w:pStyle w:val="Titolo1"/>
        <w:tabs>
          <w:tab w:val="left" w:pos="1134"/>
        </w:tabs>
        <w:spacing w:before="66" w:line="360" w:lineRule="auto"/>
        <w:ind w:left="426" w:firstLine="0"/>
        <w:jc w:val="both"/>
        <w:rPr>
          <w:rFonts w:ascii="Times New Roman" w:hAnsi="Times New Roman" w:cs="Times New Roman"/>
          <w:smallCaps/>
        </w:rPr>
      </w:pPr>
      <w:bookmarkStart w:id="18" w:name="_Toc177723700"/>
      <w:r>
        <w:rPr>
          <w:rFonts w:ascii="Times New Roman" w:hAnsi="Times New Roman" w:cs="Times New Roman"/>
          <w:smallCaps/>
        </w:rPr>
        <w:t>2.4.1.2</w:t>
      </w:r>
      <w:r w:rsidR="00862704">
        <w:rPr>
          <w:rFonts w:ascii="Times New Roman" w:hAnsi="Times New Roman" w:cs="Times New Roman"/>
          <w:smallCaps/>
        </w:rPr>
        <w:tab/>
        <w:t>Il collegamento tra il PTPCT e il Piano della Performance</w:t>
      </w:r>
      <w:bookmarkEnd w:id="18"/>
    </w:p>
    <w:p w14:paraId="7263E6AB" w14:textId="77777777" w:rsidR="00862704" w:rsidRDefault="00862704" w:rsidP="00862704">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Sulla base delle previsioni normative e degli indirizzi dettati dall’ANAC, rispettando, in particolare, le indicazioni in ordine alla necessità, da parte delle amministrazioni coinvolte nella predisposizione dei Piani Anticorruzione, di integrare le misure di prevenzione della corruzione e trasparenza con le misure organizzative, al fine di rendere coerenti i PTPCT con i Piani della Performance si premette che il sistema di misurazione tutt’ora in adozione è quello della Regione Abruzzo. La partecipazione dell’OIV ad entrambi i processi adozione e valutazione della Performance e dell’anticorruzione, nonché degli obiettivi di trasparenza annuale garantisce il collegamento e la coerenza del presente Piano con gli obiettivi strategici di performance adottati dall’Organo di indirizzo.</w:t>
      </w:r>
    </w:p>
    <w:p w14:paraId="7D9512F9" w14:textId="77777777" w:rsidR="007E4F9F" w:rsidRPr="00862704" w:rsidRDefault="007E4F9F" w:rsidP="00862704">
      <w:pPr>
        <w:pStyle w:val="Corpotesto"/>
        <w:spacing w:before="125" w:line="302" w:lineRule="auto"/>
        <w:ind w:left="426" w:right="130"/>
        <w:jc w:val="both"/>
        <w:rPr>
          <w:rFonts w:ascii="Times New Roman" w:hAnsi="Times New Roman" w:cs="Times New Roman"/>
        </w:rPr>
      </w:pPr>
    </w:p>
    <w:p w14:paraId="07B6F8C5" w14:textId="77777777" w:rsidR="00862704" w:rsidRDefault="00862704" w:rsidP="00862704">
      <w:pPr>
        <w:pStyle w:val="Titolo1"/>
        <w:tabs>
          <w:tab w:val="left" w:pos="993"/>
        </w:tabs>
        <w:spacing w:before="66" w:line="360" w:lineRule="auto"/>
        <w:ind w:left="426" w:firstLine="0"/>
        <w:jc w:val="both"/>
        <w:rPr>
          <w:rFonts w:ascii="Times New Roman" w:hAnsi="Times New Roman" w:cs="Times New Roman"/>
          <w:smallCaps/>
        </w:rPr>
      </w:pPr>
      <w:bookmarkStart w:id="19" w:name="_Toc177723701"/>
      <w:r>
        <w:rPr>
          <w:rFonts w:ascii="Times New Roman" w:hAnsi="Times New Roman" w:cs="Times New Roman"/>
          <w:smallCaps/>
        </w:rPr>
        <w:t>2.4.</w:t>
      </w:r>
      <w:r w:rsidR="00AD3B80">
        <w:rPr>
          <w:rFonts w:ascii="Times New Roman" w:hAnsi="Times New Roman" w:cs="Times New Roman"/>
          <w:smallCaps/>
        </w:rPr>
        <w:t>2</w:t>
      </w:r>
      <w:r>
        <w:rPr>
          <w:rFonts w:ascii="Times New Roman" w:hAnsi="Times New Roman" w:cs="Times New Roman"/>
          <w:smallCaps/>
        </w:rPr>
        <w:tab/>
        <w:t>I Soggetti coinvolti nella strategia di prevenzione della corruzione</w:t>
      </w:r>
      <w:bookmarkEnd w:id="19"/>
    </w:p>
    <w:p w14:paraId="38D04562" w14:textId="52B60B45" w:rsidR="00980BE7" w:rsidRDefault="00980BE7" w:rsidP="00980BE7">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noProof/>
        </w:rPr>
        <mc:AlternateContent>
          <mc:Choice Requires="wpg">
            <w:drawing>
              <wp:anchor distT="0" distB="0" distL="0" distR="0" simplePos="0" relativeHeight="251659264" behindDoc="0" locked="0" layoutInCell="1" allowOverlap="1" wp14:anchorId="6244AB29" wp14:editId="112F3E29">
                <wp:simplePos x="0" y="0"/>
                <wp:positionH relativeFrom="page">
                  <wp:posOffset>1631950</wp:posOffset>
                </wp:positionH>
                <wp:positionV relativeFrom="paragraph">
                  <wp:posOffset>1705610</wp:posOffset>
                </wp:positionV>
                <wp:extent cx="3689350" cy="3098800"/>
                <wp:effectExtent l="0" t="0" r="6350" b="6350"/>
                <wp:wrapTopAndBottom/>
                <wp:docPr id="118" name="Group 2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89350" cy="3098800"/>
                          <a:chOff x="1304" y="361"/>
                          <a:chExt cx="8336" cy="8335"/>
                        </a:xfrm>
                      </wpg:grpSpPr>
                      <pic:pic xmlns:pic="http://schemas.openxmlformats.org/drawingml/2006/picture">
                        <pic:nvPicPr>
                          <pic:cNvPr id="119" name="Picture 242"/>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1304" y="361"/>
                            <a:ext cx="8336" cy="83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20" name="Text Box 241"/>
                        <wps:cNvSpPr txBox="1">
                          <a:spLocks noChangeArrowheads="1"/>
                        </wps:cNvSpPr>
                        <wps:spPr bwMode="auto">
                          <a:xfrm>
                            <a:off x="5101" y="1226"/>
                            <a:ext cx="830" cy="5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776BBD" w14:textId="77777777" w:rsidR="006E2C6D" w:rsidRPr="00E829EF" w:rsidRDefault="006E2C6D" w:rsidP="00862704">
                              <w:pPr>
                                <w:rPr>
                                  <w:rFonts w:asciiTheme="minorHAnsi" w:hAnsiTheme="minorHAnsi" w:cstheme="minorHAnsi"/>
                                  <w:b/>
                                  <w:sz w:val="16"/>
                                  <w:szCs w:val="16"/>
                                </w:rPr>
                              </w:pPr>
                              <w:r w:rsidRPr="00E829EF">
                                <w:rPr>
                                  <w:rFonts w:asciiTheme="minorHAnsi" w:hAnsiTheme="minorHAnsi" w:cstheme="minorHAnsi"/>
                                  <w:b/>
                                  <w:sz w:val="18"/>
                                  <w:szCs w:val="18"/>
                                </w:rPr>
                                <w:t>RPCT</w:t>
                              </w:r>
                            </w:p>
                          </w:txbxContent>
                        </wps:txbx>
                        <wps:bodyPr rot="0" vert="horz" wrap="square" lIns="0" tIns="0" rIns="0" bIns="0" anchor="t" anchorCtr="0" upright="1">
                          <a:noAutofit/>
                        </wps:bodyPr>
                      </wps:wsp>
                      <wps:wsp>
                        <wps:cNvPr id="121" name="Text Box 240"/>
                        <wps:cNvSpPr txBox="1">
                          <a:spLocks noChangeArrowheads="1"/>
                        </wps:cNvSpPr>
                        <wps:spPr bwMode="auto">
                          <a:xfrm>
                            <a:off x="2351" y="1873"/>
                            <a:ext cx="1894"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1EBD07" w14:textId="77777777" w:rsidR="006E2C6D" w:rsidRPr="00E829EF" w:rsidRDefault="006E2C6D" w:rsidP="00862704">
                              <w:pPr>
                                <w:spacing w:line="242" w:lineRule="auto"/>
                                <w:ind w:left="62" w:right="18" w:hanging="63"/>
                                <w:jc w:val="center"/>
                                <w:rPr>
                                  <w:rFonts w:asciiTheme="minorHAnsi" w:hAnsiTheme="minorHAnsi" w:cstheme="minorHAnsi"/>
                                  <w:b/>
                                  <w:sz w:val="18"/>
                                  <w:szCs w:val="18"/>
                                </w:rPr>
                              </w:pPr>
                              <w:r w:rsidRPr="00E829EF">
                                <w:rPr>
                                  <w:rFonts w:asciiTheme="minorHAnsi" w:hAnsiTheme="minorHAnsi" w:cstheme="minorHAnsi"/>
                                  <w:b/>
                                  <w:sz w:val="18"/>
                                  <w:szCs w:val="18"/>
                                </w:rPr>
                                <w:t>Organo di indirizzo politico</w:t>
                              </w:r>
                            </w:p>
                          </w:txbxContent>
                        </wps:txbx>
                        <wps:bodyPr rot="0" vert="horz" wrap="square" lIns="0" tIns="0" rIns="0" bIns="0" anchor="t" anchorCtr="0" upright="1">
                          <a:noAutofit/>
                        </wps:bodyPr>
                      </wps:wsp>
                      <wps:wsp>
                        <wps:cNvPr id="122" name="Text Box 239"/>
                        <wps:cNvSpPr txBox="1">
                          <a:spLocks noChangeArrowheads="1"/>
                        </wps:cNvSpPr>
                        <wps:spPr bwMode="auto">
                          <a:xfrm>
                            <a:off x="7060" y="2244"/>
                            <a:ext cx="1261" cy="45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B146F6" w14:textId="16E8CA1F" w:rsidR="006E2C6D" w:rsidRPr="00E829EF" w:rsidRDefault="006E2C6D" w:rsidP="00E829EF">
                              <w:pPr>
                                <w:spacing w:line="247" w:lineRule="auto"/>
                                <w:ind w:left="100" w:right="2" w:hanging="101"/>
                                <w:jc w:val="center"/>
                                <w:rPr>
                                  <w:rFonts w:asciiTheme="minorHAnsi" w:hAnsiTheme="minorHAnsi" w:cstheme="minorHAnsi"/>
                                  <w:b/>
                                  <w:sz w:val="18"/>
                                  <w:szCs w:val="18"/>
                                </w:rPr>
                              </w:pPr>
                              <w:r w:rsidRPr="00E829EF">
                                <w:rPr>
                                  <w:rFonts w:asciiTheme="minorHAnsi" w:hAnsiTheme="minorHAnsi" w:cstheme="minorHAnsi"/>
                                  <w:b/>
                                  <w:sz w:val="18"/>
                                  <w:szCs w:val="18"/>
                                </w:rPr>
                                <w:t>Dirigenti</w:t>
                              </w:r>
                            </w:p>
                          </w:txbxContent>
                        </wps:txbx>
                        <wps:bodyPr rot="0" vert="horz" wrap="square" lIns="0" tIns="0" rIns="0" bIns="0" anchor="t" anchorCtr="0" upright="1">
                          <a:noAutofit/>
                        </wps:bodyPr>
                      </wps:wsp>
                      <wps:wsp>
                        <wps:cNvPr id="123" name="Text Box 238"/>
                        <wps:cNvSpPr txBox="1">
                          <a:spLocks noChangeArrowheads="1"/>
                        </wps:cNvSpPr>
                        <wps:spPr bwMode="auto">
                          <a:xfrm>
                            <a:off x="1882" y="4402"/>
                            <a:ext cx="79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7515C0" w14:textId="77777777" w:rsidR="006E2C6D" w:rsidRPr="00E829EF" w:rsidRDefault="006E2C6D" w:rsidP="00E829EF">
                              <w:pPr>
                                <w:jc w:val="center"/>
                                <w:rPr>
                                  <w:b/>
                                  <w:sz w:val="16"/>
                                  <w:szCs w:val="16"/>
                                </w:rPr>
                              </w:pPr>
                              <w:r w:rsidRPr="00E829EF">
                                <w:rPr>
                                  <w:b/>
                                  <w:sz w:val="16"/>
                                  <w:szCs w:val="16"/>
                                </w:rPr>
                                <w:t>OIV</w:t>
                              </w:r>
                            </w:p>
                          </w:txbxContent>
                        </wps:txbx>
                        <wps:bodyPr rot="0" vert="horz" wrap="square" lIns="0" tIns="0" rIns="0" bIns="0" anchor="t" anchorCtr="0" upright="1">
                          <a:noAutofit/>
                        </wps:bodyPr>
                      </wps:wsp>
                      <wps:wsp>
                        <wps:cNvPr id="124" name="Text Box 237"/>
                        <wps:cNvSpPr txBox="1">
                          <a:spLocks noChangeArrowheads="1"/>
                        </wps:cNvSpPr>
                        <wps:spPr bwMode="auto">
                          <a:xfrm>
                            <a:off x="4799" y="4122"/>
                            <a:ext cx="1473" cy="1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1EE66E" w14:textId="77777777" w:rsidR="006E2C6D" w:rsidRPr="00E829EF" w:rsidRDefault="006E2C6D" w:rsidP="00862704">
                              <w:pPr>
                                <w:ind w:right="18" w:firstLine="9"/>
                                <w:jc w:val="center"/>
                                <w:rPr>
                                  <w:rFonts w:asciiTheme="minorHAnsi" w:hAnsiTheme="minorHAnsi" w:cstheme="minorHAnsi"/>
                                  <w:b/>
                                  <w:sz w:val="18"/>
                                  <w:szCs w:val="18"/>
                                </w:rPr>
                              </w:pPr>
                              <w:r w:rsidRPr="00E829EF">
                                <w:rPr>
                                  <w:rFonts w:asciiTheme="minorHAnsi" w:hAnsiTheme="minorHAnsi" w:cstheme="minorHAnsi"/>
                                  <w:b/>
                                  <w:sz w:val="18"/>
                                  <w:szCs w:val="18"/>
                                </w:rPr>
                                <w:t>Sistema di gestione del rischio</w:t>
                              </w:r>
                            </w:p>
                          </w:txbxContent>
                        </wps:txbx>
                        <wps:bodyPr rot="0" vert="horz" wrap="square" lIns="0" tIns="0" rIns="0" bIns="0" anchor="t" anchorCtr="0" upright="1">
                          <a:noAutofit/>
                        </wps:bodyPr>
                      </wps:wsp>
                      <wps:wsp>
                        <wps:cNvPr id="125" name="Text Box 236"/>
                        <wps:cNvSpPr txBox="1">
                          <a:spLocks noChangeArrowheads="1"/>
                        </wps:cNvSpPr>
                        <wps:spPr bwMode="auto">
                          <a:xfrm>
                            <a:off x="7926" y="4351"/>
                            <a:ext cx="1370" cy="5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D04BB1" w14:textId="77777777" w:rsidR="006E2C6D" w:rsidRPr="00E829EF" w:rsidRDefault="006E2C6D" w:rsidP="00862704">
                              <w:pPr>
                                <w:rPr>
                                  <w:rFonts w:asciiTheme="minorHAnsi" w:hAnsiTheme="minorHAnsi" w:cstheme="minorHAnsi"/>
                                  <w:b/>
                                  <w:sz w:val="18"/>
                                  <w:szCs w:val="18"/>
                                </w:rPr>
                              </w:pPr>
                              <w:r w:rsidRPr="00E829EF">
                                <w:rPr>
                                  <w:rFonts w:asciiTheme="minorHAnsi" w:hAnsiTheme="minorHAnsi" w:cstheme="minorHAnsi"/>
                                  <w:b/>
                                  <w:sz w:val="18"/>
                                  <w:szCs w:val="18"/>
                                </w:rPr>
                                <w:t>Dipendenti</w:t>
                              </w:r>
                            </w:p>
                          </w:txbxContent>
                        </wps:txbx>
                        <wps:bodyPr rot="0" vert="horz" wrap="square" lIns="0" tIns="0" rIns="0" bIns="0" anchor="t" anchorCtr="0" upright="1">
                          <a:noAutofit/>
                        </wps:bodyPr>
                      </wps:wsp>
                      <wps:wsp>
                        <wps:cNvPr id="127" name="Text Box 234"/>
                        <wps:cNvSpPr txBox="1">
                          <a:spLocks noChangeArrowheads="1"/>
                        </wps:cNvSpPr>
                        <wps:spPr bwMode="auto">
                          <a:xfrm>
                            <a:off x="4917" y="7331"/>
                            <a:ext cx="1241" cy="7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72A3C4" w14:textId="77777777" w:rsidR="006E2C6D" w:rsidRPr="00E829EF" w:rsidRDefault="006E2C6D" w:rsidP="00862704">
                              <w:pPr>
                                <w:spacing w:before="1"/>
                                <w:ind w:left="9" w:right="30"/>
                                <w:jc w:val="center"/>
                                <w:rPr>
                                  <w:rFonts w:asciiTheme="minorHAnsi" w:hAnsiTheme="minorHAnsi" w:cstheme="minorHAnsi"/>
                                  <w:sz w:val="18"/>
                                  <w:szCs w:val="18"/>
                                </w:rPr>
                              </w:pPr>
                              <w:r w:rsidRPr="00E829EF">
                                <w:rPr>
                                  <w:rFonts w:asciiTheme="minorHAnsi" w:hAnsiTheme="minorHAnsi" w:cstheme="minorHAnsi"/>
                                  <w:b/>
                                  <w:sz w:val="18"/>
                                  <w:szCs w:val="18"/>
                                </w:rPr>
                                <w:t xml:space="preserve">Altre Strutture </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244AB29" id="Group 233" o:spid="_x0000_s1026" style="position:absolute;left:0;text-align:left;margin-left:128.5pt;margin-top:134.3pt;width:290.5pt;height:244pt;z-index:251659264;mso-wrap-distance-left:0;mso-wrap-distance-right:0;mso-position-horizontal-relative:page" coordorigin="1304,361" coordsize="8336,833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42" o:spid="_x0000_s1027" type="#_x0000_t75" style="position:absolute;left:1304;top:361;width:8336;height:83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">
                  <v:imagedata r:id="rId23" o:title=""/>
                </v:shape>
                <v:shapetype id="_x0000_t202" coordsize="21600,21600" o:spt="202" path="m,l,21600r21600,l21600,xe">
                  <v:stroke joinstyle="miter"/>
                  <v:path gradientshapeok="t" o:connecttype="rect"/>
                </v:shapetype>
                <v:shape id="Text Box 241" o:spid="_x0000_s1028" type="#_x0000_t202" style="position:absolute;left:5101;top:1226;width:830;height:5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" filled="f" stroked="f">
                  <v:textbox inset="0,0,0,0">
                    <w:txbxContent>
                      <w:p w14:paraId="72776BBD" w14:textId="77777777" w:rsidR="006E2C6D" w:rsidRPr="00E829EF" w:rsidRDefault="006E2C6D" w:rsidP="00862704">
                        <w:pPr>
                          <w:rPr>
                            <w:rFonts w:asciiTheme="minorHAnsi" w:hAnsiTheme="minorHAnsi" w:cstheme="minorHAnsi"/>
                            <w:b/>
                            <w:sz w:val="16"/>
                            <w:szCs w:val="16"/>
                          </w:rPr>
                        </w:pPr>
                        <w:r w:rsidRPr="00E829EF">
                          <w:rPr>
                            <w:rFonts w:asciiTheme="minorHAnsi" w:hAnsiTheme="minorHAnsi" w:cstheme="minorHAnsi"/>
                            <w:b/>
                            <w:sz w:val="18"/>
                            <w:szCs w:val="18"/>
                          </w:rPr>
                          <w:t>RPCT</w:t>
                        </w:r>
                      </w:p>
                    </w:txbxContent>
                  </v:textbox>
                </v:shape>
                <v:shape id="Text Box 240" o:spid="_x0000_s1029" type="#_x0000_t202" style="position:absolute;left:2351;top:1873;width:1894;height:11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" filled="f" stroked="f">
                  <v:textbox inset="0,0,0,0">
                    <w:txbxContent>
                      <w:p w14:paraId="7A1EBD07" w14:textId="77777777" w:rsidR="006E2C6D" w:rsidRPr="00E829EF" w:rsidRDefault="006E2C6D" w:rsidP="00862704">
                        <w:pPr>
                          <w:spacing w:line="242" w:lineRule="auto"/>
                          <w:ind w:left="62" w:right="18" w:hanging="63"/>
                          <w:jc w:val="center"/>
                          <w:rPr>
                            <w:rFonts w:asciiTheme="minorHAnsi" w:hAnsiTheme="minorHAnsi" w:cstheme="minorHAnsi"/>
                            <w:b/>
                            <w:sz w:val="18"/>
                            <w:szCs w:val="18"/>
                          </w:rPr>
                        </w:pPr>
                        <w:r w:rsidRPr="00E829EF">
                          <w:rPr>
                            <w:rFonts w:asciiTheme="minorHAnsi" w:hAnsiTheme="minorHAnsi" w:cstheme="minorHAnsi"/>
                            <w:b/>
                            <w:sz w:val="18"/>
                            <w:szCs w:val="18"/>
                          </w:rPr>
                          <w:t>Organo di indirizzo politico</w:t>
                        </w:r>
                      </w:p>
                    </w:txbxContent>
                  </v:textbox>
                </v:shape>
                <v:shape id="Text Box 239" o:spid="_x0000_s1030" type="#_x0000_t202" style="position:absolute;left:7060;top:2244;width:1261;height:4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" filled="f" stroked="f">
                  <v:textbox inset="0,0,0,0">
                    <w:txbxContent>
                      <w:p w14:paraId="1CB146F6" w14:textId="16E8CA1F" w:rsidR="006E2C6D" w:rsidRPr="00E829EF" w:rsidRDefault="006E2C6D" w:rsidP="00E829EF">
                        <w:pPr>
                          <w:spacing w:line="247" w:lineRule="auto"/>
                          <w:ind w:left="100" w:right="2" w:hanging="101"/>
                          <w:jc w:val="center"/>
                          <w:rPr>
                            <w:rFonts w:asciiTheme="minorHAnsi" w:hAnsiTheme="minorHAnsi" w:cstheme="minorHAnsi"/>
                            <w:b/>
                            <w:sz w:val="18"/>
                            <w:szCs w:val="18"/>
                          </w:rPr>
                        </w:pPr>
                        <w:r w:rsidRPr="00E829EF">
                          <w:rPr>
                            <w:rFonts w:asciiTheme="minorHAnsi" w:hAnsiTheme="minorHAnsi" w:cstheme="minorHAnsi"/>
                            <w:b/>
                            <w:sz w:val="18"/>
                            <w:szCs w:val="18"/>
                          </w:rPr>
                          <w:t>Dirigenti</w:t>
                        </w:r>
                      </w:p>
                    </w:txbxContent>
                  </v:textbox>
                </v:shape>
                <v:shape id="Text Box 238" o:spid="_x0000_s1031" type="#_x0000_t202" style="position:absolute;left:1882;top:4402;width:792;height: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" filled="f" stroked="f">
                  <v:textbox inset="0,0,0,0">
                    <w:txbxContent>
                      <w:p w14:paraId="797515C0" w14:textId="77777777" w:rsidR="006E2C6D" w:rsidRPr="00E829EF" w:rsidRDefault="006E2C6D" w:rsidP="00E829EF">
                        <w:pPr>
                          <w:jc w:val="center"/>
                          <w:rPr>
                            <w:b/>
                            <w:sz w:val="16"/>
                            <w:szCs w:val="16"/>
                          </w:rPr>
                        </w:pPr>
                        <w:r w:rsidRPr="00E829EF">
                          <w:rPr>
                            <w:b/>
                            <w:sz w:val="16"/>
                            <w:szCs w:val="16"/>
                          </w:rPr>
                          <w:t>OIV</w:t>
                        </w:r>
                      </w:p>
                    </w:txbxContent>
                  </v:textbox>
                </v:shape>
                <v:shape id="Text Box 237" o:spid="_x0000_s1032" type="#_x0000_t202" style="position:absolute;left:4799;top:4122;width:1473;height:10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" filled="f" stroked="f">
                  <v:textbox inset="0,0,0,0">
                    <w:txbxContent>
                      <w:p w14:paraId="231EE66E" w14:textId="77777777" w:rsidR="006E2C6D" w:rsidRPr="00E829EF" w:rsidRDefault="006E2C6D" w:rsidP="00862704">
                        <w:pPr>
                          <w:ind w:right="18" w:firstLine="9"/>
                          <w:jc w:val="center"/>
                          <w:rPr>
                            <w:rFonts w:asciiTheme="minorHAnsi" w:hAnsiTheme="minorHAnsi" w:cstheme="minorHAnsi"/>
                            <w:b/>
                            <w:sz w:val="18"/>
                            <w:szCs w:val="18"/>
                          </w:rPr>
                        </w:pPr>
                        <w:r w:rsidRPr="00E829EF">
                          <w:rPr>
                            <w:rFonts w:asciiTheme="minorHAnsi" w:hAnsiTheme="minorHAnsi" w:cstheme="minorHAnsi"/>
                            <w:b/>
                            <w:sz w:val="18"/>
                            <w:szCs w:val="18"/>
                          </w:rPr>
                          <w:t>Sistema di gestione del rischio</w:t>
                        </w:r>
                      </w:p>
                    </w:txbxContent>
                  </v:textbox>
                </v:shape>
                <v:shape id="Text Box 236" o:spid="_x0000_s1033" type="#_x0000_t202" style="position:absolute;left:7926;top:4351;width:1370;height:5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" filled="f" stroked="f">
                  <v:textbox inset="0,0,0,0">
                    <w:txbxContent>
                      <w:p w14:paraId="48D04BB1" w14:textId="77777777" w:rsidR="006E2C6D" w:rsidRPr="00E829EF" w:rsidRDefault="006E2C6D" w:rsidP="00862704">
                        <w:pPr>
                          <w:rPr>
                            <w:rFonts w:asciiTheme="minorHAnsi" w:hAnsiTheme="minorHAnsi" w:cstheme="minorHAnsi"/>
                            <w:b/>
                            <w:sz w:val="18"/>
                            <w:szCs w:val="18"/>
                          </w:rPr>
                        </w:pPr>
                        <w:r w:rsidRPr="00E829EF">
                          <w:rPr>
                            <w:rFonts w:asciiTheme="minorHAnsi" w:hAnsiTheme="minorHAnsi" w:cstheme="minorHAnsi"/>
                            <w:b/>
                            <w:sz w:val="18"/>
                            <w:szCs w:val="18"/>
                          </w:rPr>
                          <w:t>Dipendenti</w:t>
                        </w:r>
                      </w:p>
                    </w:txbxContent>
                  </v:textbox>
                </v:shape>
                <v:shape id="Text Box 234" o:spid="_x0000_s1034" type="#_x0000_t202" style="position:absolute;left:4917;top:7331;width:1241;height:7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" filled="f" stroked="f">
                  <v:textbox inset="0,0,0,0">
                    <w:txbxContent>
                      <w:p w14:paraId="3A72A3C4" w14:textId="77777777" w:rsidR="006E2C6D" w:rsidRPr="00E829EF" w:rsidRDefault="006E2C6D" w:rsidP="00862704">
                        <w:pPr>
                          <w:spacing w:before="1"/>
                          <w:ind w:left="9" w:right="30"/>
                          <w:jc w:val="center"/>
                          <w:rPr>
                            <w:rFonts w:asciiTheme="minorHAnsi" w:hAnsiTheme="minorHAnsi" w:cstheme="minorHAnsi"/>
                            <w:sz w:val="18"/>
                            <w:szCs w:val="18"/>
                          </w:rPr>
                        </w:pPr>
                        <w:r w:rsidRPr="00E829EF">
                          <w:rPr>
                            <w:rFonts w:asciiTheme="minorHAnsi" w:hAnsiTheme="minorHAnsi" w:cstheme="minorHAnsi"/>
                            <w:b/>
                            <w:sz w:val="18"/>
                            <w:szCs w:val="18"/>
                          </w:rPr>
                          <w:t xml:space="preserve">Altre Strutture </w:t>
                        </w:r>
                      </w:p>
                    </w:txbxContent>
                  </v:textbox>
                </v:shape>
                <w10:wrap type="topAndBottom" anchorx="page"/>
              </v:group>
            </w:pict>
          </mc:Fallback>
        </mc:AlternateContent>
      </w:r>
      <w:r w:rsidR="00862704" w:rsidRPr="00862704">
        <w:rPr>
          <w:rFonts w:ascii="Times New Roman" w:hAnsi="Times New Roman" w:cs="Times New Roman"/>
        </w:rPr>
        <w:t>Le attività inerenti alla gestione dell’attività di prevenzione della corruzione sono poste in essere dal Responsabile della prevenzione della corruzione e della trasparenza con l'ausilio dei Referenti, dei dipendenti e di tutti i soggetti responsabili dell’attuazione del Piano anticorruzione e trasparenza che hanno il compito di consentire l’implementazione di un sistema che assicuri l’identificazione dei rischi di corruzione e la concreta attuazione delle misure di prevenzione.</w:t>
      </w:r>
      <w:r w:rsidR="00AA494D">
        <w:rPr>
          <w:rFonts w:ascii="Times New Roman" w:hAnsi="Times New Roman" w:cs="Times New Roman"/>
        </w:rPr>
        <w:t xml:space="preserve"> </w:t>
      </w:r>
      <w:r w:rsidR="00862704" w:rsidRPr="00862704">
        <w:rPr>
          <w:rFonts w:ascii="Times New Roman" w:hAnsi="Times New Roman" w:cs="Times New Roman"/>
        </w:rPr>
        <w:t>Nella presente sezione si delineano e si descrivono i compiti, le funzioni e le responsabilità di tutti soggetti coinvolti nella strategia di prevenzione dell’A</w:t>
      </w:r>
      <w:r w:rsidR="00AA494D">
        <w:rPr>
          <w:rFonts w:ascii="Times New Roman" w:hAnsi="Times New Roman" w:cs="Times New Roman"/>
        </w:rPr>
        <w:t>genzia</w:t>
      </w:r>
      <w:r w:rsidR="00862704" w:rsidRPr="00862704">
        <w:rPr>
          <w:rFonts w:ascii="Times New Roman" w:hAnsi="Times New Roman" w:cs="Times New Roman"/>
        </w:rPr>
        <w:t>.</w:t>
      </w:r>
    </w:p>
    <w:p w14:paraId="6A2E7E12" w14:textId="5526F5F1" w:rsidR="00862704" w:rsidRPr="00980BE7" w:rsidRDefault="00862704" w:rsidP="00980BE7">
      <w:pPr>
        <w:pStyle w:val="Corpotesto"/>
        <w:spacing w:before="125" w:line="302" w:lineRule="auto"/>
        <w:ind w:left="426" w:right="130"/>
        <w:jc w:val="both"/>
        <w:rPr>
          <w:rFonts w:ascii="Times New Roman" w:hAnsi="Times New Roman" w:cs="Times New Roman"/>
        </w:rPr>
      </w:pPr>
    </w:p>
    <w:p w14:paraId="74FE6327" w14:textId="77777777" w:rsidR="00862704" w:rsidRPr="00862704" w:rsidRDefault="00862704" w:rsidP="00D71D84">
      <w:pPr>
        <w:pStyle w:val="Titolo2"/>
        <w:keepNext w:val="0"/>
        <w:keepLines w:val="0"/>
        <w:numPr>
          <w:ilvl w:val="3"/>
          <w:numId w:val="57"/>
        </w:numPr>
        <w:tabs>
          <w:tab w:val="left" w:pos="709"/>
        </w:tabs>
        <w:spacing w:before="85" w:after="120"/>
        <w:jc w:val="both"/>
        <w:rPr>
          <w:rFonts w:ascii="Times New Roman" w:hAnsi="Times New Roman" w:cs="Times New Roman"/>
          <w:color w:val="1F487C"/>
        </w:rPr>
      </w:pPr>
      <w:bookmarkStart w:id="20" w:name="_Toc125626822"/>
      <w:bookmarkStart w:id="21" w:name="_Toc177723702"/>
      <w:r w:rsidRPr="00862704">
        <w:rPr>
          <w:rFonts w:ascii="Times New Roman" w:eastAsia="Arial" w:hAnsi="Times New Roman" w:cs="Times New Roman"/>
          <w:b/>
          <w:bCs/>
          <w:smallCaps/>
          <w:color w:val="auto"/>
          <w:sz w:val="22"/>
          <w:szCs w:val="22"/>
        </w:rPr>
        <w:t>Il Responsabile per la prevenzione della corruzione e per la trasparenza: ruolo e</w:t>
      </w:r>
      <w:r w:rsidR="00CA4D38">
        <w:rPr>
          <w:rFonts w:ascii="Times New Roman" w:eastAsia="Arial" w:hAnsi="Times New Roman" w:cs="Times New Roman"/>
          <w:b/>
          <w:bCs/>
          <w:smallCaps/>
          <w:color w:val="auto"/>
          <w:sz w:val="22"/>
          <w:szCs w:val="22"/>
        </w:rPr>
        <w:t xml:space="preserve"> poteri</w:t>
      </w:r>
      <w:bookmarkEnd w:id="20"/>
      <w:bookmarkEnd w:id="21"/>
    </w:p>
    <w:p w14:paraId="5E2ECD7F" w14:textId="77777777" w:rsidR="00CA4D38" w:rsidRDefault="00862704" w:rsidP="00CA4D38">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Il PNA riassume i compiti e le funzioni dei soggetti che concorrono alla prevenzione all’interno di ciascuna amministrazione e, relativamente al R.P.C.T., specifica che questo svolge i compiti indicati nella L. 190/2012 e specificati nella circolare del Dipartimento della funzione pubblica n. 1 del 2013.</w:t>
      </w:r>
    </w:p>
    <w:p w14:paraId="448E6491" w14:textId="77777777" w:rsidR="00CA4D38" w:rsidRDefault="00862704" w:rsidP="00CA4D38">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La legge affida al Responsabile della prevenzione della corruzione e della trasparenza diversi compiti  tra i quali, in primis, la predisposizione del Piano Triennale di prevenzione della corruzione e della trasparenza (PTPCT).</w:t>
      </w:r>
    </w:p>
    <w:p w14:paraId="25B4E9F1" w14:textId="77777777" w:rsidR="00CA4D38" w:rsidRDefault="00862704" w:rsidP="00CA4D38">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Con la predisposizione del Piano il Responsabile individua tutte le misure organizzative finalizzate a prevenire il rischio corruzione e a formalizzare le buone prassi amministrative utili a favorire la diffusione della cultura dell’etica e dell’integrità.</w:t>
      </w:r>
    </w:p>
    <w:p w14:paraId="287F7F2B" w14:textId="77777777" w:rsidR="00CA4D38" w:rsidRDefault="00862704" w:rsidP="00CA4D38">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 xml:space="preserve">Il Responsabile verifica l’efficace l’attuazione del Piano e la sua idoneità, proponendo all’Organo di indirizzo politico, competente per l’adozione, eventuali modifiche in caso di accertamento di </w:t>
      </w:r>
      <w:r w:rsidRPr="00862704">
        <w:rPr>
          <w:rFonts w:ascii="Times New Roman" w:hAnsi="Times New Roman" w:cs="Times New Roman"/>
        </w:rPr>
        <w:lastRenderedPageBreak/>
        <w:t>significative violazioni o mutamenti di organizzazione.</w:t>
      </w:r>
    </w:p>
    <w:p w14:paraId="3E3E6C70" w14:textId="77777777" w:rsidR="00CA4D38" w:rsidRDefault="00862704" w:rsidP="00CA4D38">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Fine ultimo dell’attività del Responsabile per la prevenzione della corruzione è, pertanto, l’individuazione, nell’ambito del PTPCT, di azioni e misure organizzative volte a prevenire situazioni di corruzione, nonché il monitoraggio dell’attuazione di tali azioni. Il Responsabile non esercita una funzione di gestione né di repressione di fattispecie di corruzione, se verificatesi nell’ambito dell’Amministrazione di appartenenza, ma il suo compito è quello di agire sui modelli comportamentali, al fine di prevenire il sorgere di fenomeni corruttivi attraverso la pianificazione degli interventi.</w:t>
      </w:r>
    </w:p>
    <w:p w14:paraId="7BD2DA07" w14:textId="77777777" w:rsidR="00CA4D38" w:rsidRDefault="00862704" w:rsidP="00CA4D38">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Sul ruolo e i poteri del R.P.C.T., l’A</w:t>
      </w:r>
      <w:r w:rsidR="00AA494D">
        <w:rPr>
          <w:rFonts w:ascii="Times New Roman" w:hAnsi="Times New Roman" w:cs="Times New Roman"/>
        </w:rPr>
        <w:t>NAC</w:t>
      </w:r>
      <w:r w:rsidRPr="00862704">
        <w:rPr>
          <w:rFonts w:ascii="Times New Roman" w:hAnsi="Times New Roman" w:cs="Times New Roman"/>
        </w:rPr>
        <w:t>, con delibera n. 840 del 2 ottobre 2018, ha fornito indicazioni interpretative ed operative con particolare riferimento ai poteri di verifica, controllo e istruttori nel caso di rilevi o segnalazioni di presunta corruzione.</w:t>
      </w:r>
    </w:p>
    <w:p w14:paraId="63033A79" w14:textId="77777777" w:rsidR="00CA4D38" w:rsidRDefault="00862704" w:rsidP="00CA4D38">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I poteri di vigilanza e controllo del R.P.C.T. si inseriscono e vanno coordinati con quelli di altri organi di controllo interno delle amministrazioni ed enti al fine di ottimizzare, senza sovrapposizioni o duplicazioni, l’intero sistema di controlli previsti nelle amministrazioni.</w:t>
      </w:r>
    </w:p>
    <w:p w14:paraId="0DE71E95" w14:textId="77777777" w:rsidR="00862704" w:rsidRPr="00862704" w:rsidRDefault="00862704" w:rsidP="00CA4D38">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Pertanto all’R.P.C.T. non compete accertare responsabilità e svolgere direttamente controlli di legittimità e di regolarità amministrativa e contabile, tuttavia, lo stesso può, in caso di segnalazioni di fatti di natura corruttiva, acquisire direttamente atti e documenti o svolgere audizioni di dipendenti al fine di acquisire una più chiara ricostruzione dei fatti oggetto della segnalazione.</w:t>
      </w:r>
    </w:p>
    <w:p w14:paraId="768CFFCF" w14:textId="77777777" w:rsidR="00862704" w:rsidRPr="00862704" w:rsidRDefault="00862704" w:rsidP="00862704">
      <w:pPr>
        <w:pStyle w:val="Corpotesto"/>
        <w:ind w:left="426" w:right="414"/>
        <w:jc w:val="both"/>
        <w:rPr>
          <w:rFonts w:ascii="Times New Roman" w:hAnsi="Times New Roman" w:cs="Times New Roman"/>
        </w:rPr>
      </w:pPr>
    </w:p>
    <w:p w14:paraId="1A3EA58F" w14:textId="77777777" w:rsidR="00862704" w:rsidRPr="00CA4D38" w:rsidRDefault="00862704" w:rsidP="00D71D84">
      <w:pPr>
        <w:pStyle w:val="Titolo2"/>
        <w:keepNext w:val="0"/>
        <w:keepLines w:val="0"/>
        <w:numPr>
          <w:ilvl w:val="3"/>
          <w:numId w:val="57"/>
        </w:numPr>
        <w:tabs>
          <w:tab w:val="left" w:pos="709"/>
        </w:tabs>
        <w:spacing w:before="85" w:after="120"/>
        <w:jc w:val="both"/>
        <w:rPr>
          <w:rFonts w:ascii="Times New Roman" w:eastAsia="Arial" w:hAnsi="Times New Roman" w:cs="Times New Roman"/>
          <w:b/>
          <w:bCs/>
          <w:smallCaps/>
          <w:color w:val="auto"/>
          <w:sz w:val="22"/>
          <w:szCs w:val="22"/>
        </w:rPr>
      </w:pPr>
      <w:bookmarkStart w:id="22" w:name="_Toc125626823"/>
      <w:bookmarkStart w:id="23" w:name="_Toc177723703"/>
      <w:r w:rsidRPr="00CA4D38">
        <w:rPr>
          <w:rFonts w:ascii="Times New Roman" w:eastAsia="Arial" w:hAnsi="Times New Roman" w:cs="Times New Roman"/>
          <w:b/>
          <w:bCs/>
          <w:smallCaps/>
          <w:color w:val="auto"/>
          <w:sz w:val="22"/>
          <w:szCs w:val="22"/>
        </w:rPr>
        <w:t>Le funzioni del R.P.C.T.</w:t>
      </w:r>
      <w:bookmarkEnd w:id="22"/>
      <w:bookmarkEnd w:id="23"/>
    </w:p>
    <w:p w14:paraId="70620E14" w14:textId="77777777" w:rsidR="00CA4D38" w:rsidRDefault="00862704" w:rsidP="00CA4D38">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A far data dal 05/03/2020, il Responsabile per la prevenzione della corruzione e per la  trasparenza dell’ARIC è la Dott.ssa Daniela Musa. I compiti del R.P.C.T. sono di seguito elencati in base a quanto previsto dalla L. 190/2012:</w:t>
      </w:r>
    </w:p>
    <w:p w14:paraId="7CC2F8C4" w14:textId="77777777" w:rsidR="00CA4D38" w:rsidRDefault="00862704" w:rsidP="00D71D84">
      <w:pPr>
        <w:pStyle w:val="Corpotesto"/>
        <w:numPr>
          <w:ilvl w:val="0"/>
          <w:numId w:val="46"/>
        </w:numPr>
        <w:spacing w:before="125" w:line="302" w:lineRule="auto"/>
        <w:ind w:right="130"/>
        <w:jc w:val="both"/>
        <w:rPr>
          <w:rFonts w:ascii="Times New Roman" w:hAnsi="Times New Roman" w:cs="Times New Roman"/>
        </w:rPr>
      </w:pPr>
      <w:r w:rsidRPr="00862704">
        <w:rPr>
          <w:rFonts w:ascii="Times New Roman" w:hAnsi="Times New Roman" w:cs="Times New Roman"/>
        </w:rPr>
        <w:t>elabora la proposta di Piano di prevenzione della corruzione che deve essere adottato dall’Amministrazione;</w:t>
      </w:r>
    </w:p>
    <w:p w14:paraId="5ECE7FCC" w14:textId="77777777" w:rsidR="00CA4D38" w:rsidRDefault="00862704" w:rsidP="00D71D84">
      <w:pPr>
        <w:pStyle w:val="Corpotesto"/>
        <w:numPr>
          <w:ilvl w:val="0"/>
          <w:numId w:val="46"/>
        </w:numPr>
        <w:spacing w:before="125" w:line="302" w:lineRule="auto"/>
        <w:ind w:right="130"/>
        <w:jc w:val="both"/>
        <w:rPr>
          <w:rFonts w:ascii="Times New Roman" w:hAnsi="Times New Roman" w:cs="Times New Roman"/>
        </w:rPr>
      </w:pPr>
      <w:r w:rsidRPr="00CA4D38">
        <w:rPr>
          <w:rFonts w:ascii="Times New Roman" w:hAnsi="Times New Roman" w:cs="Times New Roman"/>
        </w:rPr>
        <w:t>definisce procedure appropriate per selezionare e formare i dipendenti destinati ad operare in settori particolarmente esposti alla corruzione;</w:t>
      </w:r>
    </w:p>
    <w:p w14:paraId="3309940B" w14:textId="77777777" w:rsidR="00CA4D38" w:rsidRDefault="00862704" w:rsidP="00D71D84">
      <w:pPr>
        <w:pStyle w:val="Corpotesto"/>
        <w:numPr>
          <w:ilvl w:val="0"/>
          <w:numId w:val="46"/>
        </w:numPr>
        <w:spacing w:before="125" w:line="302" w:lineRule="auto"/>
        <w:ind w:right="130"/>
        <w:jc w:val="both"/>
        <w:rPr>
          <w:rFonts w:ascii="Times New Roman" w:hAnsi="Times New Roman" w:cs="Times New Roman"/>
        </w:rPr>
      </w:pPr>
      <w:r w:rsidRPr="00CA4D38">
        <w:rPr>
          <w:rFonts w:ascii="Times New Roman" w:hAnsi="Times New Roman" w:cs="Times New Roman"/>
        </w:rPr>
        <w:t>verifica l'efficace attuazione del piano e la sua idoneità;</w:t>
      </w:r>
    </w:p>
    <w:p w14:paraId="11814928" w14:textId="77777777" w:rsidR="00CA4D38" w:rsidRDefault="00862704" w:rsidP="00D71D84">
      <w:pPr>
        <w:pStyle w:val="Corpotesto"/>
        <w:numPr>
          <w:ilvl w:val="0"/>
          <w:numId w:val="46"/>
        </w:numPr>
        <w:spacing w:before="125" w:line="302" w:lineRule="auto"/>
        <w:ind w:right="130"/>
        <w:jc w:val="both"/>
        <w:rPr>
          <w:rFonts w:ascii="Times New Roman" w:hAnsi="Times New Roman" w:cs="Times New Roman"/>
        </w:rPr>
      </w:pPr>
      <w:r w:rsidRPr="00CA4D38">
        <w:rPr>
          <w:rFonts w:ascii="Times New Roman" w:hAnsi="Times New Roman" w:cs="Times New Roman"/>
        </w:rPr>
        <w:t>propone modifiche al piano in caso di accertamento di significative violazioni o di mutamenti dell'organizzazione o nell'attività dell'amministrazione;</w:t>
      </w:r>
    </w:p>
    <w:p w14:paraId="27E0513C" w14:textId="77777777" w:rsidR="00CA4D38" w:rsidRDefault="00862704" w:rsidP="00D71D84">
      <w:pPr>
        <w:pStyle w:val="Corpotesto"/>
        <w:numPr>
          <w:ilvl w:val="0"/>
          <w:numId w:val="46"/>
        </w:numPr>
        <w:spacing w:before="125" w:line="302" w:lineRule="auto"/>
        <w:ind w:right="130"/>
        <w:jc w:val="both"/>
        <w:rPr>
          <w:rFonts w:ascii="Times New Roman" w:hAnsi="Times New Roman" w:cs="Times New Roman"/>
        </w:rPr>
      </w:pPr>
      <w:r w:rsidRPr="00CA4D38">
        <w:rPr>
          <w:rFonts w:ascii="Times New Roman" w:hAnsi="Times New Roman" w:cs="Times New Roman"/>
        </w:rPr>
        <w:t>verifica, d'intesa con il dirigente competente, l'effettiva rotazione degli incarichi negli uffici preposti allo svolgimento delle attività nel cui ambito è più elevato il rischio che siano commessi reati di corruzione;</w:t>
      </w:r>
    </w:p>
    <w:p w14:paraId="63992C22" w14:textId="77777777" w:rsidR="00CA4D38" w:rsidRDefault="00862704" w:rsidP="00D71D84">
      <w:pPr>
        <w:pStyle w:val="Corpotesto"/>
        <w:numPr>
          <w:ilvl w:val="0"/>
          <w:numId w:val="46"/>
        </w:numPr>
        <w:spacing w:before="125" w:line="302" w:lineRule="auto"/>
        <w:ind w:right="130"/>
        <w:jc w:val="both"/>
        <w:rPr>
          <w:rFonts w:ascii="Times New Roman" w:hAnsi="Times New Roman" w:cs="Times New Roman"/>
        </w:rPr>
      </w:pPr>
      <w:r w:rsidRPr="00CA4D38">
        <w:rPr>
          <w:rFonts w:ascii="Times New Roman" w:hAnsi="Times New Roman" w:cs="Times New Roman"/>
        </w:rPr>
        <w:t>individua il personale da inserire nei percorsi di formazione sui temi dell'etica e della legalità, a partire dai dipendenti chiamati ad operare nei settori in cui è più elevato, sulla base del PTPC, il rischio che siano commessi reati di corruzione;</w:t>
      </w:r>
    </w:p>
    <w:p w14:paraId="063EFD2E" w14:textId="77777777" w:rsidR="00862704" w:rsidRPr="00CA4D38" w:rsidRDefault="00862704" w:rsidP="00D71D84">
      <w:pPr>
        <w:pStyle w:val="Corpotesto"/>
        <w:numPr>
          <w:ilvl w:val="0"/>
          <w:numId w:val="46"/>
        </w:numPr>
        <w:spacing w:before="125" w:line="302" w:lineRule="auto"/>
        <w:ind w:right="130"/>
        <w:jc w:val="both"/>
        <w:rPr>
          <w:rFonts w:ascii="Times New Roman" w:hAnsi="Times New Roman" w:cs="Times New Roman"/>
        </w:rPr>
      </w:pPr>
      <w:r w:rsidRPr="00CA4D38">
        <w:rPr>
          <w:rFonts w:ascii="Times New Roman" w:hAnsi="Times New Roman" w:cs="Times New Roman"/>
        </w:rPr>
        <w:t>riferisce sulla sua attività all’organo di indirizzo politico se richiesto o se lui stesso lo valuta opportuno.</w:t>
      </w:r>
    </w:p>
    <w:p w14:paraId="3983859C" w14:textId="77777777" w:rsidR="00862704" w:rsidRPr="00862704" w:rsidRDefault="00862704" w:rsidP="00CA4D38">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lastRenderedPageBreak/>
        <w:t>L’R.P.T.C. inoltre in base a quanto previsto dal d.lgs. 39/2013, all’art.15 del d.p.r. n. 62/2013 e quanto previsto dal d.lgs. 33/2013, come modificato e integrato dal d.lgs. 97/2016:</w:t>
      </w:r>
    </w:p>
    <w:p w14:paraId="05A9787C" w14:textId="77777777" w:rsidR="00CA4D38" w:rsidRDefault="00862704" w:rsidP="00D71D84">
      <w:pPr>
        <w:pStyle w:val="Corpotesto"/>
        <w:numPr>
          <w:ilvl w:val="0"/>
          <w:numId w:val="47"/>
        </w:numPr>
        <w:spacing w:before="125" w:line="302" w:lineRule="auto"/>
        <w:ind w:right="130"/>
        <w:jc w:val="both"/>
        <w:rPr>
          <w:rFonts w:ascii="Times New Roman" w:hAnsi="Times New Roman" w:cs="Times New Roman"/>
        </w:rPr>
      </w:pPr>
      <w:r w:rsidRPr="00862704">
        <w:rPr>
          <w:rFonts w:ascii="Times New Roman" w:hAnsi="Times New Roman" w:cs="Times New Roman"/>
        </w:rPr>
        <w:t xml:space="preserve">vigila sulla applicazione delle disposizioni in materia di rispetto delle norme sulla </w:t>
      </w:r>
      <w:proofErr w:type="spellStart"/>
      <w:r w:rsidRPr="00862704">
        <w:rPr>
          <w:rFonts w:ascii="Times New Roman" w:hAnsi="Times New Roman" w:cs="Times New Roman"/>
        </w:rPr>
        <w:t>inconferibilità</w:t>
      </w:r>
      <w:proofErr w:type="spellEnd"/>
      <w:r w:rsidRPr="00862704">
        <w:rPr>
          <w:rFonts w:ascii="Times New Roman" w:hAnsi="Times New Roman" w:cs="Times New Roman"/>
        </w:rPr>
        <w:t xml:space="preserve"> e incompatibilità degli incarichi di cui al citato decreto, con il compito di contestare all'interessato l'esistenza o l'insorgere delle situazioni di </w:t>
      </w:r>
      <w:proofErr w:type="spellStart"/>
      <w:r w:rsidRPr="00862704">
        <w:rPr>
          <w:rFonts w:ascii="Times New Roman" w:hAnsi="Times New Roman" w:cs="Times New Roman"/>
        </w:rPr>
        <w:t>inconferibilità</w:t>
      </w:r>
      <w:proofErr w:type="spellEnd"/>
      <w:r w:rsidRPr="00862704">
        <w:rPr>
          <w:rFonts w:ascii="Times New Roman" w:hAnsi="Times New Roman" w:cs="Times New Roman"/>
        </w:rPr>
        <w:t xml:space="preserve"> o incompatibilità;</w:t>
      </w:r>
    </w:p>
    <w:p w14:paraId="517FD31C" w14:textId="77777777" w:rsidR="00CA4D38" w:rsidRDefault="00862704" w:rsidP="00D71D84">
      <w:pPr>
        <w:pStyle w:val="Corpotesto"/>
        <w:numPr>
          <w:ilvl w:val="0"/>
          <w:numId w:val="47"/>
        </w:numPr>
        <w:spacing w:before="125" w:line="302" w:lineRule="auto"/>
        <w:ind w:right="130"/>
        <w:jc w:val="both"/>
        <w:rPr>
          <w:rFonts w:ascii="Times New Roman" w:hAnsi="Times New Roman" w:cs="Times New Roman"/>
        </w:rPr>
      </w:pPr>
      <w:r w:rsidRPr="00CA4D38">
        <w:rPr>
          <w:rFonts w:ascii="Times New Roman" w:hAnsi="Times New Roman" w:cs="Times New Roman"/>
        </w:rPr>
        <w:t>segnala i casi di possibili violazioni al decreto all’Autorità Nazionale Anticorruzione, all’Autorità garante della concorrenza e del mercato ai fini delle funzioni di cui alla l. 215/2004, nonché alla Corte dei conti per l’accertamento di eventuali responsabilità amministrative;</w:t>
      </w:r>
    </w:p>
    <w:p w14:paraId="2FD2BD81" w14:textId="77777777" w:rsidR="00CA4D38" w:rsidRDefault="00862704" w:rsidP="00D71D84">
      <w:pPr>
        <w:pStyle w:val="Corpotesto"/>
        <w:numPr>
          <w:ilvl w:val="0"/>
          <w:numId w:val="47"/>
        </w:numPr>
        <w:spacing w:before="125" w:line="302" w:lineRule="auto"/>
        <w:ind w:right="130"/>
        <w:jc w:val="both"/>
        <w:rPr>
          <w:rFonts w:ascii="Times New Roman" w:hAnsi="Times New Roman" w:cs="Times New Roman"/>
        </w:rPr>
      </w:pPr>
      <w:r w:rsidRPr="00CA4D38">
        <w:rPr>
          <w:rFonts w:ascii="Times New Roman" w:hAnsi="Times New Roman" w:cs="Times New Roman"/>
        </w:rPr>
        <w:t>cura la diffusione della conoscenza dei codici di comportamento nell'amministrazione;</w:t>
      </w:r>
    </w:p>
    <w:p w14:paraId="42BCB9A8" w14:textId="77777777" w:rsidR="00CA4D38" w:rsidRDefault="00862704" w:rsidP="00D71D84">
      <w:pPr>
        <w:pStyle w:val="Corpotesto"/>
        <w:numPr>
          <w:ilvl w:val="0"/>
          <w:numId w:val="47"/>
        </w:numPr>
        <w:spacing w:before="125" w:line="302" w:lineRule="auto"/>
        <w:ind w:right="130"/>
        <w:jc w:val="both"/>
        <w:rPr>
          <w:rFonts w:ascii="Times New Roman" w:hAnsi="Times New Roman" w:cs="Times New Roman"/>
        </w:rPr>
      </w:pPr>
      <w:r w:rsidRPr="00CA4D38">
        <w:rPr>
          <w:rFonts w:ascii="Times New Roman" w:hAnsi="Times New Roman" w:cs="Times New Roman"/>
        </w:rPr>
        <w:t>effettua il monitoraggio annuale sulla loro attuazione;</w:t>
      </w:r>
    </w:p>
    <w:p w14:paraId="5D2B39EC" w14:textId="77777777" w:rsidR="00CA4D38" w:rsidRDefault="00862704" w:rsidP="00D71D84">
      <w:pPr>
        <w:pStyle w:val="Corpotesto"/>
        <w:numPr>
          <w:ilvl w:val="0"/>
          <w:numId w:val="47"/>
        </w:numPr>
        <w:spacing w:before="125" w:line="302" w:lineRule="auto"/>
        <w:ind w:right="130"/>
        <w:jc w:val="both"/>
        <w:rPr>
          <w:rFonts w:ascii="Times New Roman" w:hAnsi="Times New Roman" w:cs="Times New Roman"/>
        </w:rPr>
      </w:pPr>
      <w:r w:rsidRPr="00CA4D38">
        <w:rPr>
          <w:rFonts w:ascii="Times New Roman" w:hAnsi="Times New Roman" w:cs="Times New Roman"/>
        </w:rPr>
        <w:t>provvede a pubblicare sul sito istituzionale e a comunicare all'Autorità Nazionale Anticorruzione i risultati del monitoraggio;</w:t>
      </w:r>
    </w:p>
    <w:p w14:paraId="5E59EF0B" w14:textId="77777777" w:rsidR="00CA4D38" w:rsidRDefault="00862704" w:rsidP="00D71D84">
      <w:pPr>
        <w:pStyle w:val="Corpotesto"/>
        <w:numPr>
          <w:ilvl w:val="0"/>
          <w:numId w:val="47"/>
        </w:numPr>
        <w:spacing w:before="125" w:line="302" w:lineRule="auto"/>
        <w:ind w:right="130"/>
        <w:jc w:val="both"/>
        <w:rPr>
          <w:rFonts w:ascii="Times New Roman" w:hAnsi="Times New Roman" w:cs="Times New Roman"/>
        </w:rPr>
      </w:pPr>
      <w:r w:rsidRPr="00CA4D38">
        <w:rPr>
          <w:rFonts w:ascii="Times New Roman" w:hAnsi="Times New Roman" w:cs="Times New Roman"/>
        </w:rPr>
        <w:t>svolge stabilmente un'attività di controllo sull'adempimento da parte dell'amministrazione degli obblighi di pubblicazione previsti dalla normativa vigente;</w:t>
      </w:r>
    </w:p>
    <w:p w14:paraId="3B3470CF" w14:textId="77777777" w:rsidR="00CA4D38" w:rsidRDefault="00862704" w:rsidP="00D71D84">
      <w:pPr>
        <w:pStyle w:val="Corpotesto"/>
        <w:numPr>
          <w:ilvl w:val="0"/>
          <w:numId w:val="47"/>
        </w:numPr>
        <w:spacing w:before="125" w:line="302" w:lineRule="auto"/>
        <w:ind w:right="130"/>
        <w:jc w:val="both"/>
        <w:rPr>
          <w:rFonts w:ascii="Times New Roman" w:hAnsi="Times New Roman" w:cs="Times New Roman"/>
        </w:rPr>
      </w:pPr>
      <w:r w:rsidRPr="00CA4D38">
        <w:rPr>
          <w:rFonts w:ascii="Times New Roman" w:hAnsi="Times New Roman" w:cs="Times New Roman"/>
        </w:rPr>
        <w:t>assicura la completezza, la chiarezza e l'aggiornamento delle informazioni pubblicate;</w:t>
      </w:r>
    </w:p>
    <w:p w14:paraId="65D879AF" w14:textId="77777777" w:rsidR="00862704" w:rsidRPr="00CA4D38" w:rsidRDefault="00862704" w:rsidP="00D71D84">
      <w:pPr>
        <w:pStyle w:val="Corpotesto"/>
        <w:numPr>
          <w:ilvl w:val="0"/>
          <w:numId w:val="47"/>
        </w:numPr>
        <w:spacing w:before="125" w:line="302" w:lineRule="auto"/>
        <w:ind w:right="130"/>
        <w:jc w:val="both"/>
        <w:rPr>
          <w:rFonts w:ascii="Times New Roman" w:hAnsi="Times New Roman" w:cs="Times New Roman"/>
        </w:rPr>
      </w:pPr>
      <w:r w:rsidRPr="00CA4D38">
        <w:rPr>
          <w:rFonts w:ascii="Times New Roman" w:hAnsi="Times New Roman" w:cs="Times New Roman"/>
        </w:rPr>
        <w:t>assicura la regolare attuazione dell'accesso civico, anche in sede di riesame dagli articoli 5 e 5-bis d.lgs. 33/2013, come modificato e integrato dal d.lgs. 97/2016.</w:t>
      </w:r>
    </w:p>
    <w:p w14:paraId="3CC1092A" w14:textId="77777777" w:rsidR="00CA4D38" w:rsidRDefault="00862704" w:rsidP="00CA4D38">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 xml:space="preserve">Il R.P.C.T. è esente da responsabilità per omesso controllo, sul piano disciplinare, nei casi di ripetute violazioni delle misure di prevenzione previste dal Piano, </w:t>
      </w:r>
      <w:r w:rsidRPr="00CA4D38">
        <w:rPr>
          <w:rFonts w:ascii="Times New Roman" w:hAnsi="Times New Roman" w:cs="Times New Roman"/>
          <w:u w:val="single"/>
        </w:rPr>
        <w:t>qualora provi di avere comunicato agli uffici le misure da adottare e le relative modalità e di avere vigilato sull'osservanza del Piano (art. 41,co. 1,lett. l),d.lgs. 97/2016)</w:t>
      </w:r>
      <w:r w:rsidRPr="00CA4D38">
        <w:rPr>
          <w:rFonts w:ascii="Times New Roman" w:hAnsi="Times New Roman" w:cs="Times New Roman"/>
        </w:rPr>
        <w:t>.</w:t>
      </w:r>
    </w:p>
    <w:p w14:paraId="54895AE3" w14:textId="77777777" w:rsidR="00862704" w:rsidRPr="00862704" w:rsidRDefault="00862704" w:rsidP="00CA4D38">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 xml:space="preserve">Ai sensi dall’art. 15, d.lgs. n. 39/2013 al R.P.C.T. è affidato il compito di vigilare </w:t>
      </w:r>
      <w:r w:rsidRPr="00CA4D38">
        <w:rPr>
          <w:rFonts w:ascii="Times New Roman" w:hAnsi="Times New Roman" w:cs="Times New Roman"/>
        </w:rPr>
        <w:t xml:space="preserve">sul </w:t>
      </w:r>
      <w:r w:rsidRPr="00862704">
        <w:rPr>
          <w:rFonts w:ascii="Times New Roman" w:hAnsi="Times New Roman" w:cs="Times New Roman"/>
        </w:rPr>
        <w:t xml:space="preserve">rispetto delle disposizioni sulle </w:t>
      </w:r>
      <w:proofErr w:type="spellStart"/>
      <w:r w:rsidRPr="00862704">
        <w:rPr>
          <w:rFonts w:ascii="Times New Roman" w:hAnsi="Times New Roman" w:cs="Times New Roman"/>
        </w:rPr>
        <w:t>inconferibilità</w:t>
      </w:r>
      <w:proofErr w:type="spellEnd"/>
      <w:r w:rsidRPr="00862704">
        <w:rPr>
          <w:rFonts w:ascii="Times New Roman" w:hAnsi="Times New Roman" w:cs="Times New Roman"/>
        </w:rPr>
        <w:t xml:space="preserve"> e incompatibilità degli incarichi </w:t>
      </w:r>
      <w:r w:rsidRPr="00CA4D38">
        <w:rPr>
          <w:rFonts w:ascii="Times New Roman" w:hAnsi="Times New Roman" w:cs="Times New Roman"/>
        </w:rPr>
        <w:t xml:space="preserve">di </w:t>
      </w:r>
      <w:r w:rsidRPr="00862704">
        <w:rPr>
          <w:rFonts w:ascii="Times New Roman" w:hAnsi="Times New Roman" w:cs="Times New Roman"/>
        </w:rPr>
        <w:t xml:space="preserve">cui al medesimo decreto legislativo, con capacità proprie di intervento, anche sanzionatorio e di segnalare le violazioni all’ANAC. A tale proposito è utile ricordare che l’Autorità con le “Linee guida in materia di accertamento delle </w:t>
      </w:r>
      <w:proofErr w:type="spellStart"/>
      <w:r w:rsidRPr="00862704">
        <w:rPr>
          <w:rFonts w:ascii="Times New Roman" w:hAnsi="Times New Roman" w:cs="Times New Roman"/>
        </w:rPr>
        <w:t>inconferibilità</w:t>
      </w:r>
      <w:proofErr w:type="spellEnd"/>
      <w:r w:rsidRPr="00862704">
        <w:rPr>
          <w:rFonts w:ascii="Times New Roman" w:hAnsi="Times New Roman" w:cs="Times New Roman"/>
        </w:rPr>
        <w:t xml:space="preserve"> e delle incompatibilità degli incarichi amministrativi da parte </w:t>
      </w:r>
      <w:r w:rsidRPr="00CA4D38">
        <w:rPr>
          <w:rFonts w:ascii="Times New Roman" w:hAnsi="Times New Roman" w:cs="Times New Roman"/>
        </w:rPr>
        <w:t xml:space="preserve">del </w:t>
      </w:r>
      <w:r w:rsidRPr="00862704">
        <w:rPr>
          <w:rFonts w:ascii="Times New Roman" w:hAnsi="Times New Roman" w:cs="Times New Roman"/>
        </w:rPr>
        <w:t xml:space="preserve">responsabile della prevenzione della corruzione”, adottate con Delibera ANAC n. 833 del 3 agosto 2016, ha precisato che spetta al R.P.C.T. “avviare il procedimento sanzionatorio, ai </w:t>
      </w:r>
      <w:r w:rsidRPr="00CA4D38">
        <w:rPr>
          <w:rFonts w:ascii="Times New Roman" w:hAnsi="Times New Roman" w:cs="Times New Roman"/>
        </w:rPr>
        <w:t xml:space="preserve">fini </w:t>
      </w:r>
      <w:r w:rsidRPr="00862704">
        <w:rPr>
          <w:rFonts w:ascii="Times New Roman" w:hAnsi="Times New Roman" w:cs="Times New Roman"/>
        </w:rPr>
        <w:t xml:space="preserve">dell’accertamento delle responsabilità soggettive e dell’applicazione della misura interdittiva prevista dall’art. 18 (per le sole </w:t>
      </w:r>
      <w:proofErr w:type="spellStart"/>
      <w:r w:rsidRPr="00862704">
        <w:rPr>
          <w:rFonts w:ascii="Times New Roman" w:hAnsi="Times New Roman" w:cs="Times New Roman"/>
        </w:rPr>
        <w:t>inconferibilità</w:t>
      </w:r>
      <w:proofErr w:type="spellEnd"/>
      <w:r w:rsidRPr="00862704">
        <w:rPr>
          <w:rFonts w:ascii="Times New Roman" w:hAnsi="Times New Roman" w:cs="Times New Roman"/>
        </w:rPr>
        <w:t>). Il procedimento avviato dal R.P.C.T. è un distinto e autonomo procedimento, che si svolge nel rispetto del contraddittorio e che è volto ad accertare la sussistenza dell’elemento psicologico del dolo o della colpa, anche lieve, in capo all’organo conferente. All’esito del suo accertamento il R.P.C.T. irroga, se del caso, la sanzione inibitoria di cui all’art. 18 del d.lgs. n. 39/2013. Per effetto di tale sanzione, l’organo che ha conferito l’incarico non potrà, per i successivi tre mesi, procedere al conferimento di incarichi di propria</w:t>
      </w:r>
      <w:r w:rsidRPr="00CA4D38">
        <w:rPr>
          <w:rFonts w:ascii="Times New Roman" w:hAnsi="Times New Roman" w:cs="Times New Roman"/>
        </w:rPr>
        <w:t xml:space="preserve"> </w:t>
      </w:r>
      <w:r w:rsidRPr="00862704">
        <w:rPr>
          <w:rFonts w:ascii="Times New Roman" w:hAnsi="Times New Roman" w:cs="Times New Roman"/>
        </w:rPr>
        <w:t>competenza.”</w:t>
      </w:r>
    </w:p>
    <w:p w14:paraId="34708D02" w14:textId="77777777" w:rsidR="00862704" w:rsidRDefault="00862704" w:rsidP="0012325F">
      <w:pPr>
        <w:pStyle w:val="Corpotesto"/>
        <w:spacing w:before="125" w:line="302" w:lineRule="auto"/>
        <w:ind w:right="130"/>
        <w:jc w:val="both"/>
        <w:rPr>
          <w:rFonts w:ascii="Times New Roman" w:hAnsi="Times New Roman" w:cs="Times New Roman"/>
        </w:rPr>
      </w:pPr>
    </w:p>
    <w:p w14:paraId="681D93F4" w14:textId="77777777" w:rsidR="00E829EF" w:rsidRDefault="00E829EF" w:rsidP="0012325F">
      <w:pPr>
        <w:pStyle w:val="Corpotesto"/>
        <w:spacing w:before="125" w:line="302" w:lineRule="auto"/>
        <w:ind w:right="130"/>
        <w:jc w:val="both"/>
        <w:rPr>
          <w:rFonts w:ascii="Times New Roman" w:hAnsi="Times New Roman" w:cs="Times New Roman"/>
        </w:rPr>
      </w:pPr>
    </w:p>
    <w:p w14:paraId="58D73CED" w14:textId="51C1F61E" w:rsidR="00862704" w:rsidRPr="00CA4D38" w:rsidRDefault="00CA4D38" w:rsidP="007E4F9F">
      <w:pPr>
        <w:pStyle w:val="Titolo2"/>
        <w:keepNext w:val="0"/>
        <w:keepLines w:val="0"/>
        <w:numPr>
          <w:ilvl w:val="3"/>
          <w:numId w:val="57"/>
        </w:numPr>
        <w:tabs>
          <w:tab w:val="left" w:pos="709"/>
        </w:tabs>
        <w:spacing w:before="85" w:after="120"/>
        <w:jc w:val="both"/>
        <w:rPr>
          <w:rFonts w:ascii="Times New Roman" w:eastAsia="Arial" w:hAnsi="Times New Roman" w:cs="Times New Roman"/>
          <w:b/>
          <w:bCs/>
          <w:smallCaps/>
          <w:color w:val="auto"/>
          <w:sz w:val="22"/>
          <w:szCs w:val="22"/>
        </w:rPr>
      </w:pPr>
      <w:r>
        <w:rPr>
          <w:rFonts w:ascii="Times New Roman" w:eastAsia="Arial" w:hAnsi="Times New Roman" w:cs="Times New Roman"/>
          <w:b/>
          <w:bCs/>
          <w:smallCaps/>
          <w:color w:val="auto"/>
          <w:sz w:val="22"/>
          <w:szCs w:val="22"/>
        </w:rPr>
        <w:lastRenderedPageBreak/>
        <w:tab/>
      </w:r>
      <w:bookmarkStart w:id="24" w:name="_Toc177723704"/>
      <w:r w:rsidR="00862704" w:rsidRPr="00CA4D38">
        <w:rPr>
          <w:rFonts w:ascii="Times New Roman" w:eastAsia="Arial" w:hAnsi="Times New Roman" w:cs="Times New Roman"/>
          <w:b/>
          <w:bCs/>
          <w:smallCaps/>
          <w:color w:val="auto"/>
          <w:sz w:val="22"/>
          <w:szCs w:val="22"/>
        </w:rPr>
        <w:t>I rapporti tra Autorità e R.P.C.T.</w:t>
      </w:r>
      <w:bookmarkEnd w:id="24"/>
    </w:p>
    <w:p w14:paraId="54493433" w14:textId="77777777" w:rsidR="00CA4D38" w:rsidRDefault="00862704" w:rsidP="00CA4D38">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 xml:space="preserve">L’R.P.C.T. collabora attivamente con l’ANAC al fine di favorire lo svolgimento, da parte dell’Autorità, dell’attività di vigilanza volta alla verifica dell’efficacia delle misure di prevenzione della corruzione di cui alla L. 190/12 ed al corretto adempimento degli obblighi di pubblicazione di cui al </w:t>
      </w:r>
      <w:proofErr w:type="spellStart"/>
      <w:r w:rsidRPr="00862704">
        <w:rPr>
          <w:rFonts w:ascii="Times New Roman" w:hAnsi="Times New Roman" w:cs="Times New Roman"/>
        </w:rPr>
        <w:t>d.lgs</w:t>
      </w:r>
      <w:proofErr w:type="spellEnd"/>
      <w:r w:rsidRPr="00862704">
        <w:rPr>
          <w:rFonts w:ascii="Times New Roman" w:hAnsi="Times New Roman" w:cs="Times New Roman"/>
        </w:rPr>
        <w:t xml:space="preserve"> 33/2013.</w:t>
      </w:r>
    </w:p>
    <w:p w14:paraId="17647C25" w14:textId="77777777" w:rsidR="00862704" w:rsidRPr="00862704" w:rsidRDefault="00862704" w:rsidP="00CA4D38">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Il legislatore assegna, infatti, al R.P.C.T. il compito di svolgere all’interno di ogni ente  «</w:t>
      </w:r>
      <w:r w:rsidRPr="00CA4D38">
        <w:rPr>
          <w:rFonts w:ascii="Times New Roman" w:hAnsi="Times New Roman" w:cs="Times New Roman"/>
          <w:i/>
        </w:rPr>
        <w:t>stabilmente un’attività di controllo sull’adempimento da parte dell’amministrazione degli obblighi di pubblicazione previsti dalla normativa vigente, assicurando la completezza, la chiarezza e l’aggiornamento delle informazioni pubblicate nonché segnalando all’organo di indirizzo politico, all’Organismo indipendente di valutazione (OIV), all’Autorità nazionale anticorruzione e, nei casi più gravi, all’ufficio di disciplina i casi di mancato o ritardato adempimento degli obblighi di pubblicazione</w:t>
      </w:r>
      <w:r w:rsidRPr="00CA4D38">
        <w:rPr>
          <w:rFonts w:ascii="Times New Roman" w:hAnsi="Times New Roman" w:cs="Times New Roman"/>
        </w:rPr>
        <w:t xml:space="preserve">» </w:t>
      </w:r>
      <w:r w:rsidRPr="00862704">
        <w:rPr>
          <w:rFonts w:ascii="Times New Roman" w:hAnsi="Times New Roman" w:cs="Times New Roman"/>
        </w:rPr>
        <w:t>(art. 43, co. 1, d.lgs.</w:t>
      </w:r>
      <w:r w:rsidRPr="00CA4D38">
        <w:rPr>
          <w:rFonts w:ascii="Times New Roman" w:hAnsi="Times New Roman" w:cs="Times New Roman"/>
        </w:rPr>
        <w:t xml:space="preserve"> </w:t>
      </w:r>
      <w:r w:rsidRPr="00862704">
        <w:rPr>
          <w:rFonts w:ascii="Times New Roman" w:hAnsi="Times New Roman" w:cs="Times New Roman"/>
        </w:rPr>
        <w:t>33/2013).</w:t>
      </w:r>
    </w:p>
    <w:p w14:paraId="04FB5556" w14:textId="77777777" w:rsidR="00862704" w:rsidRPr="00862704" w:rsidRDefault="00862704" w:rsidP="00CA4D38">
      <w:pPr>
        <w:pStyle w:val="Corpotesto"/>
        <w:spacing w:before="125" w:line="302" w:lineRule="auto"/>
        <w:ind w:left="426" w:right="130"/>
        <w:jc w:val="both"/>
        <w:rPr>
          <w:rFonts w:ascii="Times New Roman" w:hAnsi="Times New Roman" w:cs="Times New Roman"/>
        </w:rPr>
      </w:pPr>
    </w:p>
    <w:p w14:paraId="39057911" w14:textId="77777777" w:rsidR="00862704" w:rsidRPr="0019004A" w:rsidRDefault="00862704" w:rsidP="00D71D84">
      <w:pPr>
        <w:pStyle w:val="Titolo2"/>
        <w:keepNext w:val="0"/>
        <w:keepLines w:val="0"/>
        <w:numPr>
          <w:ilvl w:val="3"/>
          <w:numId w:val="57"/>
        </w:numPr>
        <w:tabs>
          <w:tab w:val="left" w:pos="709"/>
        </w:tabs>
        <w:spacing w:before="85" w:after="120"/>
        <w:jc w:val="both"/>
        <w:rPr>
          <w:rFonts w:ascii="Times New Roman" w:eastAsia="Arial" w:hAnsi="Times New Roman" w:cs="Times New Roman"/>
          <w:b/>
          <w:bCs/>
          <w:smallCaps/>
          <w:color w:val="auto"/>
          <w:sz w:val="22"/>
          <w:szCs w:val="22"/>
        </w:rPr>
      </w:pPr>
      <w:bookmarkStart w:id="25" w:name="_Toc125626824"/>
      <w:bookmarkStart w:id="26" w:name="_Toc177723705"/>
      <w:r w:rsidRPr="0019004A">
        <w:rPr>
          <w:rFonts w:ascii="Times New Roman" w:eastAsia="Arial" w:hAnsi="Times New Roman" w:cs="Times New Roman"/>
          <w:b/>
          <w:bCs/>
          <w:smallCaps/>
          <w:color w:val="auto"/>
          <w:sz w:val="22"/>
          <w:szCs w:val="22"/>
        </w:rPr>
        <w:t>L’organo di indirizzo politico</w:t>
      </w:r>
      <w:bookmarkEnd w:id="25"/>
      <w:bookmarkEnd w:id="26"/>
    </w:p>
    <w:p w14:paraId="22025D31" w14:textId="77777777" w:rsidR="0019004A" w:rsidRDefault="00862704" w:rsidP="0019004A">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L’organo di indirizzo politico a norma della legge 190/2012 ha compiti specifici in materia di prevenzione della corruzione:</w:t>
      </w:r>
    </w:p>
    <w:p w14:paraId="4FBDD660" w14:textId="77777777" w:rsidR="0019004A" w:rsidRDefault="00862704" w:rsidP="00D71D84">
      <w:pPr>
        <w:pStyle w:val="Corpotesto"/>
        <w:numPr>
          <w:ilvl w:val="0"/>
          <w:numId w:val="48"/>
        </w:numPr>
        <w:spacing w:before="125" w:line="302" w:lineRule="auto"/>
        <w:ind w:right="130"/>
        <w:jc w:val="both"/>
        <w:rPr>
          <w:rFonts w:ascii="Times New Roman" w:hAnsi="Times New Roman" w:cs="Times New Roman"/>
        </w:rPr>
      </w:pPr>
      <w:r w:rsidRPr="00862704">
        <w:rPr>
          <w:rFonts w:ascii="Times New Roman" w:hAnsi="Times New Roman" w:cs="Times New Roman"/>
        </w:rPr>
        <w:t>designa il R.P.C.T.;</w:t>
      </w:r>
    </w:p>
    <w:p w14:paraId="40D5F5D8" w14:textId="77777777" w:rsidR="0019004A" w:rsidRDefault="00862704" w:rsidP="00D71D84">
      <w:pPr>
        <w:pStyle w:val="Corpotesto"/>
        <w:numPr>
          <w:ilvl w:val="0"/>
          <w:numId w:val="48"/>
        </w:numPr>
        <w:spacing w:before="125" w:line="302" w:lineRule="auto"/>
        <w:ind w:right="130"/>
        <w:jc w:val="both"/>
        <w:rPr>
          <w:rFonts w:ascii="Times New Roman" w:hAnsi="Times New Roman" w:cs="Times New Roman"/>
        </w:rPr>
      </w:pPr>
      <w:r w:rsidRPr="0019004A">
        <w:rPr>
          <w:rFonts w:ascii="Times New Roman" w:hAnsi="Times New Roman" w:cs="Times New Roman"/>
        </w:rPr>
        <w:t>adotta annualmente il P.T.P.C., nell’ambito dell’adozione del PIAO;</w:t>
      </w:r>
    </w:p>
    <w:p w14:paraId="6B45388E" w14:textId="77777777" w:rsidR="0019004A" w:rsidRDefault="00862704" w:rsidP="00D71D84">
      <w:pPr>
        <w:pStyle w:val="Corpotesto"/>
        <w:numPr>
          <w:ilvl w:val="0"/>
          <w:numId w:val="48"/>
        </w:numPr>
        <w:spacing w:before="125" w:line="302" w:lineRule="auto"/>
        <w:ind w:right="130"/>
        <w:jc w:val="both"/>
        <w:rPr>
          <w:rFonts w:ascii="Times New Roman" w:hAnsi="Times New Roman" w:cs="Times New Roman"/>
        </w:rPr>
      </w:pPr>
      <w:r w:rsidRPr="0019004A">
        <w:rPr>
          <w:rFonts w:ascii="Times New Roman" w:hAnsi="Times New Roman" w:cs="Times New Roman"/>
        </w:rPr>
        <w:t>adotta l’aggiornamento del Codice di comportamento;</w:t>
      </w:r>
    </w:p>
    <w:p w14:paraId="59979EAA" w14:textId="77777777" w:rsidR="0019004A" w:rsidRDefault="00862704" w:rsidP="00D71D84">
      <w:pPr>
        <w:pStyle w:val="Corpotesto"/>
        <w:numPr>
          <w:ilvl w:val="0"/>
          <w:numId w:val="48"/>
        </w:numPr>
        <w:spacing w:before="125" w:line="302" w:lineRule="auto"/>
        <w:ind w:right="130"/>
        <w:jc w:val="both"/>
        <w:rPr>
          <w:rFonts w:ascii="Times New Roman" w:hAnsi="Times New Roman" w:cs="Times New Roman"/>
        </w:rPr>
      </w:pPr>
      <w:r w:rsidRPr="0019004A">
        <w:rPr>
          <w:rFonts w:ascii="Times New Roman" w:hAnsi="Times New Roman" w:cs="Times New Roman"/>
        </w:rPr>
        <w:t>adotta tutti gli atti di indirizzo di carattere generale, direttamente o indirettamente finalizzati alla prevenzione della corruzione. In particolare, individua gli obiettivi strategici in materia di prevenzione della corruzione e della trasparenza;</w:t>
      </w:r>
    </w:p>
    <w:p w14:paraId="28AEBBFF" w14:textId="77777777" w:rsidR="00862704" w:rsidRPr="0019004A" w:rsidRDefault="00862704" w:rsidP="00D71D84">
      <w:pPr>
        <w:pStyle w:val="Corpotesto"/>
        <w:numPr>
          <w:ilvl w:val="0"/>
          <w:numId w:val="48"/>
        </w:numPr>
        <w:spacing w:before="125" w:line="302" w:lineRule="auto"/>
        <w:ind w:right="130"/>
        <w:jc w:val="both"/>
        <w:rPr>
          <w:rFonts w:ascii="Times New Roman" w:hAnsi="Times New Roman" w:cs="Times New Roman"/>
        </w:rPr>
      </w:pPr>
      <w:r w:rsidRPr="0019004A">
        <w:rPr>
          <w:rFonts w:ascii="Times New Roman" w:hAnsi="Times New Roman" w:cs="Times New Roman"/>
        </w:rPr>
        <w:t>al fine di garantire che il R.P.C.T. possa svolgere il proprio ruolo con autonomia ed effettività (art. 41 del d.lgs. 97/2016) dispone le eventuali modifiche organizzative necessarie per assicurare al responsabile funzioni e poteri idonei.</w:t>
      </w:r>
    </w:p>
    <w:p w14:paraId="526EF01D" w14:textId="77777777" w:rsidR="00862704" w:rsidRPr="00862704" w:rsidRDefault="00862704" w:rsidP="0019004A">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Il PNA 2019 definisce ulteriormente il ruolo dell’organo di indirizzo politico specificando i seguenti ulteriori compiti:</w:t>
      </w:r>
    </w:p>
    <w:p w14:paraId="04FE7782" w14:textId="77777777" w:rsidR="0019004A" w:rsidRDefault="00862704" w:rsidP="00D71D84">
      <w:pPr>
        <w:pStyle w:val="Corpotesto"/>
        <w:numPr>
          <w:ilvl w:val="0"/>
          <w:numId w:val="49"/>
        </w:numPr>
        <w:spacing w:before="125" w:line="302" w:lineRule="auto"/>
        <w:ind w:right="130"/>
        <w:jc w:val="both"/>
        <w:rPr>
          <w:rFonts w:ascii="Times New Roman" w:hAnsi="Times New Roman" w:cs="Times New Roman"/>
        </w:rPr>
      </w:pPr>
      <w:r w:rsidRPr="00862704">
        <w:rPr>
          <w:rFonts w:ascii="Times New Roman" w:hAnsi="Times New Roman" w:cs="Times New Roman"/>
        </w:rPr>
        <w:t>valorizzare, in sede di formulazione degli indirizzi e delle strategie dell’amministrazione, lo sviluppo e la realizzazione di un efficace processo di gestione del rischio di corruzione;</w:t>
      </w:r>
    </w:p>
    <w:p w14:paraId="313B6A14" w14:textId="77777777" w:rsidR="0019004A" w:rsidRDefault="00862704" w:rsidP="00D71D84">
      <w:pPr>
        <w:pStyle w:val="Corpotesto"/>
        <w:numPr>
          <w:ilvl w:val="0"/>
          <w:numId w:val="49"/>
        </w:numPr>
        <w:spacing w:before="125" w:line="302" w:lineRule="auto"/>
        <w:ind w:right="130"/>
        <w:jc w:val="both"/>
        <w:rPr>
          <w:rFonts w:ascii="Times New Roman" w:hAnsi="Times New Roman" w:cs="Times New Roman"/>
        </w:rPr>
      </w:pPr>
      <w:r w:rsidRPr="0019004A">
        <w:rPr>
          <w:rFonts w:ascii="Times New Roman" w:hAnsi="Times New Roman" w:cs="Times New Roman"/>
        </w:rPr>
        <w:t>tenere conto, in sede di nomina del R.P.C.T., delle competenze e della autorevolezza necessarie al corretto svolgimento delle funzioni ad esso assegnate e ad operarsi affinché le stesse siano sviluppate nel tempo;</w:t>
      </w:r>
    </w:p>
    <w:p w14:paraId="4F614F6A" w14:textId="77777777" w:rsidR="0019004A" w:rsidRDefault="00862704" w:rsidP="00D71D84">
      <w:pPr>
        <w:pStyle w:val="Corpotesto"/>
        <w:numPr>
          <w:ilvl w:val="0"/>
          <w:numId w:val="49"/>
        </w:numPr>
        <w:spacing w:before="125" w:line="302" w:lineRule="auto"/>
        <w:ind w:right="130"/>
        <w:jc w:val="both"/>
        <w:rPr>
          <w:rFonts w:ascii="Times New Roman" w:hAnsi="Times New Roman" w:cs="Times New Roman"/>
        </w:rPr>
      </w:pPr>
      <w:r w:rsidRPr="0019004A">
        <w:rPr>
          <w:rFonts w:ascii="Times New Roman" w:hAnsi="Times New Roman" w:cs="Times New Roman"/>
        </w:rPr>
        <w:t>assicurare al R.P.C.T. un supporto concreto, garantendo la disponibilità di risorse umane e digitali adeguate, al fine di favorire il corretto svolgimento delle sue funzioni;</w:t>
      </w:r>
    </w:p>
    <w:p w14:paraId="633080A7" w14:textId="77777777" w:rsidR="0019004A" w:rsidRDefault="00862704" w:rsidP="00D71D84">
      <w:pPr>
        <w:pStyle w:val="Corpotesto"/>
        <w:numPr>
          <w:ilvl w:val="0"/>
          <w:numId w:val="49"/>
        </w:numPr>
        <w:spacing w:before="125" w:line="302" w:lineRule="auto"/>
        <w:ind w:right="130"/>
        <w:jc w:val="both"/>
        <w:rPr>
          <w:rFonts w:ascii="Times New Roman" w:hAnsi="Times New Roman" w:cs="Times New Roman"/>
        </w:rPr>
      </w:pPr>
      <w:r w:rsidRPr="0019004A">
        <w:rPr>
          <w:rFonts w:ascii="Times New Roman" w:hAnsi="Times New Roman" w:cs="Times New Roman"/>
        </w:rPr>
        <w:t>promuovere una cultura della valutazione del rischio all’interno dell’organizzazione, incentivando l’attuazione di percorsi formativi e di sensibilizzazione relativi all’etica pubblica che coinvolgano l’intero personale.</w:t>
      </w:r>
    </w:p>
    <w:p w14:paraId="56C47D21" w14:textId="77777777" w:rsidR="0019004A" w:rsidRDefault="0019004A" w:rsidP="0019004A">
      <w:pPr>
        <w:pStyle w:val="Corpotesto"/>
        <w:spacing w:before="125" w:line="302" w:lineRule="auto"/>
        <w:ind w:right="130"/>
        <w:jc w:val="both"/>
        <w:rPr>
          <w:rFonts w:ascii="Times New Roman" w:hAnsi="Times New Roman" w:cs="Times New Roman"/>
        </w:rPr>
      </w:pPr>
    </w:p>
    <w:p w14:paraId="09544F2E" w14:textId="77777777" w:rsidR="00862704" w:rsidRPr="0019004A" w:rsidRDefault="00862704" w:rsidP="00D71D84">
      <w:pPr>
        <w:pStyle w:val="Titolo2"/>
        <w:keepNext w:val="0"/>
        <w:keepLines w:val="0"/>
        <w:numPr>
          <w:ilvl w:val="3"/>
          <w:numId w:val="57"/>
        </w:numPr>
        <w:tabs>
          <w:tab w:val="left" w:pos="709"/>
        </w:tabs>
        <w:spacing w:before="85" w:after="120"/>
        <w:jc w:val="both"/>
        <w:rPr>
          <w:rFonts w:ascii="Times New Roman" w:eastAsia="Arial" w:hAnsi="Times New Roman" w:cs="Times New Roman"/>
          <w:b/>
          <w:bCs/>
          <w:smallCaps/>
          <w:color w:val="auto"/>
          <w:sz w:val="22"/>
          <w:szCs w:val="22"/>
        </w:rPr>
      </w:pPr>
      <w:bookmarkStart w:id="27" w:name="_Toc125626825"/>
      <w:bookmarkStart w:id="28" w:name="_Toc177723706"/>
      <w:r w:rsidRPr="0019004A">
        <w:rPr>
          <w:rFonts w:ascii="Times New Roman" w:eastAsia="Arial" w:hAnsi="Times New Roman" w:cs="Times New Roman"/>
          <w:b/>
          <w:bCs/>
          <w:smallCaps/>
          <w:color w:val="auto"/>
          <w:sz w:val="22"/>
          <w:szCs w:val="22"/>
        </w:rPr>
        <w:lastRenderedPageBreak/>
        <w:t>I dirigenti/direttori</w:t>
      </w:r>
      <w:bookmarkEnd w:id="27"/>
      <w:bookmarkEnd w:id="28"/>
    </w:p>
    <w:p w14:paraId="026E5B9A" w14:textId="77777777" w:rsidR="00862704" w:rsidRPr="00862704" w:rsidRDefault="00862704" w:rsidP="0019004A">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Tutti i dirigenti collaborano, ai sensi dell’articolo 16, comma 1 lettere l bis), l ter) e l quater) e dell’articolo 17 del d.lgs. 165/2001, con il R.P.C.T., al fine di favorire l’espletamento delle funzioni e dei compiti a quest’ultimo assegnati dal legislatore. A tutti dirigenti sono affidati poteri propositivi e di controllo e sono attribuiti obblighi di collaborazione, di monitoraggio, di azione diretta in materia di prevenzione della corruzione e partecipazione al processo di gestione del rischio. In particolare agli stessi sono attribuiti le seguenti funzioni:</w:t>
      </w:r>
    </w:p>
    <w:p w14:paraId="5EBCC5C9" w14:textId="77777777" w:rsidR="0019004A" w:rsidRDefault="00862704" w:rsidP="00D71D84">
      <w:pPr>
        <w:pStyle w:val="Corpotesto"/>
        <w:numPr>
          <w:ilvl w:val="0"/>
          <w:numId w:val="50"/>
        </w:numPr>
        <w:spacing w:before="125" w:line="302" w:lineRule="auto"/>
        <w:ind w:right="130"/>
        <w:jc w:val="both"/>
        <w:rPr>
          <w:rFonts w:ascii="Times New Roman" w:hAnsi="Times New Roman" w:cs="Times New Roman"/>
        </w:rPr>
      </w:pPr>
      <w:r w:rsidRPr="00862704">
        <w:rPr>
          <w:rFonts w:ascii="Times New Roman" w:hAnsi="Times New Roman" w:cs="Times New Roman"/>
        </w:rPr>
        <w:t>vigilare sul rispetto delle disposizioni del Piano;</w:t>
      </w:r>
    </w:p>
    <w:p w14:paraId="0AFC9B9F" w14:textId="77777777" w:rsidR="0019004A" w:rsidRDefault="00862704" w:rsidP="00D71D84">
      <w:pPr>
        <w:pStyle w:val="Corpotesto"/>
        <w:numPr>
          <w:ilvl w:val="0"/>
          <w:numId w:val="50"/>
        </w:numPr>
        <w:spacing w:before="125" w:line="302" w:lineRule="auto"/>
        <w:ind w:right="130"/>
        <w:jc w:val="both"/>
        <w:rPr>
          <w:rFonts w:ascii="Times New Roman" w:hAnsi="Times New Roman" w:cs="Times New Roman"/>
        </w:rPr>
      </w:pPr>
      <w:r w:rsidRPr="0019004A">
        <w:rPr>
          <w:rFonts w:ascii="Times New Roman" w:hAnsi="Times New Roman" w:cs="Times New Roman"/>
        </w:rPr>
        <w:t>fornire collaborazione al Responsabile nell’attività di analisi e valutazione, di proposta e di definizione delle misure per l’implementazione del Piano;</w:t>
      </w:r>
    </w:p>
    <w:p w14:paraId="17EAE6F3" w14:textId="77777777" w:rsidR="0019004A" w:rsidRDefault="00862704" w:rsidP="00D71D84">
      <w:pPr>
        <w:pStyle w:val="Corpotesto"/>
        <w:numPr>
          <w:ilvl w:val="0"/>
          <w:numId w:val="50"/>
        </w:numPr>
        <w:spacing w:before="125" w:line="302" w:lineRule="auto"/>
        <w:ind w:right="130"/>
        <w:jc w:val="both"/>
        <w:rPr>
          <w:rFonts w:ascii="Times New Roman" w:hAnsi="Times New Roman" w:cs="Times New Roman"/>
        </w:rPr>
      </w:pPr>
      <w:r w:rsidRPr="0019004A">
        <w:rPr>
          <w:rFonts w:ascii="Times New Roman" w:hAnsi="Times New Roman" w:cs="Times New Roman"/>
        </w:rPr>
        <w:t>partecipare al processo di gestione del rischio;</w:t>
      </w:r>
    </w:p>
    <w:p w14:paraId="29AAB6FE" w14:textId="77777777" w:rsidR="0019004A" w:rsidRDefault="00862704" w:rsidP="00D71D84">
      <w:pPr>
        <w:pStyle w:val="Corpotesto"/>
        <w:numPr>
          <w:ilvl w:val="0"/>
          <w:numId w:val="50"/>
        </w:numPr>
        <w:spacing w:before="125" w:line="302" w:lineRule="auto"/>
        <w:ind w:right="130"/>
        <w:jc w:val="both"/>
        <w:rPr>
          <w:rFonts w:ascii="Times New Roman" w:hAnsi="Times New Roman" w:cs="Times New Roman"/>
        </w:rPr>
      </w:pPr>
      <w:r w:rsidRPr="0019004A">
        <w:rPr>
          <w:rFonts w:ascii="Times New Roman" w:hAnsi="Times New Roman" w:cs="Times New Roman"/>
        </w:rPr>
        <w:t>assicurare l’osservanza del Codice di comportamento e verificare le ipotesi di violazione dello stesso;</w:t>
      </w:r>
    </w:p>
    <w:p w14:paraId="153B0964" w14:textId="77777777" w:rsidR="0019004A" w:rsidRDefault="00862704" w:rsidP="00D71D84">
      <w:pPr>
        <w:pStyle w:val="Corpotesto"/>
        <w:numPr>
          <w:ilvl w:val="0"/>
          <w:numId w:val="50"/>
        </w:numPr>
        <w:spacing w:before="125" w:line="302" w:lineRule="auto"/>
        <w:ind w:right="130"/>
        <w:jc w:val="both"/>
        <w:rPr>
          <w:rFonts w:ascii="Times New Roman" w:hAnsi="Times New Roman" w:cs="Times New Roman"/>
        </w:rPr>
      </w:pPr>
      <w:r w:rsidRPr="0019004A">
        <w:rPr>
          <w:rFonts w:ascii="Times New Roman" w:hAnsi="Times New Roman" w:cs="Times New Roman"/>
        </w:rPr>
        <w:t>verificare che siano rispettate le misure necessarie alla prevenzione degli illeciti nell’amministrazione;</w:t>
      </w:r>
    </w:p>
    <w:p w14:paraId="14E3F003" w14:textId="77777777" w:rsidR="0019004A" w:rsidRDefault="00862704" w:rsidP="00D71D84">
      <w:pPr>
        <w:pStyle w:val="Corpotesto"/>
        <w:numPr>
          <w:ilvl w:val="0"/>
          <w:numId w:val="50"/>
        </w:numPr>
        <w:spacing w:before="125" w:line="302" w:lineRule="auto"/>
        <w:ind w:right="130"/>
        <w:jc w:val="both"/>
        <w:rPr>
          <w:rFonts w:ascii="Times New Roman" w:hAnsi="Times New Roman" w:cs="Times New Roman"/>
        </w:rPr>
      </w:pPr>
      <w:r w:rsidRPr="0019004A">
        <w:rPr>
          <w:rFonts w:ascii="Times New Roman" w:hAnsi="Times New Roman" w:cs="Times New Roman"/>
        </w:rPr>
        <w:t>monitorano le attività e garantire il rispetto dei tempi procedimentali;</w:t>
      </w:r>
    </w:p>
    <w:p w14:paraId="077B5CCA" w14:textId="77777777" w:rsidR="0019004A" w:rsidRDefault="00862704" w:rsidP="00D71D84">
      <w:pPr>
        <w:pStyle w:val="Corpotesto"/>
        <w:numPr>
          <w:ilvl w:val="0"/>
          <w:numId w:val="50"/>
        </w:numPr>
        <w:spacing w:before="125" w:line="302" w:lineRule="auto"/>
        <w:ind w:right="130"/>
        <w:jc w:val="both"/>
        <w:rPr>
          <w:rFonts w:ascii="Times New Roman" w:hAnsi="Times New Roman" w:cs="Times New Roman"/>
        </w:rPr>
      </w:pPr>
      <w:r w:rsidRPr="0019004A">
        <w:rPr>
          <w:rFonts w:ascii="Times New Roman" w:hAnsi="Times New Roman" w:cs="Times New Roman"/>
        </w:rPr>
        <w:t>segnalare, tempestivamente, qualsiasi altra anomalia accertata adottando, laddove possibile, le azioni necessarie per eliminarle oppure proponendole al Responsabile della prevenzione della corruzione e della trasparenza;</w:t>
      </w:r>
    </w:p>
    <w:p w14:paraId="22A35F9E" w14:textId="77777777" w:rsidR="0019004A" w:rsidRDefault="00862704" w:rsidP="00D71D84">
      <w:pPr>
        <w:pStyle w:val="Corpotesto"/>
        <w:numPr>
          <w:ilvl w:val="0"/>
          <w:numId w:val="50"/>
        </w:numPr>
        <w:spacing w:before="125" w:line="302" w:lineRule="auto"/>
        <w:ind w:right="130"/>
        <w:jc w:val="both"/>
        <w:rPr>
          <w:rFonts w:ascii="Times New Roman" w:hAnsi="Times New Roman" w:cs="Times New Roman"/>
        </w:rPr>
      </w:pPr>
      <w:r w:rsidRPr="0019004A">
        <w:rPr>
          <w:rFonts w:ascii="Times New Roman" w:hAnsi="Times New Roman" w:cs="Times New Roman"/>
        </w:rPr>
        <w:t>monitorare le attività nell'ambito delle quali è più elevato il rischio corruzione svolte nella struttura a cui sono preposti e fornire i relativi esiti al Responsabile nel rispetto della tempistica indicata dal presente Piano;</w:t>
      </w:r>
    </w:p>
    <w:p w14:paraId="7097E6A5" w14:textId="77777777" w:rsidR="0019004A" w:rsidRDefault="00862704" w:rsidP="00D71D84">
      <w:pPr>
        <w:pStyle w:val="Corpotesto"/>
        <w:numPr>
          <w:ilvl w:val="0"/>
          <w:numId w:val="50"/>
        </w:numPr>
        <w:spacing w:before="125" w:line="302" w:lineRule="auto"/>
        <w:ind w:right="130"/>
        <w:jc w:val="both"/>
        <w:rPr>
          <w:rFonts w:ascii="Times New Roman" w:hAnsi="Times New Roman" w:cs="Times New Roman"/>
        </w:rPr>
      </w:pPr>
      <w:r w:rsidRPr="0019004A">
        <w:rPr>
          <w:rFonts w:ascii="Times New Roman" w:hAnsi="Times New Roman" w:cs="Times New Roman"/>
        </w:rPr>
        <w:t>attuare la rotazione del personale nei casi di avvio di procedimenti penali o disciplinari per condotte di natura corruttiva;</w:t>
      </w:r>
    </w:p>
    <w:p w14:paraId="0E783544" w14:textId="77777777" w:rsidR="0019004A" w:rsidRDefault="00862704" w:rsidP="00D71D84">
      <w:pPr>
        <w:pStyle w:val="Corpotesto"/>
        <w:numPr>
          <w:ilvl w:val="0"/>
          <w:numId w:val="50"/>
        </w:numPr>
        <w:spacing w:before="125" w:line="302" w:lineRule="auto"/>
        <w:ind w:right="130"/>
        <w:jc w:val="both"/>
        <w:rPr>
          <w:rFonts w:ascii="Times New Roman" w:hAnsi="Times New Roman" w:cs="Times New Roman"/>
        </w:rPr>
      </w:pPr>
      <w:r w:rsidRPr="0019004A">
        <w:rPr>
          <w:rFonts w:ascii="Times New Roman" w:hAnsi="Times New Roman" w:cs="Times New Roman"/>
        </w:rPr>
        <w:t>sono responsabili della corretta attuazione e osservanza delle disposizioni contenute nella legge n. 190 del 2012 e del P.T.P.C, nonché dei previsti obblighi di informazione, comunicazione e monitoraggio. La mancata risposta alle richieste di contatto e di informativa del responsabile della prevenzione da parte dei soggetti obbligati è suscettibile di essere sanzionata disciplinarmente, come stabilito nel Codice di comportamento;</w:t>
      </w:r>
    </w:p>
    <w:p w14:paraId="34A025C8" w14:textId="77777777" w:rsidR="0019004A" w:rsidRDefault="00862704" w:rsidP="00D71D84">
      <w:pPr>
        <w:pStyle w:val="Corpotesto"/>
        <w:numPr>
          <w:ilvl w:val="0"/>
          <w:numId w:val="50"/>
        </w:numPr>
        <w:spacing w:before="125" w:line="302" w:lineRule="auto"/>
        <w:ind w:right="130"/>
        <w:jc w:val="both"/>
        <w:rPr>
          <w:rFonts w:ascii="Times New Roman" w:hAnsi="Times New Roman" w:cs="Times New Roman"/>
        </w:rPr>
      </w:pPr>
      <w:r w:rsidRPr="0019004A">
        <w:rPr>
          <w:rFonts w:ascii="Times New Roman" w:hAnsi="Times New Roman" w:cs="Times New Roman"/>
        </w:rPr>
        <w:t>rispondere della mancata attuazione delle misure di prevenzione della corruzione, ove il R.P.C.T. dimostri di avere effettuato le dovute comunicazioni agli uffici e di avere vigilato sull’osservanza del Piano;</w:t>
      </w:r>
    </w:p>
    <w:p w14:paraId="7ED62658" w14:textId="77777777" w:rsidR="0019004A" w:rsidRDefault="00862704" w:rsidP="00D71D84">
      <w:pPr>
        <w:pStyle w:val="Corpotesto"/>
        <w:numPr>
          <w:ilvl w:val="0"/>
          <w:numId w:val="50"/>
        </w:numPr>
        <w:spacing w:before="125" w:line="302" w:lineRule="auto"/>
        <w:ind w:right="130"/>
        <w:jc w:val="both"/>
        <w:rPr>
          <w:rFonts w:ascii="Times New Roman" w:hAnsi="Times New Roman" w:cs="Times New Roman"/>
        </w:rPr>
      </w:pPr>
      <w:r w:rsidRPr="0019004A">
        <w:rPr>
          <w:rFonts w:ascii="Times New Roman" w:hAnsi="Times New Roman" w:cs="Times New Roman"/>
        </w:rPr>
        <w:t>collaborare con il Referente della Prevenzione della Corruzione e della Trasparenza alla predisposizione della relazione annuale sui risultati del monitoraggio e delle azioni.</w:t>
      </w:r>
    </w:p>
    <w:p w14:paraId="788A031D" w14:textId="77777777" w:rsidR="00862704" w:rsidRPr="0019004A" w:rsidRDefault="00862704" w:rsidP="00D71D84">
      <w:pPr>
        <w:pStyle w:val="Corpotesto"/>
        <w:numPr>
          <w:ilvl w:val="0"/>
          <w:numId w:val="50"/>
        </w:numPr>
        <w:spacing w:before="125" w:line="302" w:lineRule="auto"/>
        <w:ind w:right="130"/>
        <w:jc w:val="both"/>
        <w:rPr>
          <w:rFonts w:ascii="Times New Roman" w:hAnsi="Times New Roman" w:cs="Times New Roman"/>
        </w:rPr>
      </w:pPr>
      <w:r w:rsidRPr="0019004A">
        <w:rPr>
          <w:rFonts w:ascii="Times New Roman" w:hAnsi="Times New Roman" w:cs="Times New Roman"/>
        </w:rPr>
        <w:t>valorizzare la realizzazione di un efficace processo di gestione del rischio di corruzione in sede di formulazione degli obiettivi delle proprie unità organizzative.</w:t>
      </w:r>
    </w:p>
    <w:p w14:paraId="61A66732" w14:textId="77777777" w:rsidR="00862704" w:rsidRDefault="00862704" w:rsidP="00862704">
      <w:pPr>
        <w:pStyle w:val="Corpotesto"/>
        <w:ind w:left="426" w:right="414"/>
        <w:jc w:val="both"/>
        <w:rPr>
          <w:rFonts w:ascii="Times New Roman" w:hAnsi="Times New Roman" w:cs="Times New Roman"/>
        </w:rPr>
      </w:pPr>
    </w:p>
    <w:p w14:paraId="47D1C626" w14:textId="77777777" w:rsidR="007E4F9F" w:rsidRPr="00862704" w:rsidRDefault="007E4F9F" w:rsidP="00862704">
      <w:pPr>
        <w:pStyle w:val="Corpotesto"/>
        <w:ind w:left="426" w:right="414"/>
        <w:jc w:val="both"/>
        <w:rPr>
          <w:rFonts w:ascii="Times New Roman" w:hAnsi="Times New Roman" w:cs="Times New Roman"/>
        </w:rPr>
      </w:pPr>
    </w:p>
    <w:p w14:paraId="55AB899A" w14:textId="77777777" w:rsidR="00862704" w:rsidRPr="0019004A" w:rsidRDefault="00862704" w:rsidP="00D71D84">
      <w:pPr>
        <w:pStyle w:val="Titolo2"/>
        <w:keepNext w:val="0"/>
        <w:keepLines w:val="0"/>
        <w:numPr>
          <w:ilvl w:val="3"/>
          <w:numId w:val="57"/>
        </w:numPr>
        <w:tabs>
          <w:tab w:val="left" w:pos="709"/>
        </w:tabs>
        <w:spacing w:before="85" w:after="120"/>
        <w:jc w:val="both"/>
        <w:rPr>
          <w:rFonts w:ascii="Times New Roman" w:eastAsia="Arial" w:hAnsi="Times New Roman" w:cs="Times New Roman"/>
          <w:b/>
          <w:bCs/>
          <w:smallCaps/>
          <w:color w:val="auto"/>
          <w:sz w:val="22"/>
          <w:szCs w:val="22"/>
        </w:rPr>
      </w:pPr>
      <w:bookmarkStart w:id="29" w:name="_Toc125626826"/>
      <w:bookmarkStart w:id="30" w:name="_Toc177723707"/>
      <w:r w:rsidRPr="0019004A">
        <w:rPr>
          <w:rFonts w:ascii="Times New Roman" w:eastAsia="Arial" w:hAnsi="Times New Roman" w:cs="Times New Roman"/>
          <w:b/>
          <w:bCs/>
          <w:smallCaps/>
          <w:color w:val="auto"/>
          <w:sz w:val="22"/>
          <w:szCs w:val="22"/>
        </w:rPr>
        <w:lastRenderedPageBreak/>
        <w:t>Il personale dipendente</w:t>
      </w:r>
      <w:bookmarkEnd w:id="29"/>
      <w:bookmarkEnd w:id="30"/>
    </w:p>
    <w:p w14:paraId="30CAC511" w14:textId="77777777" w:rsidR="00862704" w:rsidRPr="00862704" w:rsidRDefault="00862704" w:rsidP="008E78B1">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Nonostante la previsione normativa concentri la responsabilità per il verificarsi di fenomeni corruttivi (art. 1, comma 12, l. n. 190) in capo al responsabile per la prevenzione, tutti i dipendenti delle strutture coinvolte nell’attività amministrativa mantengono, ciascuno, il personale livello di responsabilità in relazione ai compiti effettivamente svolti. Inoltre, al fine di realizzare la prevenzione, l’attività del responsabile deve essere strettamente collegata e coordinata con quella di tutti i soggetti presenti nell’organizzazione dell’amministrazione.</w:t>
      </w:r>
    </w:p>
    <w:p w14:paraId="6DF6FB22" w14:textId="77777777" w:rsidR="008E78B1" w:rsidRDefault="00862704" w:rsidP="008E78B1">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Compete pertanto a tutti i dipendenti dell’Agenzia (ivi compreso quello con qualifica dirigenziale, con rapporto di lavoro subordinato a tempo indeterminato e determinato, a tempo pieno e a tempo parziale, nonché il personale comandato), partecipare al processo di gestione del rischio e all’implementazione della strategia di prevenzione prevista dal presente Piano. Il comma 14 dell’art. 1 della legge n. 190/2012 afferma, infatti, che anche in capo a ciascun dipendente vige il dovere di rispettare le misure di prevenzione previste dal Piano e che in caso di violazione si profilerebbe per quest’ultimo l’illecito disciplinare. Ogni dipendente è, altresì, obbligato a rispettare il Codice di comportamento dei dipendenti pubblici (d.P.R. n. 62/2013) ed il Codice di comportamento dell’A</w:t>
      </w:r>
      <w:r w:rsidR="00AA494D">
        <w:rPr>
          <w:rFonts w:ascii="Times New Roman" w:hAnsi="Times New Roman" w:cs="Times New Roman"/>
        </w:rPr>
        <w:t>genzia</w:t>
      </w:r>
      <w:r w:rsidRPr="00862704">
        <w:rPr>
          <w:rFonts w:ascii="Times New Roman" w:hAnsi="Times New Roman" w:cs="Times New Roman"/>
        </w:rPr>
        <w:t>.</w:t>
      </w:r>
    </w:p>
    <w:p w14:paraId="370D3F03" w14:textId="77777777" w:rsidR="00862704" w:rsidRPr="00862704" w:rsidRDefault="00862704" w:rsidP="008E78B1">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Tutti i dipendenti:</w:t>
      </w:r>
    </w:p>
    <w:p w14:paraId="12373314" w14:textId="77777777" w:rsidR="008E78B1" w:rsidRDefault="00862704" w:rsidP="00D71D84">
      <w:pPr>
        <w:pStyle w:val="Corpotesto"/>
        <w:numPr>
          <w:ilvl w:val="0"/>
          <w:numId w:val="51"/>
        </w:numPr>
        <w:spacing w:before="125" w:line="302" w:lineRule="auto"/>
        <w:ind w:right="130"/>
        <w:jc w:val="both"/>
        <w:rPr>
          <w:rFonts w:ascii="Times New Roman" w:hAnsi="Times New Roman" w:cs="Times New Roman"/>
        </w:rPr>
      </w:pPr>
      <w:r w:rsidRPr="00862704">
        <w:rPr>
          <w:rFonts w:ascii="Times New Roman" w:hAnsi="Times New Roman" w:cs="Times New Roman"/>
        </w:rPr>
        <w:t>osservano il P.T.P.C. ed i suoi aggiornamenti, nonché il Codice di comportamento;</w:t>
      </w:r>
    </w:p>
    <w:p w14:paraId="6AAF49B3" w14:textId="77777777" w:rsidR="008E78B1" w:rsidRDefault="00862704" w:rsidP="00D71D84">
      <w:pPr>
        <w:pStyle w:val="Corpotesto"/>
        <w:numPr>
          <w:ilvl w:val="0"/>
          <w:numId w:val="51"/>
        </w:numPr>
        <w:spacing w:before="125" w:line="302" w:lineRule="auto"/>
        <w:ind w:right="130"/>
        <w:jc w:val="both"/>
        <w:rPr>
          <w:rFonts w:ascii="Times New Roman" w:hAnsi="Times New Roman" w:cs="Times New Roman"/>
        </w:rPr>
      </w:pPr>
      <w:r w:rsidRPr="008E78B1">
        <w:rPr>
          <w:rFonts w:ascii="Times New Roman" w:hAnsi="Times New Roman" w:cs="Times New Roman"/>
        </w:rPr>
        <w:t>informano tempestivamente il proprio diretto superiore o il responsabile della prevenzione della corruzione nel caso risultino comportamenti illeciti, anomalie, ritardi ingiustificati nella gestione dei procedimenti stessi o qualsiasi altro caso di inosservanza delle disposizioni e delle misure contenute nel Piano e nel suo aggiornamento delle quali vengono a conoscenza nell’esercizio delle proprie funzioni;</w:t>
      </w:r>
    </w:p>
    <w:p w14:paraId="61AB4426" w14:textId="77777777" w:rsidR="00862704" w:rsidRPr="008E78B1" w:rsidRDefault="00862704" w:rsidP="00D71D84">
      <w:pPr>
        <w:pStyle w:val="Corpotesto"/>
        <w:numPr>
          <w:ilvl w:val="0"/>
          <w:numId w:val="51"/>
        </w:numPr>
        <w:spacing w:before="125" w:line="302" w:lineRule="auto"/>
        <w:ind w:right="130"/>
        <w:jc w:val="both"/>
        <w:rPr>
          <w:rFonts w:ascii="Times New Roman" w:hAnsi="Times New Roman" w:cs="Times New Roman"/>
        </w:rPr>
      </w:pPr>
      <w:r w:rsidRPr="008E78B1">
        <w:rPr>
          <w:rFonts w:ascii="Times New Roman" w:hAnsi="Times New Roman" w:cs="Times New Roman"/>
        </w:rPr>
        <w:t>sono responsabili della corretta attuazione e osservanza delle disposizioni contenute nella legge n. 190 del 2012 e nel presente Piano e dei previsti obblighi di informazione, comunicazione e monitoraggio. La mancata risposta alle richieste di contatto e di informativa del responsabile della prevenzione da parte dei soggetti obbligati è suscettibile di essere sanzionata disciplinarmente, come stabilito nel Codice di comportamento.</w:t>
      </w:r>
    </w:p>
    <w:p w14:paraId="026243C5" w14:textId="77777777" w:rsidR="00862704" w:rsidRPr="008E78B1" w:rsidRDefault="00862704" w:rsidP="008E78B1">
      <w:pPr>
        <w:pStyle w:val="Corpotesto"/>
        <w:spacing w:before="125" w:line="302" w:lineRule="auto"/>
        <w:ind w:left="426" w:right="130"/>
        <w:jc w:val="both"/>
        <w:rPr>
          <w:rFonts w:ascii="Times New Roman" w:hAnsi="Times New Roman" w:cs="Times New Roman"/>
        </w:rPr>
      </w:pPr>
    </w:p>
    <w:p w14:paraId="0ECE8781" w14:textId="77777777" w:rsidR="00862704" w:rsidRPr="008E78B1" w:rsidRDefault="00862704" w:rsidP="00D71D84">
      <w:pPr>
        <w:pStyle w:val="Titolo2"/>
        <w:keepNext w:val="0"/>
        <w:keepLines w:val="0"/>
        <w:numPr>
          <w:ilvl w:val="3"/>
          <w:numId w:val="57"/>
        </w:numPr>
        <w:tabs>
          <w:tab w:val="left" w:pos="709"/>
        </w:tabs>
        <w:spacing w:before="85" w:after="120"/>
        <w:jc w:val="both"/>
        <w:rPr>
          <w:rFonts w:ascii="Times New Roman" w:eastAsia="Arial" w:hAnsi="Times New Roman" w:cs="Times New Roman"/>
          <w:b/>
          <w:bCs/>
          <w:smallCaps/>
          <w:color w:val="auto"/>
          <w:sz w:val="22"/>
          <w:szCs w:val="22"/>
        </w:rPr>
      </w:pPr>
      <w:bookmarkStart w:id="31" w:name="_Toc125626827"/>
      <w:bookmarkStart w:id="32" w:name="_Toc177723708"/>
      <w:r w:rsidRPr="008E78B1">
        <w:rPr>
          <w:rFonts w:ascii="Times New Roman" w:eastAsia="Arial" w:hAnsi="Times New Roman" w:cs="Times New Roman"/>
          <w:b/>
          <w:bCs/>
          <w:smallCaps/>
          <w:color w:val="auto"/>
          <w:sz w:val="22"/>
          <w:szCs w:val="22"/>
        </w:rPr>
        <w:t>L’Organismo Indipendente di Valutazione (OIV)</w:t>
      </w:r>
      <w:bookmarkEnd w:id="31"/>
      <w:bookmarkEnd w:id="32"/>
    </w:p>
    <w:p w14:paraId="2431166A" w14:textId="77777777" w:rsidR="00862704" w:rsidRPr="00862704" w:rsidRDefault="00862704" w:rsidP="008E78B1">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 xml:space="preserve">L’Organismo Indipendente di Valutazione dell’Agenzia è stato costituito, ai sensi dell’art. 14 del </w:t>
      </w:r>
      <w:proofErr w:type="spellStart"/>
      <w:r w:rsidRPr="00862704">
        <w:rPr>
          <w:rFonts w:ascii="Times New Roman" w:hAnsi="Times New Roman" w:cs="Times New Roman"/>
        </w:rPr>
        <w:t>D.lgs</w:t>
      </w:r>
      <w:proofErr w:type="spellEnd"/>
      <w:r w:rsidRPr="00862704">
        <w:rPr>
          <w:rFonts w:ascii="Times New Roman" w:hAnsi="Times New Roman" w:cs="Times New Roman"/>
        </w:rPr>
        <w:t xml:space="preserve"> 150/09, con Delibera direttoriale n. 15 del 18/03/2022. E’ composto da un presidente e due componenti e svolge, oltre alla valutazione delle performance, i compiti connessi all’attività anticorruzione ed alla trasparenza amministrativa partecipando al processo di gestione rischio ed esprimendo parere obbligatorio sul Codice di comportamento. In particolare l’OIV:</w:t>
      </w:r>
    </w:p>
    <w:p w14:paraId="0A35B3FB" w14:textId="77777777" w:rsidR="008E78B1" w:rsidRDefault="00862704" w:rsidP="00D71D84">
      <w:pPr>
        <w:pStyle w:val="Corpotesto"/>
        <w:numPr>
          <w:ilvl w:val="0"/>
          <w:numId w:val="52"/>
        </w:numPr>
        <w:spacing w:before="125" w:line="302" w:lineRule="auto"/>
        <w:ind w:right="130"/>
        <w:jc w:val="both"/>
        <w:rPr>
          <w:rFonts w:ascii="Times New Roman" w:hAnsi="Times New Roman" w:cs="Times New Roman"/>
        </w:rPr>
      </w:pPr>
      <w:r w:rsidRPr="00862704">
        <w:rPr>
          <w:rFonts w:ascii="Times New Roman" w:hAnsi="Times New Roman" w:cs="Times New Roman"/>
        </w:rPr>
        <w:t>partecipa al processo di gestione del rischio;</w:t>
      </w:r>
    </w:p>
    <w:p w14:paraId="494664FF" w14:textId="77777777" w:rsidR="008E78B1" w:rsidRDefault="00862704" w:rsidP="00D71D84">
      <w:pPr>
        <w:pStyle w:val="Corpotesto"/>
        <w:numPr>
          <w:ilvl w:val="0"/>
          <w:numId w:val="52"/>
        </w:numPr>
        <w:spacing w:before="125" w:line="302" w:lineRule="auto"/>
        <w:ind w:right="130"/>
        <w:jc w:val="both"/>
        <w:rPr>
          <w:rFonts w:ascii="Times New Roman" w:hAnsi="Times New Roman" w:cs="Times New Roman"/>
        </w:rPr>
      </w:pPr>
      <w:r w:rsidRPr="008E78B1">
        <w:rPr>
          <w:rFonts w:ascii="Times New Roman" w:hAnsi="Times New Roman" w:cs="Times New Roman"/>
        </w:rPr>
        <w:t>considera i rischi e le azioni inerenti la prevenzione della corruzione nello svolgimento dei compiti a esso attribuiti;</w:t>
      </w:r>
    </w:p>
    <w:p w14:paraId="2C9D690C" w14:textId="77777777" w:rsidR="008E78B1" w:rsidRDefault="00862704" w:rsidP="00D71D84">
      <w:pPr>
        <w:pStyle w:val="Corpotesto"/>
        <w:numPr>
          <w:ilvl w:val="0"/>
          <w:numId w:val="52"/>
        </w:numPr>
        <w:spacing w:before="125" w:line="302" w:lineRule="auto"/>
        <w:ind w:right="130"/>
        <w:jc w:val="both"/>
        <w:rPr>
          <w:rFonts w:ascii="Times New Roman" w:hAnsi="Times New Roman" w:cs="Times New Roman"/>
        </w:rPr>
      </w:pPr>
      <w:r w:rsidRPr="008E78B1">
        <w:rPr>
          <w:rFonts w:ascii="Times New Roman" w:hAnsi="Times New Roman" w:cs="Times New Roman"/>
        </w:rPr>
        <w:t xml:space="preserve">svolge compiti propri connessi all’attività anticorruzione nel settore della trasparenza </w:t>
      </w:r>
      <w:r w:rsidRPr="008E78B1">
        <w:rPr>
          <w:rFonts w:ascii="Times New Roman" w:hAnsi="Times New Roman" w:cs="Times New Roman"/>
        </w:rPr>
        <w:lastRenderedPageBreak/>
        <w:t>amministrativa;</w:t>
      </w:r>
    </w:p>
    <w:p w14:paraId="2DD3C61B" w14:textId="77777777" w:rsidR="008E78B1" w:rsidRDefault="00862704" w:rsidP="00D71D84">
      <w:pPr>
        <w:pStyle w:val="Corpotesto"/>
        <w:numPr>
          <w:ilvl w:val="0"/>
          <w:numId w:val="52"/>
        </w:numPr>
        <w:spacing w:before="125" w:line="302" w:lineRule="auto"/>
        <w:ind w:right="130"/>
        <w:jc w:val="both"/>
        <w:rPr>
          <w:rFonts w:ascii="Times New Roman" w:hAnsi="Times New Roman" w:cs="Times New Roman"/>
        </w:rPr>
      </w:pPr>
      <w:r w:rsidRPr="008E78B1">
        <w:rPr>
          <w:rFonts w:ascii="Times New Roman" w:hAnsi="Times New Roman" w:cs="Times New Roman"/>
        </w:rPr>
        <w:t>si esprime sul Codice di Comportamento;</w:t>
      </w:r>
    </w:p>
    <w:p w14:paraId="3063BDFF" w14:textId="1976EA5C" w:rsidR="008E78B1" w:rsidRDefault="00862704" w:rsidP="00D71D84">
      <w:pPr>
        <w:pStyle w:val="Corpotesto"/>
        <w:numPr>
          <w:ilvl w:val="0"/>
          <w:numId w:val="52"/>
        </w:numPr>
        <w:spacing w:before="125" w:line="302" w:lineRule="auto"/>
        <w:ind w:right="130"/>
        <w:jc w:val="both"/>
        <w:rPr>
          <w:rFonts w:ascii="Times New Roman" w:hAnsi="Times New Roman" w:cs="Times New Roman"/>
        </w:rPr>
      </w:pPr>
      <w:r w:rsidRPr="008E78B1">
        <w:rPr>
          <w:rFonts w:ascii="Times New Roman" w:hAnsi="Times New Roman" w:cs="Times New Roman"/>
        </w:rPr>
        <w:t>riferisce all’A</w:t>
      </w:r>
      <w:r w:rsidR="00171460">
        <w:rPr>
          <w:rFonts w:ascii="Times New Roman" w:hAnsi="Times New Roman" w:cs="Times New Roman"/>
        </w:rPr>
        <w:t>NAC</w:t>
      </w:r>
      <w:r w:rsidRPr="008E78B1">
        <w:rPr>
          <w:rFonts w:ascii="Times New Roman" w:hAnsi="Times New Roman" w:cs="Times New Roman"/>
        </w:rPr>
        <w:t xml:space="preserve"> sullo stato di attuazione delle misure di prevenzione della corruzione e di trasparenza;</w:t>
      </w:r>
    </w:p>
    <w:p w14:paraId="7D7C9E59" w14:textId="77777777" w:rsidR="008E78B1" w:rsidRDefault="00862704" w:rsidP="00D71D84">
      <w:pPr>
        <w:pStyle w:val="Corpotesto"/>
        <w:numPr>
          <w:ilvl w:val="0"/>
          <w:numId w:val="52"/>
        </w:numPr>
        <w:spacing w:before="125" w:line="302" w:lineRule="auto"/>
        <w:ind w:right="130"/>
        <w:jc w:val="both"/>
        <w:rPr>
          <w:rFonts w:ascii="Times New Roman" w:hAnsi="Times New Roman" w:cs="Times New Roman"/>
        </w:rPr>
      </w:pPr>
      <w:r w:rsidRPr="008E78B1">
        <w:rPr>
          <w:rFonts w:ascii="Times New Roman" w:hAnsi="Times New Roman" w:cs="Times New Roman"/>
        </w:rPr>
        <w:t>nell’ambito della verifica della relazione annuale, può richiedere al R.P.C.T. le informazioni e documenti necessari per lo svolgimento dell’attività di controllo e può effettuare audizioni dei dipendenti;</w:t>
      </w:r>
    </w:p>
    <w:p w14:paraId="30D3BDCF" w14:textId="77777777" w:rsidR="008E78B1" w:rsidRDefault="00862704" w:rsidP="00D71D84">
      <w:pPr>
        <w:pStyle w:val="Corpotesto"/>
        <w:numPr>
          <w:ilvl w:val="0"/>
          <w:numId w:val="52"/>
        </w:numPr>
        <w:spacing w:before="125" w:line="302" w:lineRule="auto"/>
        <w:ind w:right="130"/>
        <w:jc w:val="both"/>
        <w:rPr>
          <w:rFonts w:ascii="Times New Roman" w:hAnsi="Times New Roman" w:cs="Times New Roman"/>
        </w:rPr>
      </w:pPr>
      <w:r w:rsidRPr="008E78B1">
        <w:rPr>
          <w:rFonts w:ascii="Times New Roman" w:hAnsi="Times New Roman" w:cs="Times New Roman"/>
        </w:rPr>
        <w:t>verifica la coerenza tra gli obiettivi di trasparenza e quelli indicati nel piano della performance, utilizzando altresì i dati relativi all’attuazione degli obblighi di trasparenza ai fini della valutazione delle performance;</w:t>
      </w:r>
    </w:p>
    <w:p w14:paraId="4625833E" w14:textId="77777777" w:rsidR="008E78B1" w:rsidRDefault="00862704" w:rsidP="00D71D84">
      <w:pPr>
        <w:pStyle w:val="Corpotesto"/>
        <w:numPr>
          <w:ilvl w:val="0"/>
          <w:numId w:val="52"/>
        </w:numPr>
        <w:spacing w:before="125" w:line="302" w:lineRule="auto"/>
        <w:ind w:right="130"/>
        <w:jc w:val="both"/>
        <w:rPr>
          <w:rFonts w:ascii="Times New Roman" w:hAnsi="Times New Roman" w:cs="Times New Roman"/>
        </w:rPr>
      </w:pPr>
      <w:r w:rsidRPr="008E78B1">
        <w:rPr>
          <w:rFonts w:ascii="Times New Roman" w:hAnsi="Times New Roman" w:cs="Times New Roman"/>
        </w:rPr>
        <w:t>verifica l’assolvimento degli obblighi di trasparenza;</w:t>
      </w:r>
    </w:p>
    <w:p w14:paraId="2828C195" w14:textId="77777777" w:rsidR="008E78B1" w:rsidRDefault="00862704" w:rsidP="00D71D84">
      <w:pPr>
        <w:pStyle w:val="Corpotesto"/>
        <w:numPr>
          <w:ilvl w:val="0"/>
          <w:numId w:val="52"/>
        </w:numPr>
        <w:spacing w:before="125" w:line="302" w:lineRule="auto"/>
        <w:ind w:right="130"/>
        <w:jc w:val="both"/>
        <w:rPr>
          <w:rFonts w:ascii="Times New Roman" w:hAnsi="Times New Roman" w:cs="Times New Roman"/>
        </w:rPr>
      </w:pPr>
      <w:r w:rsidRPr="008E78B1">
        <w:rPr>
          <w:rFonts w:ascii="Times New Roman" w:hAnsi="Times New Roman" w:cs="Times New Roman"/>
        </w:rPr>
        <w:t>verifica la coerenza del PTPC con gli obiettivi stabiliti nei documenti di programmazione strategico-gestionale e con gli obiettivi di performance;</w:t>
      </w:r>
    </w:p>
    <w:p w14:paraId="3E9745B9" w14:textId="77777777" w:rsidR="00862704" w:rsidRPr="008E78B1" w:rsidRDefault="00862704" w:rsidP="00D71D84">
      <w:pPr>
        <w:pStyle w:val="Corpotesto"/>
        <w:numPr>
          <w:ilvl w:val="0"/>
          <w:numId w:val="52"/>
        </w:numPr>
        <w:spacing w:before="125" w:line="302" w:lineRule="auto"/>
        <w:ind w:right="130"/>
        <w:jc w:val="both"/>
        <w:rPr>
          <w:rFonts w:ascii="Times New Roman" w:hAnsi="Times New Roman" w:cs="Times New Roman"/>
        </w:rPr>
      </w:pPr>
      <w:r w:rsidRPr="008E78B1">
        <w:rPr>
          <w:rFonts w:ascii="Times New Roman" w:hAnsi="Times New Roman" w:cs="Times New Roman"/>
        </w:rPr>
        <w:t>verifica i contenuti della relazione annuale predisposta dal R.P.C.T. recante i risultati dell’attività svolta in materia di prevenzione della corruzione e trasparenza.</w:t>
      </w:r>
    </w:p>
    <w:p w14:paraId="4C5AA6D1" w14:textId="77777777" w:rsidR="00862704" w:rsidRPr="00862704" w:rsidRDefault="00862704" w:rsidP="00862704">
      <w:pPr>
        <w:pStyle w:val="Corpotesto"/>
        <w:ind w:left="426" w:right="414"/>
        <w:jc w:val="both"/>
        <w:rPr>
          <w:rFonts w:ascii="Times New Roman" w:hAnsi="Times New Roman" w:cs="Times New Roman"/>
        </w:rPr>
      </w:pPr>
    </w:p>
    <w:p w14:paraId="4CBE8D3F" w14:textId="77777777" w:rsidR="00862704" w:rsidRPr="008E78B1" w:rsidRDefault="00862704" w:rsidP="00D71D84">
      <w:pPr>
        <w:pStyle w:val="Titolo2"/>
        <w:keepNext w:val="0"/>
        <w:keepLines w:val="0"/>
        <w:numPr>
          <w:ilvl w:val="3"/>
          <w:numId w:val="57"/>
        </w:numPr>
        <w:tabs>
          <w:tab w:val="left" w:pos="709"/>
        </w:tabs>
        <w:spacing w:before="85" w:after="120"/>
        <w:jc w:val="both"/>
        <w:rPr>
          <w:rFonts w:ascii="Times New Roman" w:eastAsia="Arial" w:hAnsi="Times New Roman" w:cs="Times New Roman"/>
          <w:b/>
          <w:bCs/>
          <w:smallCaps/>
          <w:color w:val="auto"/>
          <w:sz w:val="22"/>
          <w:szCs w:val="22"/>
        </w:rPr>
      </w:pPr>
      <w:bookmarkStart w:id="33" w:name="_Toc125626828"/>
      <w:bookmarkStart w:id="34" w:name="_Toc177723709"/>
      <w:r w:rsidRPr="008E78B1">
        <w:rPr>
          <w:rFonts w:ascii="Times New Roman" w:eastAsia="Arial" w:hAnsi="Times New Roman" w:cs="Times New Roman"/>
          <w:b/>
          <w:bCs/>
          <w:smallCaps/>
          <w:color w:val="auto"/>
          <w:sz w:val="22"/>
          <w:szCs w:val="22"/>
        </w:rPr>
        <w:t>L’Ufficio per i procedimenti disciplinari</w:t>
      </w:r>
      <w:bookmarkEnd w:id="33"/>
      <w:bookmarkEnd w:id="34"/>
    </w:p>
    <w:p w14:paraId="453D8440" w14:textId="77777777" w:rsidR="00862704" w:rsidRPr="00862704" w:rsidRDefault="00862704" w:rsidP="008E78B1">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 xml:space="preserve">Oltre alle funzioni disciplinari </w:t>
      </w:r>
      <w:r w:rsidRPr="008E78B1">
        <w:rPr>
          <w:rFonts w:ascii="Times New Roman" w:hAnsi="Times New Roman" w:cs="Times New Roman"/>
        </w:rPr>
        <w:t xml:space="preserve">di </w:t>
      </w:r>
      <w:r w:rsidRPr="00862704">
        <w:rPr>
          <w:rFonts w:ascii="Times New Roman" w:hAnsi="Times New Roman" w:cs="Times New Roman"/>
        </w:rPr>
        <w:t>cui all'articolo 55-bis e seguenti del decreto legislativo n. 165 del 2001, cura l'aggiornamento del Codice di comportamento dei dipendenti dell’A</w:t>
      </w:r>
      <w:r w:rsidR="00AA494D">
        <w:rPr>
          <w:rFonts w:ascii="Times New Roman" w:hAnsi="Times New Roman" w:cs="Times New Roman"/>
        </w:rPr>
        <w:t>genzia</w:t>
      </w:r>
      <w:r w:rsidRPr="00862704">
        <w:rPr>
          <w:rFonts w:ascii="Times New Roman" w:hAnsi="Times New Roman" w:cs="Times New Roman"/>
        </w:rPr>
        <w:t>, l'esame delle segnalazioni di violazione dei codici di comportamento, la raccolta delle condotte illecite accertate e sanzionate, assicurando le garanzie di cui all'articolo 54-bis del decreto legislativo n. 165 del 2001, in raccordo con il Responsabile della prevenzione. I compiti del medesimo Ufficio sono definiti sia nel Codice di comportamento dell’Agenzia che nel Disciplinare sui procedimenti disciplinari approvato con convenzione con la Regione Abruzzo mediante stipula di accordo di gestione congiunta tra le due Amministrazioni approvato con Determinazione n. 268 del 23/12/2020.</w:t>
      </w:r>
    </w:p>
    <w:p w14:paraId="64076756" w14:textId="77777777" w:rsidR="00862704" w:rsidRPr="00862704" w:rsidRDefault="00862704" w:rsidP="00862704">
      <w:pPr>
        <w:pStyle w:val="Corpotesto"/>
        <w:ind w:left="426" w:right="414"/>
        <w:jc w:val="both"/>
        <w:rPr>
          <w:rFonts w:ascii="Times New Roman" w:hAnsi="Times New Roman" w:cs="Times New Roman"/>
        </w:rPr>
      </w:pPr>
    </w:p>
    <w:p w14:paraId="0B143127" w14:textId="77777777" w:rsidR="00862704" w:rsidRPr="008E78B1" w:rsidRDefault="00862704" w:rsidP="00D71D84">
      <w:pPr>
        <w:pStyle w:val="Titolo2"/>
        <w:keepNext w:val="0"/>
        <w:keepLines w:val="0"/>
        <w:numPr>
          <w:ilvl w:val="3"/>
          <w:numId w:val="57"/>
        </w:numPr>
        <w:tabs>
          <w:tab w:val="left" w:pos="709"/>
        </w:tabs>
        <w:spacing w:before="85" w:after="120"/>
        <w:jc w:val="both"/>
        <w:rPr>
          <w:rFonts w:ascii="Times New Roman" w:eastAsia="Arial" w:hAnsi="Times New Roman" w:cs="Times New Roman"/>
          <w:b/>
          <w:bCs/>
          <w:smallCaps/>
          <w:color w:val="auto"/>
          <w:sz w:val="22"/>
          <w:szCs w:val="22"/>
        </w:rPr>
      </w:pPr>
      <w:bookmarkStart w:id="35" w:name="_Toc125626829"/>
      <w:bookmarkStart w:id="36" w:name="_Toc177723710"/>
      <w:r w:rsidRPr="008E78B1">
        <w:rPr>
          <w:rFonts w:ascii="Times New Roman" w:eastAsia="Arial" w:hAnsi="Times New Roman" w:cs="Times New Roman"/>
          <w:b/>
          <w:bCs/>
          <w:smallCaps/>
          <w:color w:val="auto"/>
          <w:sz w:val="22"/>
          <w:szCs w:val="22"/>
        </w:rPr>
        <w:t xml:space="preserve">Il Responsabile della protezione dei dati (Data </w:t>
      </w:r>
      <w:proofErr w:type="spellStart"/>
      <w:r w:rsidRPr="008E78B1">
        <w:rPr>
          <w:rFonts w:ascii="Times New Roman" w:eastAsia="Arial" w:hAnsi="Times New Roman" w:cs="Times New Roman"/>
          <w:b/>
          <w:bCs/>
          <w:smallCaps/>
          <w:color w:val="auto"/>
          <w:sz w:val="22"/>
          <w:szCs w:val="22"/>
        </w:rPr>
        <w:t>Protection</w:t>
      </w:r>
      <w:proofErr w:type="spellEnd"/>
      <w:r w:rsidRPr="008E78B1">
        <w:rPr>
          <w:rFonts w:ascii="Times New Roman" w:eastAsia="Arial" w:hAnsi="Times New Roman" w:cs="Times New Roman"/>
          <w:b/>
          <w:bCs/>
          <w:smallCaps/>
          <w:color w:val="auto"/>
          <w:sz w:val="22"/>
          <w:szCs w:val="22"/>
        </w:rPr>
        <w:t xml:space="preserve"> </w:t>
      </w:r>
      <w:proofErr w:type="spellStart"/>
      <w:r w:rsidRPr="008E78B1">
        <w:rPr>
          <w:rFonts w:ascii="Times New Roman" w:eastAsia="Arial" w:hAnsi="Times New Roman" w:cs="Times New Roman"/>
          <w:b/>
          <w:bCs/>
          <w:smallCaps/>
          <w:color w:val="auto"/>
          <w:sz w:val="22"/>
          <w:szCs w:val="22"/>
        </w:rPr>
        <w:t>Officer</w:t>
      </w:r>
      <w:proofErr w:type="spellEnd"/>
      <w:r w:rsidRPr="008E78B1">
        <w:rPr>
          <w:rFonts w:ascii="Times New Roman" w:eastAsia="Arial" w:hAnsi="Times New Roman" w:cs="Times New Roman"/>
          <w:b/>
          <w:bCs/>
          <w:smallCaps/>
          <w:color w:val="auto"/>
          <w:sz w:val="22"/>
          <w:szCs w:val="22"/>
        </w:rPr>
        <w:t xml:space="preserve"> – DPO)</w:t>
      </w:r>
      <w:bookmarkEnd w:id="35"/>
      <w:bookmarkEnd w:id="36"/>
    </w:p>
    <w:p w14:paraId="20AE4FA8" w14:textId="74EF19FB" w:rsidR="00862704" w:rsidRPr="00862704" w:rsidRDefault="00862704" w:rsidP="008E78B1">
      <w:pPr>
        <w:pStyle w:val="Corpotesto"/>
        <w:spacing w:before="125" w:line="302" w:lineRule="auto"/>
        <w:ind w:left="426" w:right="130"/>
        <w:jc w:val="both"/>
        <w:rPr>
          <w:rFonts w:ascii="Times New Roman" w:hAnsi="Times New Roman" w:cs="Times New Roman"/>
        </w:rPr>
      </w:pPr>
      <w:r w:rsidRPr="005C25C0">
        <w:rPr>
          <w:rFonts w:ascii="Times New Roman" w:hAnsi="Times New Roman" w:cs="Times New Roman"/>
        </w:rPr>
        <w:t>Nell’anno 202</w:t>
      </w:r>
      <w:r w:rsidR="00E829EF">
        <w:rPr>
          <w:rFonts w:ascii="Times New Roman" w:hAnsi="Times New Roman" w:cs="Times New Roman"/>
        </w:rPr>
        <w:t>5</w:t>
      </w:r>
      <w:r w:rsidRPr="005C25C0">
        <w:rPr>
          <w:rFonts w:ascii="Times New Roman" w:hAnsi="Times New Roman" w:cs="Times New Roman"/>
        </w:rPr>
        <w:t xml:space="preserve"> </w:t>
      </w:r>
      <w:r w:rsidR="005C25C0">
        <w:rPr>
          <w:rFonts w:ascii="Times New Roman" w:hAnsi="Times New Roman" w:cs="Times New Roman"/>
        </w:rPr>
        <w:t xml:space="preserve">il </w:t>
      </w:r>
      <w:r w:rsidRPr="005C25C0">
        <w:rPr>
          <w:rFonts w:ascii="Times New Roman" w:hAnsi="Times New Roman" w:cs="Times New Roman"/>
        </w:rPr>
        <w:t xml:space="preserve">Responsabile della Protezione dei Dati (Data </w:t>
      </w:r>
      <w:proofErr w:type="spellStart"/>
      <w:r w:rsidRPr="005C25C0">
        <w:rPr>
          <w:rFonts w:ascii="Times New Roman" w:hAnsi="Times New Roman" w:cs="Times New Roman"/>
        </w:rPr>
        <w:t>Protection</w:t>
      </w:r>
      <w:proofErr w:type="spellEnd"/>
      <w:r w:rsidRPr="005C25C0">
        <w:rPr>
          <w:rFonts w:ascii="Times New Roman" w:hAnsi="Times New Roman" w:cs="Times New Roman"/>
        </w:rPr>
        <w:t xml:space="preserve"> </w:t>
      </w:r>
      <w:proofErr w:type="spellStart"/>
      <w:r w:rsidRPr="005C25C0">
        <w:rPr>
          <w:rFonts w:ascii="Times New Roman" w:hAnsi="Times New Roman" w:cs="Times New Roman"/>
        </w:rPr>
        <w:t>Officer</w:t>
      </w:r>
      <w:proofErr w:type="spellEnd"/>
      <w:r w:rsidRPr="005C25C0">
        <w:rPr>
          <w:rFonts w:ascii="Times New Roman" w:hAnsi="Times New Roman" w:cs="Times New Roman"/>
        </w:rPr>
        <w:t xml:space="preserve"> – DPO) dell’Agenzia è la </w:t>
      </w:r>
      <w:proofErr w:type="spellStart"/>
      <w:r w:rsidRPr="005C25C0">
        <w:rPr>
          <w:rFonts w:ascii="Times New Roman" w:hAnsi="Times New Roman" w:cs="Times New Roman"/>
        </w:rPr>
        <w:t>Soc</w:t>
      </w:r>
      <w:proofErr w:type="spellEnd"/>
      <w:r w:rsidRPr="005C25C0">
        <w:rPr>
          <w:rFonts w:ascii="Times New Roman" w:hAnsi="Times New Roman" w:cs="Times New Roman"/>
        </w:rPr>
        <w:t xml:space="preserve">. </w:t>
      </w:r>
      <w:proofErr w:type="spellStart"/>
      <w:r w:rsidRPr="005C25C0">
        <w:rPr>
          <w:rFonts w:ascii="Times New Roman" w:hAnsi="Times New Roman" w:cs="Times New Roman"/>
        </w:rPr>
        <w:t>Actainfo</w:t>
      </w:r>
      <w:proofErr w:type="spellEnd"/>
      <w:r w:rsidRPr="005C25C0">
        <w:rPr>
          <w:rFonts w:ascii="Times New Roman" w:hAnsi="Times New Roman" w:cs="Times New Roman"/>
        </w:rPr>
        <w:t xml:space="preserve"> di Addari Igino s.a.s.</w:t>
      </w:r>
    </w:p>
    <w:p w14:paraId="5A329322" w14:textId="77777777" w:rsidR="00862704" w:rsidRPr="008E78B1" w:rsidRDefault="00862704" w:rsidP="008E78B1">
      <w:pPr>
        <w:pStyle w:val="Corpotesto"/>
        <w:spacing w:before="125" w:line="302" w:lineRule="auto"/>
        <w:ind w:left="426" w:right="130"/>
        <w:jc w:val="both"/>
        <w:rPr>
          <w:rFonts w:ascii="Times New Roman" w:hAnsi="Times New Roman" w:cs="Times New Roman"/>
        </w:rPr>
      </w:pPr>
    </w:p>
    <w:p w14:paraId="6143548B" w14:textId="77777777" w:rsidR="008100B5" w:rsidRDefault="008100B5" w:rsidP="008100B5">
      <w:pPr>
        <w:pStyle w:val="Titolo2"/>
        <w:keepNext w:val="0"/>
        <w:keepLines w:val="0"/>
        <w:tabs>
          <w:tab w:val="left" w:pos="993"/>
        </w:tabs>
        <w:spacing w:before="85" w:after="120"/>
        <w:ind w:left="426"/>
        <w:jc w:val="both"/>
        <w:rPr>
          <w:rFonts w:ascii="Times New Roman" w:eastAsia="Arial" w:hAnsi="Times New Roman" w:cs="Times New Roman"/>
          <w:b/>
          <w:bCs/>
          <w:smallCaps/>
          <w:color w:val="auto"/>
          <w:sz w:val="22"/>
          <w:szCs w:val="22"/>
        </w:rPr>
      </w:pPr>
      <w:bookmarkStart w:id="37" w:name="_Toc177723711"/>
      <w:r>
        <w:rPr>
          <w:rFonts w:ascii="Times New Roman" w:eastAsia="Arial" w:hAnsi="Times New Roman" w:cs="Times New Roman"/>
          <w:b/>
          <w:bCs/>
          <w:smallCaps/>
          <w:color w:val="auto"/>
          <w:sz w:val="22"/>
          <w:szCs w:val="22"/>
        </w:rPr>
        <w:t>2.4.</w:t>
      </w:r>
      <w:r w:rsidR="00AD3B80">
        <w:rPr>
          <w:rFonts w:ascii="Times New Roman" w:eastAsia="Arial" w:hAnsi="Times New Roman" w:cs="Times New Roman"/>
          <w:b/>
          <w:bCs/>
          <w:smallCaps/>
          <w:color w:val="auto"/>
          <w:sz w:val="22"/>
          <w:szCs w:val="22"/>
        </w:rPr>
        <w:t>3</w:t>
      </w:r>
      <w:r>
        <w:rPr>
          <w:rFonts w:ascii="Times New Roman" w:eastAsia="Arial" w:hAnsi="Times New Roman" w:cs="Times New Roman"/>
          <w:b/>
          <w:bCs/>
          <w:smallCaps/>
          <w:color w:val="auto"/>
          <w:sz w:val="22"/>
          <w:szCs w:val="22"/>
        </w:rPr>
        <w:tab/>
        <w:t>Il Quadro delle Responsabilità</w:t>
      </w:r>
      <w:bookmarkEnd w:id="37"/>
    </w:p>
    <w:p w14:paraId="6F0F467D" w14:textId="77777777" w:rsidR="008100B5" w:rsidRDefault="008100B5" w:rsidP="008100B5">
      <w:pPr>
        <w:pStyle w:val="Corpotesto"/>
        <w:spacing w:before="125" w:line="302" w:lineRule="auto"/>
        <w:ind w:left="426" w:right="130"/>
        <w:jc w:val="both"/>
        <w:rPr>
          <w:rFonts w:ascii="Times New Roman" w:hAnsi="Times New Roman" w:cs="Times New Roman"/>
        </w:rPr>
      </w:pPr>
      <w:r>
        <w:rPr>
          <w:rFonts w:ascii="Times New Roman" w:hAnsi="Times New Roman" w:cs="Times New Roman"/>
        </w:rPr>
        <w:t>Nei paragrafi che seguono si riportano le responsabilità in capo ai diversi soggetti dell’Amministrazione</w:t>
      </w:r>
      <w:r w:rsidRPr="00862704">
        <w:rPr>
          <w:rFonts w:ascii="Times New Roman" w:hAnsi="Times New Roman" w:cs="Times New Roman"/>
        </w:rPr>
        <w:t>.</w:t>
      </w:r>
    </w:p>
    <w:p w14:paraId="38101C20" w14:textId="77777777" w:rsidR="008100B5" w:rsidRDefault="008100B5" w:rsidP="008100B5">
      <w:pPr>
        <w:pStyle w:val="Corpotesto"/>
        <w:spacing w:before="125" w:line="302" w:lineRule="auto"/>
        <w:ind w:left="426" w:right="130"/>
        <w:jc w:val="both"/>
        <w:rPr>
          <w:rFonts w:ascii="Times New Roman" w:hAnsi="Times New Roman" w:cs="Times New Roman"/>
        </w:rPr>
      </w:pPr>
    </w:p>
    <w:p w14:paraId="5D13D50F" w14:textId="77777777" w:rsidR="008E78B1" w:rsidRPr="008100B5" w:rsidRDefault="008100B5" w:rsidP="00D71D84">
      <w:pPr>
        <w:pStyle w:val="Titolo2"/>
        <w:keepNext w:val="0"/>
        <w:keepLines w:val="0"/>
        <w:numPr>
          <w:ilvl w:val="3"/>
          <w:numId w:val="58"/>
        </w:numPr>
        <w:tabs>
          <w:tab w:val="left" w:pos="709"/>
        </w:tabs>
        <w:spacing w:before="85" w:after="120"/>
        <w:jc w:val="both"/>
        <w:rPr>
          <w:rFonts w:ascii="Times New Roman" w:eastAsia="Arial" w:hAnsi="Times New Roman" w:cs="Times New Roman"/>
          <w:b/>
          <w:bCs/>
          <w:smallCaps/>
          <w:color w:val="auto"/>
          <w:sz w:val="22"/>
          <w:szCs w:val="22"/>
        </w:rPr>
      </w:pPr>
      <w:bookmarkStart w:id="38" w:name="_Toc177723712"/>
      <w:r>
        <w:rPr>
          <w:rFonts w:ascii="Times New Roman" w:eastAsia="Arial" w:hAnsi="Times New Roman" w:cs="Times New Roman"/>
          <w:b/>
          <w:bCs/>
          <w:smallCaps/>
          <w:color w:val="auto"/>
          <w:sz w:val="22"/>
          <w:szCs w:val="22"/>
        </w:rPr>
        <w:t>Responsabilità dirigenziale, disciplinare e amministrativa del R.P.C.T.</w:t>
      </w:r>
      <w:bookmarkEnd w:id="38"/>
    </w:p>
    <w:p w14:paraId="5CE18DB1" w14:textId="77777777" w:rsidR="00862704" w:rsidRPr="00862704" w:rsidRDefault="00862704" w:rsidP="008100B5">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 xml:space="preserve">Il comma 8 dell’art. 1 della Legge n. 190/2012 configura una responsabilità dirigenziale nel caso di mancata predisposizione del Piano e di mancata adozione delle procedure per la selezione e la </w:t>
      </w:r>
      <w:r w:rsidRPr="00862704">
        <w:rPr>
          <w:rFonts w:ascii="Times New Roman" w:hAnsi="Times New Roman" w:cs="Times New Roman"/>
        </w:rPr>
        <w:lastRenderedPageBreak/>
        <w:t>formazione dei dipendenti da parte del Responsabile della prevenzione della corruzione e della trasparenza.</w:t>
      </w:r>
    </w:p>
    <w:p w14:paraId="5405B90F" w14:textId="77777777" w:rsidR="00862704" w:rsidRPr="00862704" w:rsidRDefault="00862704" w:rsidP="008100B5">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 xml:space="preserve">Il comma 12 del medesimo articolo 1 prevede inoltre una forma più generale di responsabilità ai sensi dell’art. 21 del D. Lgs. n. 165/2001 (responsabilità dirigenziale), disciplinare e amministrativa (per danno erariale e per danno all’immagine della P.A.) che si realizza </w:t>
      </w:r>
      <w:r w:rsidRPr="008100B5">
        <w:rPr>
          <w:rFonts w:ascii="Times New Roman" w:hAnsi="Times New Roman" w:cs="Times New Roman"/>
        </w:rPr>
        <w:t xml:space="preserve">nel </w:t>
      </w:r>
      <w:r w:rsidRPr="00862704">
        <w:rPr>
          <w:rFonts w:ascii="Times New Roman" w:hAnsi="Times New Roman" w:cs="Times New Roman"/>
        </w:rPr>
        <w:t>caso in cui venga commesso, all’interno dell’Amministrazione, un reato di corruzione accertato con sentenza passata in giudicato, a meno che il Responsabile della prevenzione della corruzione e della trasparenza non</w:t>
      </w:r>
      <w:r w:rsidRPr="008100B5">
        <w:rPr>
          <w:rFonts w:ascii="Times New Roman" w:hAnsi="Times New Roman" w:cs="Times New Roman"/>
        </w:rPr>
        <w:t xml:space="preserve"> </w:t>
      </w:r>
      <w:r w:rsidRPr="00862704">
        <w:rPr>
          <w:rFonts w:ascii="Times New Roman" w:hAnsi="Times New Roman" w:cs="Times New Roman"/>
        </w:rPr>
        <w:t>provi:</w:t>
      </w:r>
    </w:p>
    <w:p w14:paraId="7A9954A7" w14:textId="77777777" w:rsidR="008100B5" w:rsidRDefault="00862704" w:rsidP="00D71D84">
      <w:pPr>
        <w:pStyle w:val="Corpotesto"/>
        <w:numPr>
          <w:ilvl w:val="0"/>
          <w:numId w:val="53"/>
        </w:numPr>
        <w:spacing w:before="125" w:line="302" w:lineRule="auto"/>
        <w:ind w:right="130"/>
        <w:jc w:val="both"/>
        <w:rPr>
          <w:rFonts w:ascii="Times New Roman" w:hAnsi="Times New Roman" w:cs="Times New Roman"/>
        </w:rPr>
      </w:pPr>
      <w:r w:rsidRPr="00862704">
        <w:rPr>
          <w:rFonts w:ascii="Times New Roman" w:hAnsi="Times New Roman" w:cs="Times New Roman"/>
        </w:rPr>
        <w:t>di aver predisposto, prima della commissione del fatto, il Piano e di aver adottato le procedure per la selezione e la formazione dei dipendenti;</w:t>
      </w:r>
    </w:p>
    <w:p w14:paraId="6751938F" w14:textId="77777777" w:rsidR="00862704" w:rsidRPr="008100B5" w:rsidRDefault="00862704" w:rsidP="00D71D84">
      <w:pPr>
        <w:pStyle w:val="Corpotesto"/>
        <w:numPr>
          <w:ilvl w:val="0"/>
          <w:numId w:val="53"/>
        </w:numPr>
        <w:spacing w:before="125" w:line="302" w:lineRule="auto"/>
        <w:ind w:right="130"/>
        <w:jc w:val="both"/>
        <w:rPr>
          <w:rFonts w:ascii="Times New Roman" w:hAnsi="Times New Roman" w:cs="Times New Roman"/>
        </w:rPr>
      </w:pPr>
      <w:r w:rsidRPr="008100B5">
        <w:rPr>
          <w:rFonts w:ascii="Times New Roman" w:hAnsi="Times New Roman" w:cs="Times New Roman"/>
        </w:rPr>
        <w:t>di aver vigilato sul funzionamento e sull’osservanza del Piano.</w:t>
      </w:r>
    </w:p>
    <w:p w14:paraId="3F96CFC2" w14:textId="77777777" w:rsidR="00862704" w:rsidRPr="00862704" w:rsidRDefault="00862704" w:rsidP="008100B5">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In sintesi, la tempestiva adozione del PTPCT e delle procedure di selezione e formazione del personale dipendente costituiscono il fondamento su cui si baserebbe l’eventuale prova contraria a cui è tenuto il soggetto nominato responsabile al fine di evitare di rispondere:</w:t>
      </w:r>
    </w:p>
    <w:p w14:paraId="17AD1427" w14:textId="77777777" w:rsidR="008100B5" w:rsidRDefault="00862704" w:rsidP="00D71D84">
      <w:pPr>
        <w:pStyle w:val="Corpotesto"/>
        <w:numPr>
          <w:ilvl w:val="0"/>
          <w:numId w:val="54"/>
        </w:numPr>
        <w:spacing w:before="125" w:line="302" w:lineRule="auto"/>
        <w:ind w:right="130"/>
        <w:jc w:val="both"/>
        <w:rPr>
          <w:rFonts w:ascii="Times New Roman" w:hAnsi="Times New Roman" w:cs="Times New Roman"/>
        </w:rPr>
      </w:pPr>
      <w:r w:rsidRPr="00862704">
        <w:rPr>
          <w:rFonts w:ascii="Times New Roman" w:hAnsi="Times New Roman" w:cs="Times New Roman"/>
        </w:rPr>
        <w:t>ai sensi dell’art. 21 del D. Lgs. n. 165/2001 (responsabilità dirigenziale);</w:t>
      </w:r>
    </w:p>
    <w:p w14:paraId="65EAEB5D" w14:textId="77777777" w:rsidR="008100B5" w:rsidRDefault="00862704" w:rsidP="00D71D84">
      <w:pPr>
        <w:pStyle w:val="Corpotesto"/>
        <w:numPr>
          <w:ilvl w:val="0"/>
          <w:numId w:val="54"/>
        </w:numPr>
        <w:spacing w:before="125" w:line="302" w:lineRule="auto"/>
        <w:ind w:right="130"/>
        <w:jc w:val="both"/>
        <w:rPr>
          <w:rFonts w:ascii="Times New Roman" w:hAnsi="Times New Roman" w:cs="Times New Roman"/>
        </w:rPr>
      </w:pPr>
      <w:r w:rsidRPr="008100B5">
        <w:rPr>
          <w:rFonts w:ascii="Times New Roman" w:hAnsi="Times New Roman" w:cs="Times New Roman"/>
        </w:rPr>
        <w:t>sul piano disciplinare;</w:t>
      </w:r>
    </w:p>
    <w:p w14:paraId="00544EC4" w14:textId="77777777" w:rsidR="008100B5" w:rsidRDefault="00862704" w:rsidP="00D71D84">
      <w:pPr>
        <w:pStyle w:val="Corpotesto"/>
        <w:numPr>
          <w:ilvl w:val="0"/>
          <w:numId w:val="54"/>
        </w:numPr>
        <w:spacing w:before="125" w:line="302" w:lineRule="auto"/>
        <w:ind w:right="130"/>
        <w:jc w:val="both"/>
        <w:rPr>
          <w:rFonts w:ascii="Times New Roman" w:hAnsi="Times New Roman" w:cs="Times New Roman"/>
        </w:rPr>
      </w:pPr>
      <w:r w:rsidRPr="008100B5">
        <w:rPr>
          <w:rFonts w:ascii="Times New Roman" w:hAnsi="Times New Roman" w:cs="Times New Roman"/>
        </w:rPr>
        <w:t>per danno erariale;</w:t>
      </w:r>
    </w:p>
    <w:p w14:paraId="3D5E71F8" w14:textId="77777777" w:rsidR="00862704" w:rsidRPr="008100B5" w:rsidRDefault="00862704" w:rsidP="00D71D84">
      <w:pPr>
        <w:pStyle w:val="Corpotesto"/>
        <w:numPr>
          <w:ilvl w:val="0"/>
          <w:numId w:val="54"/>
        </w:numPr>
        <w:spacing w:before="125" w:line="302" w:lineRule="auto"/>
        <w:ind w:right="130"/>
        <w:jc w:val="both"/>
        <w:rPr>
          <w:rFonts w:ascii="Times New Roman" w:hAnsi="Times New Roman" w:cs="Times New Roman"/>
        </w:rPr>
      </w:pPr>
      <w:r w:rsidRPr="008100B5">
        <w:rPr>
          <w:rFonts w:ascii="Times New Roman" w:hAnsi="Times New Roman" w:cs="Times New Roman"/>
        </w:rPr>
        <w:t>per danno all’immagine della Pubblica Amministrazione.</w:t>
      </w:r>
    </w:p>
    <w:p w14:paraId="6B471CD8" w14:textId="77777777" w:rsidR="00862704" w:rsidRPr="00862704" w:rsidRDefault="00862704" w:rsidP="008100B5">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La sanzione prevista nel caso in cui venga commesso l’illecito non può essere inferiore alla sospensione del servizio con privazione della retribuzione da un minimo di un mese a un massimo di sei mesi. Si può ben comprendere, quindi, come le possibili conseguenze in caso di mancata attuazione dei suddetti adempimenti siano alquanto rilevanti per il Responsabile, sul quale incomberebbe una sorta di responsabilità oggettiva derivante dalla sua posizione di garanzia e collegata a quella dei dirigenti e dei responsabili di Struttura che con lo stesso hanno l’obbligo di collaborare. Il comma 14 afferma la responsabilità del Responsabile ai sensi dell'articolo 21 del decreto legislativo 30 marzo 2001, n.165, e successive modificazioni, nonché, per omesso controllo, sul piano disciplinare anche nel caso di ripetute violazioni delle misure di prevenzione previste dal piano.</w:t>
      </w:r>
    </w:p>
    <w:p w14:paraId="222A8C52" w14:textId="77777777" w:rsidR="00862704" w:rsidRPr="00862704" w:rsidRDefault="00862704" w:rsidP="008100B5">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A tale previsione si aggiungono le disposizioni in materia di responsabilità disciplinare illustrate nel successivo paragrafo con riferimento alla responsabilità dei dipendenti.</w:t>
      </w:r>
    </w:p>
    <w:p w14:paraId="5555F763" w14:textId="77777777" w:rsidR="008100B5" w:rsidRDefault="00862704" w:rsidP="008100B5">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Il R.P.C.T. ha considerevoli responsabilità ai sensi di legge.</w:t>
      </w:r>
    </w:p>
    <w:p w14:paraId="5E006362" w14:textId="77777777" w:rsidR="008100B5" w:rsidRDefault="00862704" w:rsidP="008100B5">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La responsabilità disciplinare, a carico del R.P.C.T., “</w:t>
      </w:r>
      <w:r w:rsidRPr="00862704">
        <w:rPr>
          <w:rFonts w:ascii="Times New Roman" w:hAnsi="Times New Roman" w:cs="Times New Roman"/>
          <w:i/>
        </w:rPr>
        <w:t>non può essere inferiore alla sospensione dal servizio con privazione della retribuzione da un minimo di un mese ad un massimo di sei mesi”.</w:t>
      </w:r>
    </w:p>
    <w:p w14:paraId="4FF19F4F" w14:textId="77777777" w:rsidR="008100B5" w:rsidRDefault="00862704" w:rsidP="008100B5">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L’art. 1, comma 14, della stessa l. 190/2012 individua due ulteriori ipotesi di responsabilità:</w:t>
      </w:r>
    </w:p>
    <w:p w14:paraId="03798B72" w14:textId="77777777" w:rsidR="008100B5" w:rsidRDefault="00862704" w:rsidP="00D71D84">
      <w:pPr>
        <w:pStyle w:val="Corpotesto"/>
        <w:numPr>
          <w:ilvl w:val="0"/>
          <w:numId w:val="55"/>
        </w:numPr>
        <w:spacing w:before="125" w:line="302" w:lineRule="auto"/>
        <w:ind w:right="130"/>
        <w:jc w:val="both"/>
        <w:rPr>
          <w:rFonts w:ascii="Times New Roman" w:hAnsi="Times New Roman" w:cs="Times New Roman"/>
        </w:rPr>
      </w:pPr>
      <w:r w:rsidRPr="008100B5">
        <w:rPr>
          <w:rFonts w:ascii="Times New Roman" w:hAnsi="Times New Roman" w:cs="Times New Roman"/>
        </w:rPr>
        <w:t xml:space="preserve">una forma </w:t>
      </w:r>
      <w:r w:rsidRPr="008100B5">
        <w:rPr>
          <w:rFonts w:ascii="Times New Roman" w:hAnsi="Times New Roman" w:cs="Times New Roman"/>
          <w:spacing w:val="-3"/>
        </w:rPr>
        <w:t xml:space="preserve">di </w:t>
      </w:r>
      <w:r w:rsidRPr="008100B5">
        <w:rPr>
          <w:rFonts w:ascii="Times New Roman" w:hAnsi="Times New Roman" w:cs="Times New Roman"/>
        </w:rPr>
        <w:t xml:space="preserve">responsabilità dirigenziale nel caso di </w:t>
      </w:r>
      <w:r w:rsidRPr="008100B5">
        <w:rPr>
          <w:rFonts w:ascii="Times New Roman" w:hAnsi="Times New Roman" w:cs="Times New Roman"/>
          <w:i/>
        </w:rPr>
        <w:t>“ripetute violazioni delle misure di prevenzione previste dal Piano</w:t>
      </w:r>
      <w:r w:rsidRPr="008100B5">
        <w:rPr>
          <w:rFonts w:ascii="Times New Roman" w:hAnsi="Times New Roman" w:cs="Times New Roman"/>
        </w:rPr>
        <w:t>”;</w:t>
      </w:r>
    </w:p>
    <w:p w14:paraId="68E73D8C" w14:textId="77777777" w:rsidR="00862704" w:rsidRPr="008100B5" w:rsidRDefault="00862704" w:rsidP="00D71D84">
      <w:pPr>
        <w:pStyle w:val="Corpotesto"/>
        <w:numPr>
          <w:ilvl w:val="0"/>
          <w:numId w:val="55"/>
        </w:numPr>
        <w:spacing w:before="125" w:line="302" w:lineRule="auto"/>
        <w:ind w:right="130"/>
        <w:jc w:val="both"/>
        <w:rPr>
          <w:rFonts w:ascii="Times New Roman" w:hAnsi="Times New Roman" w:cs="Times New Roman"/>
        </w:rPr>
      </w:pPr>
      <w:r w:rsidRPr="008100B5">
        <w:rPr>
          <w:rFonts w:ascii="Times New Roman" w:hAnsi="Times New Roman" w:cs="Times New Roman"/>
        </w:rPr>
        <w:t xml:space="preserve">una forma di responsabilità disciplinare </w:t>
      </w:r>
      <w:r w:rsidRPr="008100B5">
        <w:rPr>
          <w:rFonts w:ascii="Times New Roman" w:hAnsi="Times New Roman" w:cs="Times New Roman"/>
          <w:i/>
        </w:rPr>
        <w:t xml:space="preserve">“per </w:t>
      </w:r>
      <w:r w:rsidRPr="008100B5">
        <w:rPr>
          <w:rFonts w:ascii="Times New Roman" w:hAnsi="Times New Roman" w:cs="Times New Roman"/>
          <w:i/>
          <w:spacing w:val="-3"/>
        </w:rPr>
        <w:t>omesso</w:t>
      </w:r>
      <w:r w:rsidRPr="008100B5">
        <w:rPr>
          <w:rFonts w:ascii="Times New Roman" w:hAnsi="Times New Roman" w:cs="Times New Roman"/>
          <w:i/>
          <w:spacing w:val="7"/>
        </w:rPr>
        <w:t xml:space="preserve"> </w:t>
      </w:r>
      <w:r w:rsidRPr="008100B5">
        <w:rPr>
          <w:rFonts w:ascii="Times New Roman" w:hAnsi="Times New Roman" w:cs="Times New Roman"/>
          <w:i/>
        </w:rPr>
        <w:t>controllo”.</w:t>
      </w:r>
    </w:p>
    <w:p w14:paraId="0A31195A" w14:textId="77777777" w:rsidR="00862704" w:rsidRPr="00862704" w:rsidRDefault="00862704" w:rsidP="00862704">
      <w:pPr>
        <w:tabs>
          <w:tab w:val="left" w:pos="851"/>
        </w:tabs>
        <w:spacing w:line="242" w:lineRule="auto"/>
        <w:ind w:left="426" w:right="1258"/>
        <w:jc w:val="both"/>
        <w:rPr>
          <w:rFonts w:ascii="Times New Roman" w:hAnsi="Times New Roman" w:cs="Times New Roman"/>
          <w:i/>
        </w:rPr>
      </w:pPr>
    </w:p>
    <w:p w14:paraId="18A63DFB" w14:textId="77777777" w:rsidR="00862704" w:rsidRPr="008100B5" w:rsidRDefault="00862704" w:rsidP="00D71D84">
      <w:pPr>
        <w:pStyle w:val="Titolo2"/>
        <w:keepNext w:val="0"/>
        <w:keepLines w:val="0"/>
        <w:numPr>
          <w:ilvl w:val="3"/>
          <w:numId w:val="58"/>
        </w:numPr>
        <w:tabs>
          <w:tab w:val="left" w:pos="709"/>
        </w:tabs>
        <w:spacing w:before="85" w:after="120"/>
        <w:jc w:val="both"/>
        <w:rPr>
          <w:rFonts w:ascii="Times New Roman" w:eastAsia="Arial" w:hAnsi="Times New Roman" w:cs="Times New Roman"/>
          <w:b/>
          <w:bCs/>
          <w:smallCaps/>
          <w:color w:val="auto"/>
          <w:sz w:val="22"/>
          <w:szCs w:val="22"/>
        </w:rPr>
      </w:pPr>
      <w:bookmarkStart w:id="39" w:name="_Toc125626832"/>
      <w:bookmarkStart w:id="40" w:name="_Toc177723713"/>
      <w:r w:rsidRPr="008100B5">
        <w:rPr>
          <w:rFonts w:ascii="Times New Roman" w:eastAsia="Arial" w:hAnsi="Times New Roman" w:cs="Times New Roman"/>
          <w:b/>
          <w:bCs/>
          <w:smallCaps/>
          <w:color w:val="auto"/>
          <w:sz w:val="22"/>
          <w:szCs w:val="22"/>
        </w:rPr>
        <w:lastRenderedPageBreak/>
        <w:t>Responsabilità dei dirigenti</w:t>
      </w:r>
      <w:bookmarkEnd w:id="39"/>
      <w:bookmarkEnd w:id="40"/>
    </w:p>
    <w:p w14:paraId="3CA48712" w14:textId="77777777" w:rsidR="00862704" w:rsidRPr="00862704" w:rsidRDefault="00862704" w:rsidP="008100B5">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Per poter attuare il sistema di gestione del rischio e di prevenzione della corruzione in modo efficace è fondamentale la collaborazione dei dirigenti responsabili di servizio/struttura, per le loro competenze professionali e la loro esperienza.</w:t>
      </w:r>
    </w:p>
    <w:p w14:paraId="0EDEA2EC" w14:textId="77777777" w:rsidR="00862704" w:rsidRPr="00862704" w:rsidRDefault="00862704" w:rsidP="008100B5">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Tra gli strumenti tecnico-gestionali per l’esercizio del proprio ruolo, i dirigenti d’ora in avanti devono contemplare anche quelli previsti per la prevenzione della corruzione dalla legge e dal presente Piano, integrando le proprie competenze.</w:t>
      </w:r>
    </w:p>
    <w:p w14:paraId="0E1CE1FF" w14:textId="77777777" w:rsidR="00862704" w:rsidRPr="00862704" w:rsidRDefault="00862704" w:rsidP="008100B5">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 xml:space="preserve">I dirigenti responsabili di servizio/struttura in caso di violazione dei compiti di loro spettanza, rispondono a titolo di responsabilità dirigenziale e disciplinare. I dirigenti individuati quali </w:t>
      </w:r>
      <w:r w:rsidRPr="008100B5">
        <w:rPr>
          <w:rFonts w:ascii="Times New Roman" w:hAnsi="Times New Roman" w:cs="Times New Roman"/>
        </w:rPr>
        <w:t>“</w:t>
      </w:r>
      <w:r w:rsidRPr="008100B5">
        <w:rPr>
          <w:rFonts w:ascii="Times New Roman" w:hAnsi="Times New Roman" w:cs="Times New Roman"/>
          <w:i/>
        </w:rPr>
        <w:t>titolari del rischio</w:t>
      </w:r>
      <w:r w:rsidRPr="008100B5">
        <w:rPr>
          <w:rFonts w:ascii="Times New Roman" w:hAnsi="Times New Roman" w:cs="Times New Roman"/>
        </w:rPr>
        <w:t xml:space="preserve">” </w:t>
      </w:r>
      <w:r w:rsidRPr="00862704">
        <w:rPr>
          <w:rFonts w:ascii="Times New Roman" w:hAnsi="Times New Roman" w:cs="Times New Roman"/>
        </w:rPr>
        <w:t>o “</w:t>
      </w:r>
      <w:r w:rsidRPr="008100B5">
        <w:rPr>
          <w:rFonts w:ascii="Times New Roman" w:hAnsi="Times New Roman" w:cs="Times New Roman"/>
          <w:i/>
        </w:rPr>
        <w:t>soggetti competenti all’attuazione delle misure</w:t>
      </w:r>
      <w:r w:rsidRPr="00862704">
        <w:rPr>
          <w:rFonts w:ascii="Times New Roman" w:hAnsi="Times New Roman" w:cs="Times New Roman"/>
        </w:rPr>
        <w:t>” se non attuano la misura di prevenzione prevista, nel rispetto dei termini, sono chiamati a risponderne disciplinarmente e anche in termini di responsabilità dirigenziale, nell’ambito della valutazione annuale delle prestazioni dirigenziali ai fini della corresponsione della retribuzione di risultato.</w:t>
      </w:r>
    </w:p>
    <w:p w14:paraId="0516B833" w14:textId="77777777" w:rsidR="00862704" w:rsidRPr="00862704" w:rsidRDefault="00862704" w:rsidP="008100B5">
      <w:pPr>
        <w:pStyle w:val="Corpotesto"/>
        <w:spacing w:before="125" w:line="302" w:lineRule="auto"/>
        <w:ind w:left="426" w:right="130"/>
        <w:jc w:val="both"/>
        <w:rPr>
          <w:rFonts w:ascii="Times New Roman" w:hAnsi="Times New Roman" w:cs="Times New Roman"/>
        </w:rPr>
      </w:pPr>
    </w:p>
    <w:p w14:paraId="53A537B8" w14:textId="77777777" w:rsidR="00862704" w:rsidRPr="008100B5" w:rsidRDefault="00862704" w:rsidP="00D71D84">
      <w:pPr>
        <w:pStyle w:val="Titolo2"/>
        <w:keepNext w:val="0"/>
        <w:keepLines w:val="0"/>
        <w:numPr>
          <w:ilvl w:val="3"/>
          <w:numId w:val="58"/>
        </w:numPr>
        <w:tabs>
          <w:tab w:val="left" w:pos="709"/>
        </w:tabs>
        <w:spacing w:before="85" w:after="120"/>
        <w:jc w:val="both"/>
        <w:rPr>
          <w:rFonts w:ascii="Times New Roman" w:eastAsia="Arial" w:hAnsi="Times New Roman" w:cs="Times New Roman"/>
          <w:b/>
          <w:bCs/>
          <w:smallCaps/>
          <w:color w:val="auto"/>
          <w:sz w:val="22"/>
          <w:szCs w:val="22"/>
        </w:rPr>
      </w:pPr>
      <w:bookmarkStart w:id="41" w:name="_Toc125626833"/>
      <w:bookmarkStart w:id="42" w:name="_Toc177723714"/>
      <w:r w:rsidRPr="008100B5">
        <w:rPr>
          <w:rFonts w:ascii="Times New Roman" w:eastAsia="Arial" w:hAnsi="Times New Roman" w:cs="Times New Roman"/>
          <w:b/>
          <w:bCs/>
          <w:smallCaps/>
          <w:color w:val="auto"/>
          <w:sz w:val="22"/>
          <w:szCs w:val="22"/>
        </w:rPr>
        <w:t>Responsabilità dei dipendenti per violazione delle misure di prevenzione</w:t>
      </w:r>
      <w:bookmarkEnd w:id="41"/>
      <w:bookmarkEnd w:id="42"/>
    </w:p>
    <w:p w14:paraId="04577AB8" w14:textId="77777777" w:rsidR="00862704" w:rsidRPr="00862704" w:rsidRDefault="00862704" w:rsidP="008100B5">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 xml:space="preserve">Le misure di prevenzione e contrasto alla corruzione indicate nel PTPC e implementate devono essere rispettate da tutti i dipendenti (dirigenti e non). L’art. 8 del Codice di comportamento dei dipendenti pubblici (d.p.r. 62/2013) precisa che </w:t>
      </w:r>
      <w:r w:rsidRPr="008100B5">
        <w:rPr>
          <w:rFonts w:ascii="Times New Roman" w:hAnsi="Times New Roman" w:cs="Times New Roman"/>
        </w:rPr>
        <w:t>“</w:t>
      </w:r>
      <w:r w:rsidRPr="008100B5">
        <w:rPr>
          <w:rFonts w:ascii="Times New Roman" w:hAnsi="Times New Roman" w:cs="Times New Roman"/>
          <w:i/>
        </w:rPr>
        <w:t>la violazione delle misure di prevenzione previste dal piano costituisce illecito disciplinare</w:t>
      </w:r>
      <w:r w:rsidRPr="008100B5">
        <w:rPr>
          <w:rFonts w:ascii="Times New Roman" w:hAnsi="Times New Roman" w:cs="Times New Roman"/>
        </w:rPr>
        <w:t>”</w:t>
      </w:r>
      <w:r w:rsidRPr="00862704">
        <w:rPr>
          <w:rFonts w:ascii="Times New Roman" w:hAnsi="Times New Roman" w:cs="Times New Roman"/>
        </w:rPr>
        <w:t>.</w:t>
      </w:r>
    </w:p>
    <w:p w14:paraId="2B0B9566" w14:textId="77777777" w:rsidR="00862704" w:rsidRPr="00862704" w:rsidRDefault="00862704" w:rsidP="008100B5">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Pertanto il dipendente che non osserva le misure del Piano incorre in un illecito disciplinare. Tra le misure da osservare si evidenziano in particolare, a mero titolo esemplificativo:</w:t>
      </w:r>
    </w:p>
    <w:p w14:paraId="766F3880" w14:textId="77777777" w:rsidR="008100B5" w:rsidRDefault="00862704" w:rsidP="00D71D84">
      <w:pPr>
        <w:pStyle w:val="Corpotesto"/>
        <w:numPr>
          <w:ilvl w:val="0"/>
          <w:numId w:val="56"/>
        </w:numPr>
        <w:spacing w:before="125" w:line="302" w:lineRule="auto"/>
        <w:ind w:right="130"/>
        <w:jc w:val="both"/>
        <w:rPr>
          <w:rFonts w:ascii="Times New Roman" w:hAnsi="Times New Roman" w:cs="Times New Roman"/>
        </w:rPr>
      </w:pPr>
      <w:r w:rsidRPr="00862704">
        <w:rPr>
          <w:rFonts w:ascii="Times New Roman" w:hAnsi="Times New Roman" w:cs="Times New Roman"/>
        </w:rPr>
        <w:t>la partecipazione ai percorsi di formazione predisposti sui Codici di comportamento, sul Piano e sulle misure di contrasto all’illegalità e ai fenomeni corruttivi;</w:t>
      </w:r>
    </w:p>
    <w:p w14:paraId="23D78D86" w14:textId="77777777" w:rsidR="00AD3B80" w:rsidRPr="00AD3B80" w:rsidRDefault="00862704" w:rsidP="00D71D84">
      <w:pPr>
        <w:pStyle w:val="Corpotesto"/>
        <w:numPr>
          <w:ilvl w:val="0"/>
          <w:numId w:val="56"/>
        </w:numPr>
        <w:spacing w:before="125" w:line="302" w:lineRule="auto"/>
        <w:ind w:right="130"/>
        <w:jc w:val="both"/>
        <w:rPr>
          <w:rFonts w:ascii="Times New Roman" w:hAnsi="Times New Roman" w:cs="Times New Roman"/>
        </w:rPr>
      </w:pPr>
      <w:r w:rsidRPr="008100B5">
        <w:rPr>
          <w:rFonts w:ascii="Times New Roman" w:hAnsi="Times New Roman" w:cs="Times New Roman"/>
        </w:rPr>
        <w:t>gli obblighi di pubblicazione delle informazioni previste dal d.lgs. 33/2013 da parte del soggetto obbligato.</w:t>
      </w:r>
    </w:p>
    <w:p w14:paraId="1F5D0D72" w14:textId="77777777" w:rsidR="00AD3B80" w:rsidRPr="00862704" w:rsidRDefault="00AD3B80" w:rsidP="00862704">
      <w:pPr>
        <w:pStyle w:val="Corpotesto"/>
        <w:ind w:left="426"/>
        <w:jc w:val="both"/>
        <w:rPr>
          <w:rFonts w:ascii="Times New Roman" w:hAnsi="Times New Roman" w:cs="Times New Roman"/>
          <w:sz w:val="24"/>
        </w:rPr>
      </w:pPr>
    </w:p>
    <w:tbl>
      <w:tblPr>
        <w:tblW w:w="8646" w:type="dxa"/>
        <w:tblInd w:w="4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409"/>
        <w:gridCol w:w="3119"/>
        <w:gridCol w:w="3118"/>
      </w:tblGrid>
      <w:tr w:rsidR="00862704" w:rsidRPr="00862704" w14:paraId="69A8D359" w14:textId="77777777" w:rsidTr="005C25C0">
        <w:trPr>
          <w:trHeight w:val="569"/>
        </w:trPr>
        <w:tc>
          <w:tcPr>
            <w:tcW w:w="8646" w:type="dxa"/>
            <w:gridSpan w:val="3"/>
            <w:shd w:val="clear" w:color="auto" w:fill="DBE4F0"/>
            <w:vAlign w:val="center"/>
          </w:tcPr>
          <w:p w14:paraId="4FD997FE" w14:textId="48242019" w:rsidR="00862704" w:rsidRPr="00862704" w:rsidRDefault="00862704" w:rsidP="00AD3B80">
            <w:pPr>
              <w:pStyle w:val="TableParagraph"/>
              <w:spacing w:before="3" w:line="202" w:lineRule="exact"/>
              <w:ind w:left="139" w:right="338"/>
              <w:jc w:val="both"/>
              <w:rPr>
                <w:rFonts w:ascii="Times New Roman" w:hAnsi="Times New Roman" w:cs="Times New Roman"/>
                <w:b/>
                <w:sz w:val="18"/>
              </w:rPr>
            </w:pPr>
            <w:r w:rsidRPr="00862704">
              <w:rPr>
                <w:rFonts w:ascii="Times New Roman" w:hAnsi="Times New Roman" w:cs="Times New Roman"/>
                <w:b/>
                <w:sz w:val="18"/>
              </w:rPr>
              <w:t>I SOGGETTI RESPONSABILI DELLE DIVERSE FASI DI ELABORAZIONE E ATTUAZIONE DEL</w:t>
            </w:r>
            <w:r w:rsidR="008100B5">
              <w:rPr>
                <w:rFonts w:ascii="Times New Roman" w:hAnsi="Times New Roman" w:cs="Times New Roman"/>
                <w:b/>
                <w:sz w:val="18"/>
              </w:rPr>
              <w:t xml:space="preserve"> </w:t>
            </w:r>
            <w:r w:rsidRPr="00862704">
              <w:rPr>
                <w:rFonts w:ascii="Times New Roman" w:hAnsi="Times New Roman" w:cs="Times New Roman"/>
                <w:b/>
                <w:sz w:val="18"/>
              </w:rPr>
              <w:t>P.T.P.C. NELL’AMBITO DEL P</w:t>
            </w:r>
            <w:r w:rsidR="004A6010">
              <w:rPr>
                <w:rFonts w:ascii="Times New Roman" w:hAnsi="Times New Roman" w:cs="Times New Roman"/>
                <w:b/>
                <w:sz w:val="18"/>
              </w:rPr>
              <w:t>.</w:t>
            </w:r>
            <w:r w:rsidRPr="00862704">
              <w:rPr>
                <w:rFonts w:ascii="Times New Roman" w:hAnsi="Times New Roman" w:cs="Times New Roman"/>
                <w:b/>
                <w:sz w:val="18"/>
              </w:rPr>
              <w:t>I</w:t>
            </w:r>
            <w:r w:rsidR="004A6010">
              <w:rPr>
                <w:rFonts w:ascii="Times New Roman" w:hAnsi="Times New Roman" w:cs="Times New Roman"/>
                <w:b/>
                <w:sz w:val="18"/>
              </w:rPr>
              <w:t>.</w:t>
            </w:r>
            <w:r w:rsidRPr="00862704">
              <w:rPr>
                <w:rFonts w:ascii="Times New Roman" w:hAnsi="Times New Roman" w:cs="Times New Roman"/>
                <w:b/>
                <w:sz w:val="18"/>
              </w:rPr>
              <w:t>A</w:t>
            </w:r>
            <w:r w:rsidR="004A6010">
              <w:rPr>
                <w:rFonts w:ascii="Times New Roman" w:hAnsi="Times New Roman" w:cs="Times New Roman"/>
                <w:b/>
                <w:sz w:val="18"/>
              </w:rPr>
              <w:t>.</w:t>
            </w:r>
            <w:r w:rsidRPr="00862704">
              <w:rPr>
                <w:rFonts w:ascii="Times New Roman" w:hAnsi="Times New Roman" w:cs="Times New Roman"/>
                <w:b/>
                <w:sz w:val="18"/>
              </w:rPr>
              <w:t>O</w:t>
            </w:r>
            <w:r w:rsidR="004A6010">
              <w:rPr>
                <w:rFonts w:ascii="Times New Roman" w:hAnsi="Times New Roman" w:cs="Times New Roman"/>
                <w:b/>
                <w:sz w:val="18"/>
              </w:rPr>
              <w:t>.</w:t>
            </w:r>
            <w:r w:rsidRPr="00862704">
              <w:rPr>
                <w:rFonts w:ascii="Times New Roman" w:hAnsi="Times New Roman" w:cs="Times New Roman"/>
                <w:b/>
                <w:sz w:val="18"/>
              </w:rPr>
              <w:t xml:space="preserve"> </w:t>
            </w:r>
            <w:r w:rsidR="00AA494D">
              <w:rPr>
                <w:rFonts w:ascii="Times New Roman" w:hAnsi="Times New Roman" w:cs="Times New Roman"/>
                <w:b/>
                <w:sz w:val="18"/>
              </w:rPr>
              <w:t>DI AREACOM</w:t>
            </w:r>
          </w:p>
        </w:tc>
      </w:tr>
      <w:tr w:rsidR="00862704" w:rsidRPr="00862704" w14:paraId="1FEBBE7C" w14:textId="77777777" w:rsidTr="00E829EF">
        <w:trPr>
          <w:trHeight w:val="292"/>
        </w:trPr>
        <w:tc>
          <w:tcPr>
            <w:tcW w:w="2409" w:type="dxa"/>
            <w:shd w:val="clear" w:color="auto" w:fill="F1DBDB"/>
            <w:vAlign w:val="center"/>
          </w:tcPr>
          <w:p w14:paraId="0CC0E2A3" w14:textId="77777777" w:rsidR="00862704" w:rsidRPr="00AD3B80" w:rsidRDefault="00862704" w:rsidP="00AD3B80">
            <w:pPr>
              <w:pStyle w:val="TableParagraph"/>
              <w:spacing w:line="162" w:lineRule="exact"/>
              <w:ind w:left="139" w:right="121"/>
              <w:jc w:val="both"/>
              <w:rPr>
                <w:rFonts w:ascii="Times New Roman" w:hAnsi="Times New Roman" w:cs="Times New Roman"/>
                <w:b/>
                <w:sz w:val="16"/>
                <w:szCs w:val="16"/>
              </w:rPr>
            </w:pPr>
            <w:r w:rsidRPr="00AD3B80">
              <w:rPr>
                <w:rFonts w:ascii="Times New Roman" w:hAnsi="Times New Roman" w:cs="Times New Roman"/>
                <w:b/>
                <w:sz w:val="16"/>
                <w:szCs w:val="16"/>
              </w:rPr>
              <w:t>Fase</w:t>
            </w:r>
          </w:p>
        </w:tc>
        <w:tc>
          <w:tcPr>
            <w:tcW w:w="3119" w:type="dxa"/>
            <w:shd w:val="clear" w:color="auto" w:fill="F1DBDB"/>
            <w:vAlign w:val="center"/>
          </w:tcPr>
          <w:p w14:paraId="5EC350DE" w14:textId="77777777" w:rsidR="00862704" w:rsidRPr="00AD3B80" w:rsidRDefault="00862704" w:rsidP="008100B5">
            <w:pPr>
              <w:pStyle w:val="TableParagraph"/>
              <w:spacing w:line="162" w:lineRule="exact"/>
              <w:ind w:left="162" w:right="276"/>
              <w:jc w:val="both"/>
              <w:rPr>
                <w:rFonts w:ascii="Times New Roman" w:hAnsi="Times New Roman" w:cs="Times New Roman"/>
                <w:b/>
                <w:sz w:val="16"/>
                <w:szCs w:val="16"/>
              </w:rPr>
            </w:pPr>
            <w:r w:rsidRPr="00AD3B80">
              <w:rPr>
                <w:rFonts w:ascii="Times New Roman" w:hAnsi="Times New Roman" w:cs="Times New Roman"/>
                <w:b/>
                <w:sz w:val="16"/>
                <w:szCs w:val="16"/>
              </w:rPr>
              <w:t>Attività</w:t>
            </w:r>
          </w:p>
        </w:tc>
        <w:tc>
          <w:tcPr>
            <w:tcW w:w="3118" w:type="dxa"/>
            <w:shd w:val="clear" w:color="auto" w:fill="F1DBDB"/>
            <w:vAlign w:val="center"/>
          </w:tcPr>
          <w:p w14:paraId="060243B2" w14:textId="77777777" w:rsidR="00862704" w:rsidRPr="00AD3B80" w:rsidRDefault="00862704" w:rsidP="008100B5">
            <w:pPr>
              <w:pStyle w:val="TableParagraph"/>
              <w:spacing w:line="162" w:lineRule="exact"/>
              <w:ind w:left="143" w:right="279"/>
              <w:jc w:val="both"/>
              <w:rPr>
                <w:rFonts w:ascii="Times New Roman" w:hAnsi="Times New Roman" w:cs="Times New Roman"/>
                <w:b/>
                <w:sz w:val="16"/>
                <w:szCs w:val="16"/>
              </w:rPr>
            </w:pPr>
            <w:r w:rsidRPr="00AD3B80">
              <w:rPr>
                <w:rFonts w:ascii="Times New Roman" w:hAnsi="Times New Roman" w:cs="Times New Roman"/>
                <w:b/>
                <w:sz w:val="16"/>
                <w:szCs w:val="16"/>
              </w:rPr>
              <w:t>Soggetti responsabili</w:t>
            </w:r>
          </w:p>
        </w:tc>
      </w:tr>
      <w:tr w:rsidR="00862704" w:rsidRPr="00862704" w14:paraId="5AB64DE8" w14:textId="77777777" w:rsidTr="00E829EF">
        <w:trPr>
          <w:trHeight w:val="359"/>
        </w:trPr>
        <w:tc>
          <w:tcPr>
            <w:tcW w:w="2409" w:type="dxa"/>
            <w:vMerge w:val="restart"/>
            <w:shd w:val="clear" w:color="auto" w:fill="EDEBE0"/>
            <w:vAlign w:val="center"/>
          </w:tcPr>
          <w:p w14:paraId="31F76514" w14:textId="77777777" w:rsidR="00862704" w:rsidRPr="00862704" w:rsidRDefault="00862704" w:rsidP="004A6010">
            <w:pPr>
              <w:pStyle w:val="TableParagraph"/>
              <w:ind w:left="139" w:right="121"/>
              <w:rPr>
                <w:rFonts w:ascii="Times New Roman" w:hAnsi="Times New Roman" w:cs="Times New Roman"/>
                <w:sz w:val="16"/>
              </w:rPr>
            </w:pPr>
            <w:r w:rsidRPr="00862704">
              <w:rPr>
                <w:rFonts w:ascii="Times New Roman" w:hAnsi="Times New Roman" w:cs="Times New Roman"/>
                <w:sz w:val="16"/>
              </w:rPr>
              <w:t>Elaborazione/aggiornamento del Piano triennale di prevenzione della corruzione</w:t>
            </w:r>
          </w:p>
        </w:tc>
        <w:tc>
          <w:tcPr>
            <w:tcW w:w="3119" w:type="dxa"/>
            <w:shd w:val="clear" w:color="auto" w:fill="EDEBE0"/>
            <w:vAlign w:val="center"/>
          </w:tcPr>
          <w:p w14:paraId="02BEA32E" w14:textId="092BBB72" w:rsidR="00862704" w:rsidRPr="00862704" w:rsidRDefault="00862704" w:rsidP="00E829EF">
            <w:pPr>
              <w:pStyle w:val="TableParagraph"/>
              <w:spacing w:line="175" w:lineRule="exact"/>
              <w:ind w:left="162" w:right="276"/>
              <w:rPr>
                <w:rFonts w:ascii="Times New Roman" w:hAnsi="Times New Roman" w:cs="Times New Roman"/>
                <w:sz w:val="16"/>
              </w:rPr>
            </w:pPr>
            <w:r w:rsidRPr="00862704">
              <w:rPr>
                <w:rFonts w:ascii="Times New Roman" w:hAnsi="Times New Roman" w:cs="Times New Roman"/>
                <w:sz w:val="16"/>
              </w:rPr>
              <w:t>Promozione e coordinamento del processo di</w:t>
            </w:r>
            <w:r w:rsidR="00E829EF">
              <w:rPr>
                <w:rFonts w:ascii="Times New Roman" w:hAnsi="Times New Roman" w:cs="Times New Roman"/>
                <w:sz w:val="16"/>
              </w:rPr>
              <w:t xml:space="preserve"> </w:t>
            </w:r>
            <w:r w:rsidRPr="00862704">
              <w:rPr>
                <w:rFonts w:ascii="Times New Roman" w:hAnsi="Times New Roman" w:cs="Times New Roman"/>
                <w:sz w:val="16"/>
              </w:rPr>
              <w:t>formazione del Piano</w:t>
            </w:r>
          </w:p>
        </w:tc>
        <w:tc>
          <w:tcPr>
            <w:tcW w:w="3118" w:type="dxa"/>
            <w:shd w:val="clear" w:color="auto" w:fill="EDEBE0"/>
            <w:vAlign w:val="center"/>
          </w:tcPr>
          <w:p w14:paraId="6686C166" w14:textId="77777777" w:rsidR="00862704" w:rsidRPr="00862704" w:rsidRDefault="00862704" w:rsidP="004A6010">
            <w:pPr>
              <w:pStyle w:val="TableParagraph"/>
              <w:spacing w:line="175" w:lineRule="exact"/>
              <w:ind w:left="143" w:right="279"/>
              <w:rPr>
                <w:rFonts w:ascii="Times New Roman" w:hAnsi="Times New Roman" w:cs="Times New Roman"/>
                <w:sz w:val="16"/>
              </w:rPr>
            </w:pPr>
            <w:r w:rsidRPr="00862704">
              <w:rPr>
                <w:rFonts w:ascii="Times New Roman" w:hAnsi="Times New Roman" w:cs="Times New Roman"/>
                <w:sz w:val="16"/>
              </w:rPr>
              <w:t>Responsabile della prevenzione della corruzione e della trasparenza</w:t>
            </w:r>
          </w:p>
        </w:tc>
      </w:tr>
      <w:tr w:rsidR="00862704" w:rsidRPr="00862704" w14:paraId="35F51BE8" w14:textId="77777777" w:rsidTr="00E829EF">
        <w:trPr>
          <w:trHeight w:val="720"/>
        </w:trPr>
        <w:tc>
          <w:tcPr>
            <w:tcW w:w="2409" w:type="dxa"/>
            <w:vMerge/>
            <w:tcBorders>
              <w:top w:val="nil"/>
            </w:tcBorders>
            <w:shd w:val="clear" w:color="auto" w:fill="EDEBE0"/>
            <w:vAlign w:val="center"/>
          </w:tcPr>
          <w:p w14:paraId="1ED7A4AF" w14:textId="77777777" w:rsidR="00862704" w:rsidRPr="00862704" w:rsidRDefault="00862704" w:rsidP="004A6010">
            <w:pPr>
              <w:ind w:left="139" w:right="121"/>
              <w:rPr>
                <w:rFonts w:ascii="Times New Roman" w:hAnsi="Times New Roman" w:cs="Times New Roman"/>
                <w:sz w:val="2"/>
                <w:szCs w:val="2"/>
              </w:rPr>
            </w:pPr>
          </w:p>
        </w:tc>
        <w:tc>
          <w:tcPr>
            <w:tcW w:w="3119" w:type="dxa"/>
            <w:shd w:val="clear" w:color="auto" w:fill="EDEBE0"/>
            <w:vAlign w:val="center"/>
          </w:tcPr>
          <w:p w14:paraId="51D59A86" w14:textId="77777777" w:rsidR="00862704" w:rsidRPr="00862704" w:rsidRDefault="00862704" w:rsidP="004A6010">
            <w:pPr>
              <w:pStyle w:val="TableParagraph"/>
              <w:ind w:left="162" w:right="276"/>
              <w:rPr>
                <w:rFonts w:ascii="Times New Roman" w:hAnsi="Times New Roman" w:cs="Times New Roman"/>
                <w:sz w:val="16"/>
              </w:rPr>
            </w:pPr>
            <w:r w:rsidRPr="00862704">
              <w:rPr>
                <w:rFonts w:ascii="Times New Roman" w:hAnsi="Times New Roman" w:cs="Times New Roman"/>
                <w:sz w:val="16"/>
              </w:rPr>
              <w:t>Individuazione dei contenuti del Piano</w:t>
            </w:r>
          </w:p>
        </w:tc>
        <w:tc>
          <w:tcPr>
            <w:tcW w:w="3118" w:type="dxa"/>
            <w:shd w:val="clear" w:color="auto" w:fill="EDEBE0"/>
            <w:vAlign w:val="center"/>
          </w:tcPr>
          <w:p w14:paraId="0A95F56D" w14:textId="77777777" w:rsidR="00862704" w:rsidRPr="00862704" w:rsidRDefault="00862704" w:rsidP="004A6010">
            <w:pPr>
              <w:pStyle w:val="TableParagraph"/>
              <w:ind w:left="143" w:right="279" w:firstLine="5"/>
              <w:rPr>
                <w:rFonts w:ascii="Times New Roman" w:hAnsi="Times New Roman" w:cs="Times New Roman"/>
                <w:sz w:val="16"/>
              </w:rPr>
            </w:pPr>
            <w:r w:rsidRPr="00862704">
              <w:rPr>
                <w:rFonts w:ascii="Times New Roman" w:hAnsi="Times New Roman" w:cs="Times New Roman"/>
                <w:sz w:val="16"/>
              </w:rPr>
              <w:t>Responsabile della prevenzione della corruzione e della trasparenza, referenti della prevenzione della corruzione,</w:t>
            </w:r>
            <w:r w:rsidRPr="00862704">
              <w:rPr>
                <w:rFonts w:ascii="Times New Roman" w:hAnsi="Times New Roman" w:cs="Times New Roman"/>
                <w:spacing w:val="-25"/>
                <w:sz w:val="16"/>
              </w:rPr>
              <w:t xml:space="preserve"> </w:t>
            </w:r>
            <w:r w:rsidRPr="00862704">
              <w:rPr>
                <w:rFonts w:ascii="Times New Roman" w:hAnsi="Times New Roman" w:cs="Times New Roman"/>
                <w:sz w:val="16"/>
              </w:rPr>
              <w:t>dirigenti e direttori</w:t>
            </w:r>
          </w:p>
        </w:tc>
      </w:tr>
      <w:tr w:rsidR="00862704" w:rsidRPr="00862704" w14:paraId="01D76709" w14:textId="77777777" w:rsidTr="00E829EF">
        <w:trPr>
          <w:trHeight w:val="359"/>
        </w:trPr>
        <w:tc>
          <w:tcPr>
            <w:tcW w:w="2409" w:type="dxa"/>
            <w:vMerge/>
            <w:tcBorders>
              <w:top w:val="nil"/>
            </w:tcBorders>
            <w:shd w:val="clear" w:color="auto" w:fill="EDEBE0"/>
            <w:vAlign w:val="center"/>
          </w:tcPr>
          <w:p w14:paraId="173C6DCC" w14:textId="77777777" w:rsidR="00862704" w:rsidRPr="00862704" w:rsidRDefault="00862704" w:rsidP="004A6010">
            <w:pPr>
              <w:ind w:left="139" w:right="121"/>
              <w:rPr>
                <w:rFonts w:ascii="Times New Roman" w:hAnsi="Times New Roman" w:cs="Times New Roman"/>
                <w:sz w:val="2"/>
                <w:szCs w:val="2"/>
              </w:rPr>
            </w:pPr>
          </w:p>
        </w:tc>
        <w:tc>
          <w:tcPr>
            <w:tcW w:w="3119" w:type="dxa"/>
            <w:shd w:val="clear" w:color="auto" w:fill="EDEBE0"/>
            <w:vAlign w:val="center"/>
          </w:tcPr>
          <w:p w14:paraId="044CEEC6" w14:textId="77777777" w:rsidR="00862704" w:rsidRPr="00862704" w:rsidRDefault="00862704" w:rsidP="004A6010">
            <w:pPr>
              <w:pStyle w:val="TableParagraph"/>
              <w:ind w:left="162" w:right="276"/>
              <w:rPr>
                <w:rFonts w:ascii="Times New Roman" w:hAnsi="Times New Roman" w:cs="Times New Roman"/>
                <w:sz w:val="16"/>
              </w:rPr>
            </w:pPr>
            <w:r w:rsidRPr="00862704">
              <w:rPr>
                <w:rFonts w:ascii="Times New Roman" w:hAnsi="Times New Roman" w:cs="Times New Roman"/>
                <w:sz w:val="16"/>
              </w:rPr>
              <w:t>Redazione</w:t>
            </w:r>
          </w:p>
        </w:tc>
        <w:tc>
          <w:tcPr>
            <w:tcW w:w="3118" w:type="dxa"/>
            <w:shd w:val="clear" w:color="auto" w:fill="EDEBE0"/>
            <w:vAlign w:val="center"/>
          </w:tcPr>
          <w:p w14:paraId="1670D63C" w14:textId="77777777" w:rsidR="00862704" w:rsidRPr="00862704" w:rsidRDefault="00862704" w:rsidP="004A6010">
            <w:pPr>
              <w:pStyle w:val="TableParagraph"/>
              <w:spacing w:line="175" w:lineRule="exact"/>
              <w:ind w:left="143" w:right="279"/>
              <w:rPr>
                <w:rFonts w:ascii="Times New Roman" w:hAnsi="Times New Roman" w:cs="Times New Roman"/>
                <w:sz w:val="16"/>
              </w:rPr>
            </w:pPr>
            <w:r w:rsidRPr="00862704">
              <w:rPr>
                <w:rFonts w:ascii="Times New Roman" w:hAnsi="Times New Roman" w:cs="Times New Roman"/>
                <w:sz w:val="16"/>
              </w:rPr>
              <w:t>Responsabile della prevenzione della corruzione e della trasparenza</w:t>
            </w:r>
          </w:p>
        </w:tc>
      </w:tr>
      <w:tr w:rsidR="00862704" w:rsidRPr="00862704" w14:paraId="51999D89" w14:textId="77777777" w:rsidTr="00E829EF">
        <w:trPr>
          <w:trHeight w:val="359"/>
        </w:trPr>
        <w:tc>
          <w:tcPr>
            <w:tcW w:w="2409" w:type="dxa"/>
            <w:shd w:val="clear" w:color="auto" w:fill="EDEBE0"/>
            <w:vAlign w:val="center"/>
          </w:tcPr>
          <w:p w14:paraId="561A18DD" w14:textId="65235452" w:rsidR="00862704" w:rsidRPr="00862704" w:rsidRDefault="00862704" w:rsidP="00E829EF">
            <w:pPr>
              <w:pStyle w:val="TableParagraph"/>
              <w:spacing w:line="175" w:lineRule="exact"/>
              <w:ind w:left="139" w:right="121"/>
              <w:rPr>
                <w:rFonts w:ascii="Times New Roman" w:hAnsi="Times New Roman" w:cs="Times New Roman"/>
                <w:sz w:val="16"/>
              </w:rPr>
            </w:pPr>
            <w:r w:rsidRPr="00862704">
              <w:rPr>
                <w:rFonts w:ascii="Times New Roman" w:hAnsi="Times New Roman" w:cs="Times New Roman"/>
                <w:sz w:val="16"/>
              </w:rPr>
              <w:t>Adozione del Piano Triennale di</w:t>
            </w:r>
            <w:r w:rsidR="00E829EF">
              <w:rPr>
                <w:rFonts w:ascii="Times New Roman" w:hAnsi="Times New Roman" w:cs="Times New Roman"/>
                <w:sz w:val="16"/>
              </w:rPr>
              <w:t xml:space="preserve"> </w:t>
            </w:r>
            <w:r w:rsidRPr="00862704">
              <w:rPr>
                <w:rFonts w:ascii="Times New Roman" w:hAnsi="Times New Roman" w:cs="Times New Roman"/>
                <w:sz w:val="16"/>
              </w:rPr>
              <w:t>prevenzione della corruzione</w:t>
            </w:r>
          </w:p>
        </w:tc>
        <w:tc>
          <w:tcPr>
            <w:tcW w:w="3119" w:type="dxa"/>
            <w:shd w:val="clear" w:color="auto" w:fill="EDEBE0"/>
            <w:vAlign w:val="center"/>
          </w:tcPr>
          <w:p w14:paraId="4238B8AB" w14:textId="7153955C" w:rsidR="00862704" w:rsidRPr="00862704" w:rsidRDefault="00862704" w:rsidP="004A6010">
            <w:pPr>
              <w:pStyle w:val="TableParagraph"/>
              <w:ind w:left="162" w:right="276"/>
              <w:rPr>
                <w:rFonts w:ascii="Times New Roman" w:hAnsi="Times New Roman" w:cs="Times New Roman"/>
                <w:sz w:val="16"/>
              </w:rPr>
            </w:pPr>
            <w:r w:rsidRPr="00862704">
              <w:rPr>
                <w:rFonts w:ascii="Times New Roman" w:hAnsi="Times New Roman" w:cs="Times New Roman"/>
                <w:sz w:val="16"/>
              </w:rPr>
              <w:t>Approvazione del PIAO e segnatamente della sottosezione 2.</w:t>
            </w:r>
            <w:r w:rsidR="00BD7615">
              <w:rPr>
                <w:rFonts w:ascii="Times New Roman" w:hAnsi="Times New Roman" w:cs="Times New Roman"/>
                <w:sz w:val="16"/>
              </w:rPr>
              <w:t>4</w:t>
            </w:r>
            <w:r w:rsidRPr="00862704">
              <w:rPr>
                <w:rFonts w:ascii="Times New Roman" w:hAnsi="Times New Roman" w:cs="Times New Roman"/>
                <w:sz w:val="16"/>
              </w:rPr>
              <w:t xml:space="preserve"> –</w:t>
            </w:r>
            <w:r w:rsidR="00E829EF">
              <w:rPr>
                <w:rFonts w:ascii="Times New Roman" w:hAnsi="Times New Roman" w:cs="Times New Roman"/>
                <w:sz w:val="16"/>
              </w:rPr>
              <w:t xml:space="preserve"> </w:t>
            </w:r>
            <w:r w:rsidRPr="00862704">
              <w:rPr>
                <w:rFonts w:ascii="Times New Roman" w:hAnsi="Times New Roman" w:cs="Times New Roman"/>
                <w:sz w:val="16"/>
              </w:rPr>
              <w:t>Rischi corruttivi e trasparenza</w:t>
            </w:r>
          </w:p>
        </w:tc>
        <w:tc>
          <w:tcPr>
            <w:tcW w:w="3118" w:type="dxa"/>
            <w:shd w:val="clear" w:color="auto" w:fill="EDEBE0"/>
            <w:vAlign w:val="center"/>
          </w:tcPr>
          <w:p w14:paraId="15113E8E" w14:textId="77777777" w:rsidR="00862704" w:rsidRPr="00862704" w:rsidRDefault="00862704" w:rsidP="004A6010">
            <w:pPr>
              <w:pStyle w:val="TableParagraph"/>
              <w:spacing w:line="175" w:lineRule="exact"/>
              <w:ind w:left="143" w:right="279"/>
              <w:rPr>
                <w:rFonts w:ascii="Times New Roman" w:hAnsi="Times New Roman" w:cs="Times New Roman"/>
                <w:sz w:val="16"/>
              </w:rPr>
            </w:pPr>
            <w:r w:rsidRPr="00862704">
              <w:rPr>
                <w:rFonts w:ascii="Times New Roman" w:hAnsi="Times New Roman" w:cs="Times New Roman"/>
                <w:sz w:val="16"/>
              </w:rPr>
              <w:t xml:space="preserve">Organo di indirizzo politico </w:t>
            </w:r>
          </w:p>
        </w:tc>
      </w:tr>
      <w:tr w:rsidR="00862704" w:rsidRPr="00862704" w14:paraId="0253CCFC" w14:textId="77777777" w:rsidTr="00E829EF">
        <w:trPr>
          <w:trHeight w:val="537"/>
        </w:trPr>
        <w:tc>
          <w:tcPr>
            <w:tcW w:w="2409" w:type="dxa"/>
            <w:shd w:val="clear" w:color="auto" w:fill="EDEBE0"/>
            <w:vAlign w:val="center"/>
          </w:tcPr>
          <w:p w14:paraId="0D3D6358" w14:textId="77777777" w:rsidR="00862704" w:rsidRPr="00862704" w:rsidRDefault="00862704" w:rsidP="004A6010">
            <w:pPr>
              <w:pStyle w:val="TableParagraph"/>
              <w:spacing w:line="180" w:lineRule="atLeast"/>
              <w:ind w:left="139" w:right="121"/>
              <w:rPr>
                <w:rFonts w:ascii="Times New Roman" w:hAnsi="Times New Roman" w:cs="Times New Roman"/>
                <w:sz w:val="16"/>
              </w:rPr>
            </w:pPr>
            <w:r w:rsidRPr="00862704">
              <w:rPr>
                <w:rFonts w:ascii="Times New Roman" w:hAnsi="Times New Roman" w:cs="Times New Roman"/>
                <w:sz w:val="16"/>
              </w:rPr>
              <w:t>Attuazione del Piano triennale di prevenzione della corruzione</w:t>
            </w:r>
          </w:p>
        </w:tc>
        <w:tc>
          <w:tcPr>
            <w:tcW w:w="3119" w:type="dxa"/>
            <w:shd w:val="clear" w:color="auto" w:fill="EDEBE0"/>
            <w:vAlign w:val="center"/>
          </w:tcPr>
          <w:p w14:paraId="0718E0E4" w14:textId="77777777" w:rsidR="00862704" w:rsidRPr="00862704" w:rsidRDefault="00862704" w:rsidP="004A6010">
            <w:pPr>
              <w:pStyle w:val="TableParagraph"/>
              <w:spacing w:line="237" w:lineRule="auto"/>
              <w:ind w:left="162" w:right="276"/>
              <w:rPr>
                <w:rFonts w:ascii="Times New Roman" w:hAnsi="Times New Roman" w:cs="Times New Roman"/>
                <w:sz w:val="16"/>
              </w:rPr>
            </w:pPr>
            <w:r w:rsidRPr="00862704">
              <w:rPr>
                <w:rFonts w:ascii="Times New Roman" w:hAnsi="Times New Roman" w:cs="Times New Roman"/>
                <w:sz w:val="16"/>
              </w:rPr>
              <w:t>Attuazione delle iniziative del Piano ed elaborazione, aggiornamento e pubblicazione dei dati</w:t>
            </w:r>
          </w:p>
        </w:tc>
        <w:tc>
          <w:tcPr>
            <w:tcW w:w="3118" w:type="dxa"/>
            <w:shd w:val="clear" w:color="auto" w:fill="EDEBE0"/>
            <w:vAlign w:val="center"/>
          </w:tcPr>
          <w:p w14:paraId="60784DF6" w14:textId="77777777" w:rsidR="00862704" w:rsidRPr="00862704" w:rsidRDefault="00862704" w:rsidP="004A6010">
            <w:pPr>
              <w:pStyle w:val="TableParagraph"/>
              <w:ind w:left="143" w:right="279"/>
              <w:rPr>
                <w:rFonts w:ascii="Times New Roman" w:hAnsi="Times New Roman" w:cs="Times New Roman"/>
                <w:sz w:val="16"/>
              </w:rPr>
            </w:pPr>
            <w:r w:rsidRPr="00862704">
              <w:rPr>
                <w:rFonts w:ascii="Times New Roman" w:hAnsi="Times New Roman" w:cs="Times New Roman"/>
                <w:sz w:val="16"/>
              </w:rPr>
              <w:t>Tutti i soggetti indicati nel Piano</w:t>
            </w:r>
          </w:p>
        </w:tc>
      </w:tr>
      <w:tr w:rsidR="00862704" w:rsidRPr="00862704" w14:paraId="405D76B9" w14:textId="77777777" w:rsidTr="00E829EF">
        <w:trPr>
          <w:trHeight w:val="542"/>
        </w:trPr>
        <w:tc>
          <w:tcPr>
            <w:tcW w:w="2409" w:type="dxa"/>
            <w:vMerge w:val="restart"/>
            <w:shd w:val="clear" w:color="auto" w:fill="EDEBE0"/>
            <w:vAlign w:val="center"/>
          </w:tcPr>
          <w:p w14:paraId="63EB8143" w14:textId="77777777" w:rsidR="00862704" w:rsidRPr="00862704" w:rsidRDefault="00862704" w:rsidP="004A6010">
            <w:pPr>
              <w:pStyle w:val="TableParagraph"/>
              <w:spacing w:line="237" w:lineRule="auto"/>
              <w:ind w:left="139" w:right="121"/>
              <w:rPr>
                <w:rFonts w:ascii="Times New Roman" w:hAnsi="Times New Roman" w:cs="Times New Roman"/>
                <w:sz w:val="16"/>
              </w:rPr>
            </w:pPr>
            <w:r w:rsidRPr="00862704">
              <w:rPr>
                <w:rFonts w:ascii="Times New Roman" w:hAnsi="Times New Roman" w:cs="Times New Roman"/>
                <w:sz w:val="16"/>
              </w:rPr>
              <w:t>Monitoraggio Piano Triennale di prevenzione della corruzione</w:t>
            </w:r>
          </w:p>
        </w:tc>
        <w:tc>
          <w:tcPr>
            <w:tcW w:w="3119" w:type="dxa"/>
            <w:shd w:val="clear" w:color="auto" w:fill="EDEBE0"/>
            <w:vAlign w:val="center"/>
          </w:tcPr>
          <w:p w14:paraId="5CCADD81" w14:textId="77777777" w:rsidR="00862704" w:rsidRPr="00862704" w:rsidRDefault="00862704" w:rsidP="004A6010">
            <w:pPr>
              <w:pStyle w:val="TableParagraph"/>
              <w:spacing w:line="237" w:lineRule="auto"/>
              <w:ind w:left="162" w:right="276"/>
              <w:rPr>
                <w:rFonts w:ascii="Times New Roman" w:hAnsi="Times New Roman" w:cs="Times New Roman"/>
                <w:sz w:val="16"/>
              </w:rPr>
            </w:pPr>
            <w:r w:rsidRPr="00862704">
              <w:rPr>
                <w:rFonts w:ascii="Times New Roman" w:hAnsi="Times New Roman" w:cs="Times New Roman"/>
                <w:sz w:val="16"/>
              </w:rPr>
              <w:t>Attività di monitoraggio periodico sulla pubblicazione</w:t>
            </w:r>
            <w:r w:rsidRPr="00862704">
              <w:rPr>
                <w:rFonts w:ascii="Times New Roman" w:hAnsi="Times New Roman" w:cs="Times New Roman"/>
                <w:spacing w:val="-5"/>
                <w:sz w:val="16"/>
              </w:rPr>
              <w:t xml:space="preserve"> </w:t>
            </w:r>
            <w:r w:rsidRPr="00862704">
              <w:rPr>
                <w:rFonts w:ascii="Times New Roman" w:hAnsi="Times New Roman" w:cs="Times New Roman"/>
                <w:sz w:val="16"/>
              </w:rPr>
              <w:t>dei</w:t>
            </w:r>
            <w:r w:rsidRPr="00862704">
              <w:rPr>
                <w:rFonts w:ascii="Times New Roman" w:hAnsi="Times New Roman" w:cs="Times New Roman"/>
                <w:spacing w:val="-4"/>
                <w:sz w:val="16"/>
              </w:rPr>
              <w:t xml:space="preserve"> </w:t>
            </w:r>
            <w:r w:rsidRPr="00862704">
              <w:rPr>
                <w:rFonts w:ascii="Times New Roman" w:hAnsi="Times New Roman" w:cs="Times New Roman"/>
                <w:sz w:val="16"/>
              </w:rPr>
              <w:t>dati</w:t>
            </w:r>
            <w:r w:rsidRPr="00862704">
              <w:rPr>
                <w:rFonts w:ascii="Times New Roman" w:hAnsi="Times New Roman" w:cs="Times New Roman"/>
                <w:spacing w:val="-4"/>
                <w:sz w:val="16"/>
              </w:rPr>
              <w:t xml:space="preserve"> </w:t>
            </w:r>
            <w:r w:rsidRPr="00862704">
              <w:rPr>
                <w:rFonts w:ascii="Times New Roman" w:hAnsi="Times New Roman" w:cs="Times New Roman"/>
                <w:sz w:val="16"/>
              </w:rPr>
              <w:t>e</w:t>
            </w:r>
            <w:r w:rsidRPr="00862704">
              <w:rPr>
                <w:rFonts w:ascii="Times New Roman" w:hAnsi="Times New Roman" w:cs="Times New Roman"/>
                <w:spacing w:val="-5"/>
                <w:sz w:val="16"/>
              </w:rPr>
              <w:t xml:space="preserve"> </w:t>
            </w:r>
            <w:r w:rsidRPr="00862704">
              <w:rPr>
                <w:rFonts w:ascii="Times New Roman" w:hAnsi="Times New Roman" w:cs="Times New Roman"/>
                <w:sz w:val="16"/>
              </w:rPr>
              <w:t>sulle</w:t>
            </w:r>
            <w:r w:rsidRPr="00862704">
              <w:rPr>
                <w:rFonts w:ascii="Times New Roman" w:hAnsi="Times New Roman" w:cs="Times New Roman"/>
                <w:spacing w:val="-5"/>
                <w:sz w:val="16"/>
              </w:rPr>
              <w:t xml:space="preserve"> </w:t>
            </w:r>
            <w:r w:rsidRPr="00862704">
              <w:rPr>
                <w:rFonts w:ascii="Times New Roman" w:hAnsi="Times New Roman" w:cs="Times New Roman"/>
                <w:sz w:val="16"/>
              </w:rPr>
              <w:t>iniziative</w:t>
            </w:r>
            <w:r w:rsidRPr="00862704">
              <w:rPr>
                <w:rFonts w:ascii="Times New Roman" w:hAnsi="Times New Roman" w:cs="Times New Roman"/>
                <w:spacing w:val="-5"/>
                <w:sz w:val="16"/>
              </w:rPr>
              <w:t xml:space="preserve"> </w:t>
            </w:r>
            <w:r w:rsidRPr="00862704">
              <w:rPr>
                <w:rFonts w:ascii="Times New Roman" w:hAnsi="Times New Roman" w:cs="Times New Roman"/>
                <w:sz w:val="16"/>
              </w:rPr>
              <w:t>in</w:t>
            </w:r>
            <w:r w:rsidRPr="00862704">
              <w:rPr>
                <w:rFonts w:ascii="Times New Roman" w:hAnsi="Times New Roman" w:cs="Times New Roman"/>
                <w:spacing w:val="-5"/>
                <w:sz w:val="16"/>
              </w:rPr>
              <w:t xml:space="preserve"> </w:t>
            </w:r>
            <w:r w:rsidRPr="00862704">
              <w:rPr>
                <w:rFonts w:ascii="Times New Roman" w:hAnsi="Times New Roman" w:cs="Times New Roman"/>
                <w:sz w:val="16"/>
              </w:rPr>
              <w:t>materia</w:t>
            </w:r>
            <w:r w:rsidRPr="00862704">
              <w:rPr>
                <w:rFonts w:ascii="Times New Roman" w:hAnsi="Times New Roman" w:cs="Times New Roman"/>
                <w:spacing w:val="-7"/>
                <w:sz w:val="16"/>
              </w:rPr>
              <w:t xml:space="preserve"> </w:t>
            </w:r>
            <w:r w:rsidRPr="00862704">
              <w:rPr>
                <w:rFonts w:ascii="Times New Roman" w:hAnsi="Times New Roman" w:cs="Times New Roman"/>
                <w:sz w:val="16"/>
              </w:rPr>
              <w:t>di</w:t>
            </w:r>
          </w:p>
          <w:p w14:paraId="6DA07980" w14:textId="77777777" w:rsidR="00862704" w:rsidRPr="00862704" w:rsidRDefault="00862704" w:rsidP="004A6010">
            <w:pPr>
              <w:pStyle w:val="TableParagraph"/>
              <w:spacing w:line="161" w:lineRule="exact"/>
              <w:ind w:left="162" w:right="276"/>
              <w:rPr>
                <w:rFonts w:ascii="Times New Roman" w:hAnsi="Times New Roman" w:cs="Times New Roman"/>
                <w:sz w:val="16"/>
              </w:rPr>
            </w:pPr>
            <w:r w:rsidRPr="00862704">
              <w:rPr>
                <w:rFonts w:ascii="Times New Roman" w:hAnsi="Times New Roman" w:cs="Times New Roman"/>
                <w:sz w:val="16"/>
              </w:rPr>
              <w:t>lotta alla corruzione.</w:t>
            </w:r>
          </w:p>
        </w:tc>
        <w:tc>
          <w:tcPr>
            <w:tcW w:w="3118" w:type="dxa"/>
            <w:shd w:val="clear" w:color="auto" w:fill="EDEBE0"/>
            <w:vAlign w:val="center"/>
          </w:tcPr>
          <w:p w14:paraId="406202F5" w14:textId="77777777" w:rsidR="00862704" w:rsidRPr="00862704" w:rsidRDefault="00862704" w:rsidP="004A6010">
            <w:pPr>
              <w:pStyle w:val="TableParagraph"/>
              <w:spacing w:line="237" w:lineRule="auto"/>
              <w:ind w:left="143" w:right="279"/>
              <w:rPr>
                <w:rFonts w:ascii="Times New Roman" w:hAnsi="Times New Roman" w:cs="Times New Roman"/>
                <w:sz w:val="16"/>
              </w:rPr>
            </w:pPr>
            <w:r w:rsidRPr="00862704">
              <w:rPr>
                <w:rFonts w:ascii="Times New Roman" w:hAnsi="Times New Roman" w:cs="Times New Roman"/>
                <w:sz w:val="16"/>
              </w:rPr>
              <w:t>Soggetto/i indicati nel Piano triennale, Responsabile per la prevenzione della</w:t>
            </w:r>
          </w:p>
          <w:p w14:paraId="0B185ABB" w14:textId="77777777" w:rsidR="00862704" w:rsidRPr="00862704" w:rsidRDefault="00862704" w:rsidP="004A6010">
            <w:pPr>
              <w:pStyle w:val="TableParagraph"/>
              <w:spacing w:line="161" w:lineRule="exact"/>
              <w:ind w:left="143" w:right="279"/>
              <w:rPr>
                <w:rFonts w:ascii="Times New Roman" w:hAnsi="Times New Roman" w:cs="Times New Roman"/>
                <w:sz w:val="16"/>
              </w:rPr>
            </w:pPr>
            <w:r w:rsidRPr="00862704">
              <w:rPr>
                <w:rFonts w:ascii="Times New Roman" w:hAnsi="Times New Roman" w:cs="Times New Roman"/>
                <w:sz w:val="16"/>
              </w:rPr>
              <w:t>corruzione e Referenti</w:t>
            </w:r>
          </w:p>
        </w:tc>
      </w:tr>
      <w:tr w:rsidR="00862704" w:rsidRPr="00862704" w14:paraId="254F4724" w14:textId="77777777" w:rsidTr="00E829EF">
        <w:trPr>
          <w:trHeight w:val="281"/>
        </w:trPr>
        <w:tc>
          <w:tcPr>
            <w:tcW w:w="2409" w:type="dxa"/>
            <w:vMerge/>
            <w:tcBorders>
              <w:top w:val="nil"/>
            </w:tcBorders>
            <w:shd w:val="clear" w:color="auto" w:fill="EDEBE0"/>
            <w:vAlign w:val="center"/>
          </w:tcPr>
          <w:p w14:paraId="5CA07949" w14:textId="77777777" w:rsidR="00862704" w:rsidRPr="00862704" w:rsidRDefault="00862704" w:rsidP="004A6010">
            <w:pPr>
              <w:ind w:left="281" w:right="121"/>
              <w:rPr>
                <w:rFonts w:ascii="Times New Roman" w:hAnsi="Times New Roman" w:cs="Times New Roman"/>
                <w:sz w:val="2"/>
                <w:szCs w:val="2"/>
              </w:rPr>
            </w:pPr>
          </w:p>
        </w:tc>
        <w:tc>
          <w:tcPr>
            <w:tcW w:w="3119" w:type="dxa"/>
            <w:shd w:val="clear" w:color="auto" w:fill="EDEBE0"/>
            <w:vAlign w:val="center"/>
          </w:tcPr>
          <w:p w14:paraId="1359DCCF" w14:textId="77777777" w:rsidR="00862704" w:rsidRPr="00862704" w:rsidRDefault="00862704" w:rsidP="004A6010">
            <w:pPr>
              <w:pStyle w:val="TableParagraph"/>
              <w:spacing w:line="162" w:lineRule="exact"/>
              <w:ind w:left="162" w:right="276"/>
              <w:rPr>
                <w:rFonts w:ascii="Times New Roman" w:hAnsi="Times New Roman" w:cs="Times New Roman"/>
                <w:sz w:val="16"/>
              </w:rPr>
            </w:pPr>
            <w:r w:rsidRPr="00862704">
              <w:rPr>
                <w:rFonts w:ascii="Times New Roman" w:hAnsi="Times New Roman" w:cs="Times New Roman"/>
                <w:sz w:val="16"/>
              </w:rPr>
              <w:t>Audit sul sistema della trasparenza e dell’integrità</w:t>
            </w:r>
          </w:p>
        </w:tc>
        <w:tc>
          <w:tcPr>
            <w:tcW w:w="3118" w:type="dxa"/>
            <w:shd w:val="clear" w:color="auto" w:fill="EDEBE0"/>
            <w:vAlign w:val="center"/>
          </w:tcPr>
          <w:p w14:paraId="7978AB44" w14:textId="77777777" w:rsidR="00862704" w:rsidRPr="00862704" w:rsidRDefault="00862704" w:rsidP="004A6010">
            <w:pPr>
              <w:pStyle w:val="TableParagraph"/>
              <w:spacing w:line="162" w:lineRule="exact"/>
              <w:ind w:left="143" w:right="279"/>
              <w:rPr>
                <w:rFonts w:ascii="Times New Roman" w:hAnsi="Times New Roman" w:cs="Times New Roman"/>
                <w:sz w:val="16"/>
              </w:rPr>
            </w:pPr>
            <w:r w:rsidRPr="00862704">
              <w:rPr>
                <w:rFonts w:ascii="Times New Roman" w:hAnsi="Times New Roman" w:cs="Times New Roman"/>
                <w:sz w:val="16"/>
              </w:rPr>
              <w:t>OIV</w:t>
            </w:r>
          </w:p>
        </w:tc>
      </w:tr>
    </w:tbl>
    <w:p w14:paraId="6D68F83B" w14:textId="77777777" w:rsidR="00AD3B80" w:rsidRDefault="00AD3B80" w:rsidP="00862704">
      <w:pPr>
        <w:ind w:left="426"/>
        <w:jc w:val="both"/>
        <w:rPr>
          <w:rFonts w:ascii="Times New Roman" w:hAnsi="Times New Roman" w:cs="Times New Roman"/>
        </w:rPr>
      </w:pPr>
    </w:p>
    <w:p w14:paraId="6F07EC90" w14:textId="77777777" w:rsidR="00AD3B80" w:rsidRPr="008100B5" w:rsidRDefault="00AD3B80" w:rsidP="00D71D84">
      <w:pPr>
        <w:pStyle w:val="Titolo2"/>
        <w:keepNext w:val="0"/>
        <w:keepLines w:val="0"/>
        <w:numPr>
          <w:ilvl w:val="2"/>
          <w:numId w:val="58"/>
        </w:numPr>
        <w:tabs>
          <w:tab w:val="left" w:pos="993"/>
        </w:tabs>
        <w:spacing w:before="85" w:after="120"/>
        <w:ind w:hanging="578"/>
        <w:jc w:val="both"/>
        <w:rPr>
          <w:rFonts w:ascii="Times New Roman" w:eastAsia="Arial" w:hAnsi="Times New Roman" w:cs="Times New Roman"/>
          <w:b/>
          <w:bCs/>
          <w:smallCaps/>
          <w:color w:val="auto"/>
          <w:sz w:val="22"/>
          <w:szCs w:val="22"/>
        </w:rPr>
      </w:pPr>
      <w:bookmarkStart w:id="43" w:name="_Toc177723715"/>
      <w:r>
        <w:rPr>
          <w:rFonts w:ascii="Times New Roman" w:eastAsia="Arial" w:hAnsi="Times New Roman" w:cs="Times New Roman"/>
          <w:b/>
          <w:bCs/>
          <w:smallCaps/>
          <w:color w:val="auto"/>
          <w:sz w:val="22"/>
          <w:szCs w:val="22"/>
        </w:rPr>
        <w:t>L’Analisi del contesto</w:t>
      </w:r>
      <w:bookmarkEnd w:id="43"/>
    </w:p>
    <w:p w14:paraId="1E0B3757" w14:textId="6A6AF9BE" w:rsidR="0012325F" w:rsidRPr="00A70A7C" w:rsidRDefault="0012325F" w:rsidP="0012325F">
      <w:pPr>
        <w:pStyle w:val="Corpotesto"/>
        <w:spacing w:before="125" w:line="302" w:lineRule="auto"/>
        <w:ind w:left="426" w:right="130"/>
        <w:jc w:val="both"/>
        <w:rPr>
          <w:rFonts w:ascii="Times New Roman" w:hAnsi="Times New Roman" w:cs="Times New Roman"/>
        </w:rPr>
      </w:pPr>
      <w:r w:rsidRPr="00A70A7C">
        <w:rPr>
          <w:rFonts w:ascii="Times New Roman" w:hAnsi="Times New Roman" w:cs="Times New Roman"/>
        </w:rPr>
        <w:t>Come noto, in base alle teorie di risk management, il processo di gestione del rischio di corruzione si suddivide in 3 “macro fasi”:</w:t>
      </w:r>
    </w:p>
    <w:p w14:paraId="2F56D528" w14:textId="77777777" w:rsidR="0012325F" w:rsidRPr="00A70A7C" w:rsidRDefault="0012325F" w:rsidP="0012325F">
      <w:pPr>
        <w:pStyle w:val="Corpotesto"/>
        <w:numPr>
          <w:ilvl w:val="0"/>
          <w:numId w:val="104"/>
        </w:numPr>
        <w:spacing w:before="125" w:line="302" w:lineRule="auto"/>
        <w:ind w:right="130"/>
        <w:jc w:val="both"/>
        <w:rPr>
          <w:rFonts w:ascii="Times New Roman" w:hAnsi="Times New Roman" w:cs="Times New Roman"/>
        </w:rPr>
      </w:pPr>
      <w:r w:rsidRPr="00A70A7C">
        <w:rPr>
          <w:rFonts w:ascii="Times New Roman" w:hAnsi="Times New Roman" w:cs="Times New Roman"/>
        </w:rPr>
        <w:t>analisi del contesto (interno ed esterno);</w:t>
      </w:r>
    </w:p>
    <w:p w14:paraId="313C1D20" w14:textId="77777777" w:rsidR="0012325F" w:rsidRPr="00A70A7C" w:rsidRDefault="0012325F" w:rsidP="0012325F">
      <w:pPr>
        <w:pStyle w:val="Corpotesto"/>
        <w:numPr>
          <w:ilvl w:val="0"/>
          <w:numId w:val="104"/>
        </w:numPr>
        <w:spacing w:before="125" w:line="302" w:lineRule="auto"/>
        <w:ind w:right="130"/>
        <w:jc w:val="both"/>
        <w:rPr>
          <w:rFonts w:ascii="Times New Roman" w:hAnsi="Times New Roman" w:cs="Times New Roman"/>
        </w:rPr>
      </w:pPr>
      <w:r w:rsidRPr="00A70A7C">
        <w:rPr>
          <w:rFonts w:ascii="Times New Roman" w:hAnsi="Times New Roman" w:cs="Times New Roman"/>
        </w:rPr>
        <w:t xml:space="preserve">valutazione del rischio (identificazione, analisi e ponderazione del rischio);  </w:t>
      </w:r>
    </w:p>
    <w:p w14:paraId="6A3613F0" w14:textId="77777777" w:rsidR="0012325F" w:rsidRPr="00A70A7C" w:rsidRDefault="0012325F" w:rsidP="0012325F">
      <w:pPr>
        <w:pStyle w:val="Corpotesto"/>
        <w:numPr>
          <w:ilvl w:val="0"/>
          <w:numId w:val="104"/>
        </w:numPr>
        <w:spacing w:before="125" w:line="302" w:lineRule="auto"/>
        <w:ind w:right="130"/>
        <w:jc w:val="both"/>
        <w:rPr>
          <w:rFonts w:ascii="Times New Roman" w:hAnsi="Times New Roman" w:cs="Times New Roman"/>
        </w:rPr>
      </w:pPr>
      <w:r w:rsidRPr="00A70A7C">
        <w:rPr>
          <w:rFonts w:ascii="Times New Roman" w:hAnsi="Times New Roman" w:cs="Times New Roman"/>
        </w:rPr>
        <w:t xml:space="preserve">trattamento del rischio (identificazione e programmazione delle misure di prevenzione). </w:t>
      </w:r>
    </w:p>
    <w:p w14:paraId="37A7CAAF" w14:textId="5D2F1235" w:rsidR="0012325F" w:rsidRPr="00A70A7C" w:rsidRDefault="0012325F" w:rsidP="0012325F">
      <w:pPr>
        <w:pStyle w:val="Corpotesto"/>
        <w:spacing w:before="125" w:line="302" w:lineRule="auto"/>
        <w:ind w:left="426" w:right="130"/>
        <w:jc w:val="both"/>
        <w:rPr>
          <w:rFonts w:ascii="Times New Roman" w:hAnsi="Times New Roman" w:cs="Times New Roman"/>
        </w:rPr>
      </w:pPr>
      <w:r w:rsidRPr="00A70A7C">
        <w:rPr>
          <w:rFonts w:ascii="Times New Roman" w:hAnsi="Times New Roman" w:cs="Times New Roman"/>
        </w:rPr>
        <w:t>L’analisi del contesto ha come obiettivo quello di evidenziare come le caratteristiche dell’ambiente nel quale l’Agenzia opera possano favorire il verificarsi di fenomeni corruttivi al proprio interno. Ciò in relazione sia al territorio di riferimento, sia a possibili relazioni con portatori di interessi esterni che possono influenzarne l’attività.</w:t>
      </w:r>
    </w:p>
    <w:p w14:paraId="3B177603" w14:textId="77777777" w:rsidR="0012325F" w:rsidRPr="00A70A7C" w:rsidRDefault="0012325F" w:rsidP="004A453D">
      <w:pPr>
        <w:pStyle w:val="Corpotesto"/>
        <w:spacing w:before="125" w:line="302" w:lineRule="auto"/>
        <w:ind w:left="426" w:right="130"/>
        <w:jc w:val="both"/>
        <w:rPr>
          <w:rFonts w:ascii="Times New Roman" w:hAnsi="Times New Roman" w:cs="Times New Roman"/>
        </w:rPr>
      </w:pPr>
      <w:r w:rsidRPr="00A70A7C">
        <w:rPr>
          <w:rFonts w:ascii="Times New Roman" w:hAnsi="Times New Roman" w:cs="Times New Roman"/>
        </w:rPr>
        <w:t xml:space="preserve">L’analisi è stata condotta sulla base delle fonti già disponibili e più rilevanti </w:t>
      </w:r>
      <w:r w:rsidR="004A453D" w:rsidRPr="00A70A7C">
        <w:rPr>
          <w:rFonts w:ascii="Times New Roman" w:hAnsi="Times New Roman" w:cs="Times New Roman"/>
        </w:rPr>
        <w:t>con particolare riguardo ai documenti resi disponibili dall’Autorità Nazionale Anticorruzione</w:t>
      </w:r>
      <w:r w:rsidRPr="00A70A7C">
        <w:rPr>
          <w:rFonts w:ascii="Times New Roman" w:hAnsi="Times New Roman" w:cs="Times New Roman"/>
        </w:rPr>
        <w:t>:</w:t>
      </w:r>
    </w:p>
    <w:p w14:paraId="0E173426" w14:textId="4D83FB66" w:rsidR="004A453D" w:rsidRDefault="004A453D" w:rsidP="00562ED9">
      <w:pPr>
        <w:pStyle w:val="Corpotesto"/>
        <w:numPr>
          <w:ilvl w:val="0"/>
          <w:numId w:val="59"/>
        </w:numPr>
        <w:spacing w:before="125" w:line="302" w:lineRule="auto"/>
        <w:ind w:right="130"/>
        <w:jc w:val="both"/>
        <w:rPr>
          <w:rFonts w:ascii="Times New Roman" w:hAnsi="Times New Roman" w:cs="Times New Roman"/>
        </w:rPr>
      </w:pPr>
      <w:r w:rsidRPr="00A70A7C">
        <w:rPr>
          <w:rFonts w:ascii="Times New Roman" w:hAnsi="Times New Roman" w:cs="Times New Roman"/>
        </w:rPr>
        <w:t>ANAC Rapporto quadrimestrale sul mercato dei contratti pubblici - 202</w:t>
      </w:r>
      <w:r w:rsidR="00545E2E">
        <w:rPr>
          <w:rFonts w:ascii="Times New Roman" w:hAnsi="Times New Roman" w:cs="Times New Roman"/>
        </w:rPr>
        <w:t>4</w:t>
      </w:r>
      <w:r w:rsidRPr="00A70A7C">
        <w:rPr>
          <w:rFonts w:ascii="Times New Roman" w:hAnsi="Times New Roman" w:cs="Times New Roman"/>
        </w:rPr>
        <w:t xml:space="preserve"> </w:t>
      </w:r>
      <w:r w:rsidR="00562ED9" w:rsidRPr="00562ED9">
        <w:rPr>
          <w:rFonts w:ascii="Times New Roman" w:hAnsi="Times New Roman" w:cs="Times New Roman"/>
        </w:rPr>
        <w:t>https://www.anticorruzione.it/-/rapport</w:t>
      </w:r>
      <w:r w:rsidR="00545E2E">
        <w:rPr>
          <w:rFonts w:ascii="Times New Roman" w:hAnsi="Times New Roman" w:cs="Times New Roman"/>
        </w:rPr>
        <w:t>i</w:t>
      </w:r>
      <w:r w:rsidR="00562ED9" w:rsidRPr="00562ED9">
        <w:rPr>
          <w:rFonts w:ascii="Times New Roman" w:hAnsi="Times New Roman" w:cs="Times New Roman"/>
        </w:rPr>
        <w:t>-</w:t>
      </w:r>
      <w:r w:rsidR="00545E2E">
        <w:rPr>
          <w:rFonts w:ascii="Times New Roman" w:hAnsi="Times New Roman" w:cs="Times New Roman"/>
        </w:rPr>
        <w:t>sul-mercato-dei-contratti-</w:t>
      </w:r>
      <w:r w:rsidR="00562ED9" w:rsidRPr="00562ED9">
        <w:rPr>
          <w:rFonts w:ascii="Times New Roman" w:hAnsi="Times New Roman" w:cs="Times New Roman"/>
        </w:rPr>
        <w:t>pubblici-202</w:t>
      </w:r>
      <w:r w:rsidR="00545E2E">
        <w:rPr>
          <w:rFonts w:ascii="Times New Roman" w:hAnsi="Times New Roman" w:cs="Times New Roman"/>
        </w:rPr>
        <w:t>4</w:t>
      </w:r>
    </w:p>
    <w:p w14:paraId="2B384E3A" w14:textId="095F55EE" w:rsidR="0012325F" w:rsidRPr="00A70A7C" w:rsidRDefault="0012325F" w:rsidP="0012325F">
      <w:pPr>
        <w:pStyle w:val="Corpotesto"/>
        <w:numPr>
          <w:ilvl w:val="0"/>
          <w:numId w:val="59"/>
        </w:numPr>
        <w:spacing w:before="125" w:line="302" w:lineRule="auto"/>
        <w:ind w:right="130"/>
        <w:jc w:val="both"/>
        <w:rPr>
          <w:rFonts w:ascii="Times New Roman" w:hAnsi="Times New Roman" w:cs="Times New Roman"/>
        </w:rPr>
      </w:pPr>
      <w:r w:rsidRPr="00A70A7C">
        <w:rPr>
          <w:rFonts w:ascii="Times New Roman" w:hAnsi="Times New Roman" w:cs="Times New Roman"/>
        </w:rPr>
        <w:t xml:space="preserve">Progetto “Misurazione del rischio di corruzione a livello territoriale e promozione della trasparenza” </w:t>
      </w:r>
      <w:hyperlink r:id="rId24" w:history="1">
        <w:r w:rsidR="00545E2E" w:rsidRPr="00190F41">
          <w:rPr>
            <w:rFonts w:ascii="Times New Roman" w:hAnsi="Times New Roman" w:cs="Times New Roman"/>
          </w:rPr>
          <w:t>https://www.anticorruzione.it/-/misurazione-territoriale-del-rischio-corruzione-e-promozione-della-trasparenza-progettopon-1</w:t>
        </w:r>
      </w:hyperlink>
    </w:p>
    <w:p w14:paraId="2A1DD84B" w14:textId="77777777" w:rsidR="00AD3B80" w:rsidRDefault="00862704" w:rsidP="00AD3B80">
      <w:pPr>
        <w:pStyle w:val="Corpotesto"/>
        <w:spacing w:before="125" w:line="302" w:lineRule="auto"/>
        <w:ind w:left="426" w:right="130"/>
        <w:jc w:val="both"/>
        <w:rPr>
          <w:rFonts w:ascii="Times New Roman" w:hAnsi="Times New Roman" w:cs="Times New Roman"/>
        </w:rPr>
      </w:pPr>
      <w:r w:rsidRPr="00A70A7C">
        <w:rPr>
          <w:rFonts w:ascii="Times New Roman" w:hAnsi="Times New Roman" w:cs="Times New Roman"/>
        </w:rPr>
        <w:t>L'A</w:t>
      </w:r>
      <w:r w:rsidR="00F93351" w:rsidRPr="00A70A7C">
        <w:rPr>
          <w:rFonts w:ascii="Times New Roman" w:hAnsi="Times New Roman" w:cs="Times New Roman"/>
        </w:rPr>
        <w:t>genzia</w:t>
      </w:r>
      <w:r w:rsidRPr="00A70A7C">
        <w:rPr>
          <w:rFonts w:ascii="Times New Roman" w:hAnsi="Times New Roman" w:cs="Times New Roman"/>
        </w:rPr>
        <w:t>, che ricopre il ruolo di Centrale Unica di Committenza Regionale e di Soggetto</w:t>
      </w:r>
      <w:r w:rsidRPr="00862704">
        <w:rPr>
          <w:rFonts w:ascii="Times New Roman" w:hAnsi="Times New Roman" w:cs="Times New Roman"/>
        </w:rPr>
        <w:t xml:space="preserve"> Aggregatore, con la D.G.R. n.70 del 14.02.2022 è stata individuata quale Ufficio unico regionale  referente in materia di appalti del PNRR e viene assegnata alla medesima la specifica funzione di ufficio  dedicato alle procedure di appalto in ottemperanza agli obblighi previsti dal PNRR.</w:t>
      </w:r>
    </w:p>
    <w:p w14:paraId="5D081A7F" w14:textId="5B73B173" w:rsidR="00562ED9" w:rsidRDefault="00545E2E" w:rsidP="00AD3B80">
      <w:pPr>
        <w:pStyle w:val="Corpotesto"/>
        <w:spacing w:before="125" w:line="302" w:lineRule="auto"/>
        <w:ind w:left="426" w:right="130"/>
        <w:jc w:val="both"/>
        <w:rPr>
          <w:rFonts w:ascii="Times New Roman" w:hAnsi="Times New Roman" w:cs="Times New Roman"/>
        </w:rPr>
      </w:pPr>
      <w:r>
        <w:rPr>
          <w:rFonts w:ascii="Times New Roman" w:hAnsi="Times New Roman" w:cs="Times New Roman"/>
        </w:rPr>
        <w:t>Nel corso dell</w:t>
      </w:r>
      <w:r w:rsidR="00862704" w:rsidRPr="00862704">
        <w:rPr>
          <w:rFonts w:ascii="Times New Roman" w:hAnsi="Times New Roman" w:cs="Times New Roman"/>
        </w:rPr>
        <w:t>'anno 202</w:t>
      </w:r>
      <w:r>
        <w:rPr>
          <w:rFonts w:ascii="Times New Roman" w:hAnsi="Times New Roman" w:cs="Times New Roman"/>
        </w:rPr>
        <w:t>4</w:t>
      </w:r>
      <w:r w:rsidR="00862704" w:rsidRPr="00862704">
        <w:rPr>
          <w:rFonts w:ascii="Times New Roman" w:hAnsi="Times New Roman" w:cs="Times New Roman"/>
        </w:rPr>
        <w:t xml:space="preserve"> </w:t>
      </w:r>
      <w:r>
        <w:rPr>
          <w:rFonts w:ascii="Times New Roman" w:hAnsi="Times New Roman" w:cs="Times New Roman"/>
        </w:rPr>
        <w:t xml:space="preserve">è proseguita la </w:t>
      </w:r>
      <w:r w:rsidR="00862704" w:rsidRPr="00862704">
        <w:rPr>
          <w:rFonts w:ascii="Times New Roman" w:hAnsi="Times New Roman" w:cs="Times New Roman"/>
        </w:rPr>
        <w:t>fase di riorganizzazione dell'Agenzia</w:t>
      </w:r>
      <w:r w:rsidR="00562ED9">
        <w:rPr>
          <w:rFonts w:ascii="Times New Roman" w:hAnsi="Times New Roman" w:cs="Times New Roman"/>
        </w:rPr>
        <w:t xml:space="preserve">, oggetto </w:t>
      </w:r>
      <w:r>
        <w:rPr>
          <w:rFonts w:ascii="Times New Roman" w:hAnsi="Times New Roman" w:cs="Times New Roman"/>
        </w:rPr>
        <w:t xml:space="preserve">della </w:t>
      </w:r>
      <w:r w:rsidR="00562ED9">
        <w:rPr>
          <w:rFonts w:ascii="Times New Roman" w:hAnsi="Times New Roman" w:cs="Times New Roman"/>
        </w:rPr>
        <w:t>riforma operata con Legge Regionale n. 25 del 06</w:t>
      </w:r>
      <w:r w:rsidR="009E28A3">
        <w:rPr>
          <w:rFonts w:ascii="Times New Roman" w:hAnsi="Times New Roman" w:cs="Times New Roman"/>
        </w:rPr>
        <w:t>/</w:t>
      </w:r>
      <w:r w:rsidR="00562ED9">
        <w:rPr>
          <w:rFonts w:ascii="Times New Roman" w:hAnsi="Times New Roman" w:cs="Times New Roman"/>
        </w:rPr>
        <w:t>06</w:t>
      </w:r>
      <w:r w:rsidR="009E28A3">
        <w:rPr>
          <w:rFonts w:ascii="Times New Roman" w:hAnsi="Times New Roman" w:cs="Times New Roman"/>
        </w:rPr>
        <w:t>/</w:t>
      </w:r>
      <w:r w:rsidR="00562ED9">
        <w:rPr>
          <w:rFonts w:ascii="Times New Roman" w:hAnsi="Times New Roman" w:cs="Times New Roman"/>
        </w:rPr>
        <w:t>2023.</w:t>
      </w:r>
    </w:p>
    <w:p w14:paraId="2EAE239C" w14:textId="49631F6F" w:rsidR="00562ED9" w:rsidRDefault="00562ED9" w:rsidP="00562ED9">
      <w:pPr>
        <w:pStyle w:val="Corpotesto"/>
        <w:spacing w:before="125" w:line="302" w:lineRule="auto"/>
        <w:ind w:left="426" w:right="130"/>
        <w:jc w:val="both"/>
        <w:rPr>
          <w:rFonts w:ascii="Times New Roman" w:hAnsi="Times New Roman" w:cs="Times New Roman"/>
        </w:rPr>
      </w:pPr>
      <w:r>
        <w:rPr>
          <w:rFonts w:ascii="Times New Roman" w:hAnsi="Times New Roman" w:cs="Times New Roman"/>
        </w:rPr>
        <w:t>Con Deliberazione n. 3 del 29</w:t>
      </w:r>
      <w:r w:rsidR="009E28A3">
        <w:rPr>
          <w:rFonts w:ascii="Times New Roman" w:hAnsi="Times New Roman" w:cs="Times New Roman"/>
        </w:rPr>
        <w:t>/</w:t>
      </w:r>
      <w:r>
        <w:rPr>
          <w:rFonts w:ascii="Times New Roman" w:hAnsi="Times New Roman" w:cs="Times New Roman"/>
        </w:rPr>
        <w:t>01</w:t>
      </w:r>
      <w:r w:rsidR="009E28A3">
        <w:rPr>
          <w:rFonts w:ascii="Times New Roman" w:hAnsi="Times New Roman" w:cs="Times New Roman"/>
        </w:rPr>
        <w:t>/</w:t>
      </w:r>
      <w:r>
        <w:rPr>
          <w:rFonts w:ascii="Times New Roman" w:hAnsi="Times New Roman" w:cs="Times New Roman"/>
        </w:rPr>
        <w:t>2024 l’Agenzia si è dotata del “</w:t>
      </w:r>
      <w:r w:rsidRPr="00562ED9">
        <w:rPr>
          <w:rFonts w:ascii="Times New Roman" w:hAnsi="Times New Roman" w:cs="Times New Roman"/>
        </w:rPr>
        <w:t xml:space="preserve">Regolamento di organizzazione e funzionamento </w:t>
      </w:r>
      <w:proofErr w:type="spellStart"/>
      <w:r w:rsidRPr="00562ED9">
        <w:rPr>
          <w:rFonts w:ascii="Times New Roman" w:hAnsi="Times New Roman" w:cs="Times New Roman"/>
        </w:rPr>
        <w:t>AreaCom</w:t>
      </w:r>
      <w:proofErr w:type="spellEnd"/>
      <w:r>
        <w:rPr>
          <w:rFonts w:ascii="Times New Roman" w:hAnsi="Times New Roman" w:cs="Times New Roman"/>
        </w:rPr>
        <w:t>.</w:t>
      </w:r>
    </w:p>
    <w:p w14:paraId="55FF8B30" w14:textId="2D44423F" w:rsidR="00AD3B80" w:rsidRDefault="00562ED9" w:rsidP="00562ED9">
      <w:pPr>
        <w:pStyle w:val="Corpotesto"/>
        <w:spacing w:before="125" w:line="302" w:lineRule="auto"/>
        <w:ind w:left="426" w:right="130"/>
        <w:jc w:val="both"/>
        <w:rPr>
          <w:rFonts w:ascii="Times New Roman" w:hAnsi="Times New Roman" w:cs="Times New Roman"/>
        </w:rPr>
      </w:pPr>
      <w:r>
        <w:rPr>
          <w:rFonts w:ascii="Times New Roman" w:hAnsi="Times New Roman" w:cs="Times New Roman"/>
        </w:rPr>
        <w:t>La riforma</w:t>
      </w:r>
      <w:r w:rsidR="00862704" w:rsidRPr="00862704">
        <w:rPr>
          <w:rFonts w:ascii="Times New Roman" w:hAnsi="Times New Roman" w:cs="Times New Roman"/>
        </w:rPr>
        <w:t xml:space="preserve"> non ancora pienamente operativa per mancato completamento del</w:t>
      </w:r>
      <w:r w:rsidR="00171460">
        <w:rPr>
          <w:rFonts w:ascii="Times New Roman" w:hAnsi="Times New Roman" w:cs="Times New Roman"/>
        </w:rPr>
        <w:t xml:space="preserve">le assunzioni del personale previsto nel Piano dei </w:t>
      </w:r>
      <w:r w:rsidR="00862704" w:rsidRPr="00862704">
        <w:rPr>
          <w:rFonts w:ascii="Times New Roman" w:hAnsi="Times New Roman" w:cs="Times New Roman"/>
        </w:rPr>
        <w:t>fabbisogn</w:t>
      </w:r>
      <w:r w:rsidR="00171460">
        <w:rPr>
          <w:rFonts w:ascii="Times New Roman" w:hAnsi="Times New Roman" w:cs="Times New Roman"/>
        </w:rPr>
        <w:t>i</w:t>
      </w:r>
      <w:r w:rsidR="00862704" w:rsidRPr="00862704">
        <w:rPr>
          <w:rFonts w:ascii="Times New Roman" w:hAnsi="Times New Roman" w:cs="Times New Roman"/>
        </w:rPr>
        <w:t xml:space="preserve"> del personale.</w:t>
      </w:r>
    </w:p>
    <w:p w14:paraId="478B9764" w14:textId="77777777" w:rsidR="00F40A15" w:rsidRDefault="00862704" w:rsidP="00F40A15">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Per questo motivo, considerate le particolari condizioni lavorative dei dipendenti (lavoro da remoto, congedi straordinari,</w:t>
      </w:r>
      <w:r w:rsidR="00AD3B80">
        <w:rPr>
          <w:rFonts w:ascii="Times New Roman" w:hAnsi="Times New Roman" w:cs="Times New Roman"/>
        </w:rPr>
        <w:t xml:space="preserve"> </w:t>
      </w:r>
      <w:r w:rsidRPr="00862704">
        <w:rPr>
          <w:rFonts w:ascii="Times New Roman" w:hAnsi="Times New Roman" w:cs="Times New Roman"/>
        </w:rPr>
        <w:t xml:space="preserve">ampliamento della flessibilità dell’orario, ...) l’attività dell’Ente ha assunto il carattere soprattutto di straordinarietà. Tanto premesso tuttavia è stato possibile, pur con le difficoltà evidenziate, dare esecuzione all’attuazione del piano triennale di prevenzione della corruzione e della trasparenza. </w:t>
      </w:r>
    </w:p>
    <w:p w14:paraId="513BA0D5" w14:textId="77777777" w:rsidR="000718BF" w:rsidRDefault="000718BF" w:rsidP="000718BF">
      <w:pPr>
        <w:pStyle w:val="Corpotesto"/>
        <w:spacing w:before="125" w:line="302" w:lineRule="auto"/>
        <w:ind w:left="426" w:right="130"/>
        <w:jc w:val="both"/>
        <w:rPr>
          <w:rFonts w:ascii="Times New Roman" w:hAnsi="Times New Roman" w:cs="Times New Roman"/>
        </w:rPr>
      </w:pPr>
    </w:p>
    <w:p w14:paraId="7795EC7C" w14:textId="77777777" w:rsidR="000718BF" w:rsidRPr="008100B5" w:rsidRDefault="000718BF" w:rsidP="00D71D84">
      <w:pPr>
        <w:pStyle w:val="Titolo2"/>
        <w:keepNext w:val="0"/>
        <w:keepLines w:val="0"/>
        <w:numPr>
          <w:ilvl w:val="3"/>
          <w:numId w:val="58"/>
        </w:numPr>
        <w:tabs>
          <w:tab w:val="left" w:pos="993"/>
        </w:tabs>
        <w:spacing w:before="85" w:after="120"/>
        <w:jc w:val="both"/>
        <w:rPr>
          <w:rFonts w:ascii="Times New Roman" w:eastAsia="Arial" w:hAnsi="Times New Roman" w:cs="Times New Roman"/>
          <w:b/>
          <w:bCs/>
          <w:smallCaps/>
          <w:color w:val="auto"/>
          <w:sz w:val="22"/>
          <w:szCs w:val="22"/>
        </w:rPr>
      </w:pPr>
      <w:bookmarkStart w:id="44" w:name="_Toc177723716"/>
      <w:r>
        <w:rPr>
          <w:rFonts w:ascii="Times New Roman" w:eastAsia="Arial" w:hAnsi="Times New Roman" w:cs="Times New Roman"/>
          <w:b/>
          <w:bCs/>
          <w:smallCaps/>
          <w:color w:val="auto"/>
          <w:sz w:val="22"/>
          <w:szCs w:val="22"/>
        </w:rPr>
        <w:t>L’Analisi del contesto</w:t>
      </w:r>
      <w:r w:rsidR="00A276AC">
        <w:rPr>
          <w:rFonts w:ascii="Times New Roman" w:eastAsia="Arial" w:hAnsi="Times New Roman" w:cs="Times New Roman"/>
          <w:b/>
          <w:bCs/>
          <w:smallCaps/>
          <w:color w:val="auto"/>
          <w:sz w:val="22"/>
          <w:szCs w:val="22"/>
        </w:rPr>
        <w:t xml:space="preserve"> dell’Agenzia</w:t>
      </w:r>
      <w:bookmarkEnd w:id="44"/>
    </w:p>
    <w:p w14:paraId="4D9E3A78" w14:textId="5AB782BA" w:rsidR="004A453D" w:rsidRPr="004A453D" w:rsidRDefault="00A70A7C" w:rsidP="00BB4C66">
      <w:pPr>
        <w:pStyle w:val="Corpotesto"/>
        <w:spacing w:before="125" w:line="302" w:lineRule="auto"/>
        <w:ind w:left="426" w:right="130"/>
        <w:jc w:val="both"/>
        <w:rPr>
          <w:rFonts w:ascii="Times New Roman" w:hAnsi="Times New Roman" w:cs="Times New Roman"/>
        </w:rPr>
      </w:pPr>
      <w:r w:rsidRPr="00A70A7C">
        <w:rPr>
          <w:rFonts w:ascii="Times New Roman" w:hAnsi="Times New Roman" w:cs="Times New Roman"/>
        </w:rPr>
        <w:t xml:space="preserve">A seguito dell’approvazione del Regolamento </w:t>
      </w:r>
      <w:r w:rsidR="009E28A3">
        <w:rPr>
          <w:rFonts w:ascii="Times New Roman" w:hAnsi="Times New Roman" w:cs="Times New Roman"/>
        </w:rPr>
        <w:t xml:space="preserve">di </w:t>
      </w:r>
      <w:r w:rsidRPr="00A70A7C">
        <w:rPr>
          <w:rFonts w:ascii="Times New Roman" w:hAnsi="Times New Roman" w:cs="Times New Roman"/>
        </w:rPr>
        <w:t>Organizza</w:t>
      </w:r>
      <w:r w:rsidR="009E28A3">
        <w:rPr>
          <w:rFonts w:ascii="Times New Roman" w:hAnsi="Times New Roman" w:cs="Times New Roman"/>
        </w:rPr>
        <w:t>zione</w:t>
      </w:r>
      <w:r w:rsidRPr="00A70A7C">
        <w:rPr>
          <w:rFonts w:ascii="Times New Roman" w:hAnsi="Times New Roman" w:cs="Times New Roman"/>
        </w:rPr>
        <w:t xml:space="preserve"> e Funziona</w:t>
      </w:r>
      <w:r w:rsidR="009E28A3">
        <w:rPr>
          <w:rFonts w:ascii="Times New Roman" w:hAnsi="Times New Roman" w:cs="Times New Roman"/>
        </w:rPr>
        <w:t>mento</w:t>
      </w:r>
      <w:r w:rsidRPr="00A70A7C">
        <w:rPr>
          <w:rFonts w:ascii="Times New Roman" w:hAnsi="Times New Roman" w:cs="Times New Roman"/>
        </w:rPr>
        <w:t xml:space="preserve"> di </w:t>
      </w:r>
      <w:proofErr w:type="spellStart"/>
      <w:r w:rsidRPr="00A70A7C">
        <w:rPr>
          <w:rFonts w:ascii="Times New Roman" w:hAnsi="Times New Roman" w:cs="Times New Roman"/>
        </w:rPr>
        <w:t>AreaCom</w:t>
      </w:r>
      <w:proofErr w:type="spellEnd"/>
      <w:r w:rsidRPr="00A70A7C">
        <w:rPr>
          <w:rFonts w:ascii="Times New Roman" w:hAnsi="Times New Roman" w:cs="Times New Roman"/>
        </w:rPr>
        <w:t xml:space="preserve"> in data 29</w:t>
      </w:r>
      <w:r w:rsidR="009E28A3">
        <w:rPr>
          <w:rFonts w:ascii="Times New Roman" w:hAnsi="Times New Roman" w:cs="Times New Roman"/>
        </w:rPr>
        <w:t>/</w:t>
      </w:r>
      <w:r w:rsidRPr="00A70A7C">
        <w:rPr>
          <w:rFonts w:ascii="Times New Roman" w:hAnsi="Times New Roman" w:cs="Times New Roman"/>
        </w:rPr>
        <w:t>01</w:t>
      </w:r>
      <w:r w:rsidR="009E28A3">
        <w:rPr>
          <w:rFonts w:ascii="Times New Roman" w:hAnsi="Times New Roman" w:cs="Times New Roman"/>
        </w:rPr>
        <w:t>/</w:t>
      </w:r>
      <w:r w:rsidRPr="00A70A7C">
        <w:rPr>
          <w:rFonts w:ascii="Times New Roman" w:hAnsi="Times New Roman" w:cs="Times New Roman"/>
        </w:rPr>
        <w:t>2024</w:t>
      </w:r>
      <w:r w:rsidR="00171460">
        <w:rPr>
          <w:rFonts w:ascii="Times New Roman" w:hAnsi="Times New Roman" w:cs="Times New Roman"/>
        </w:rPr>
        <w:t xml:space="preserve">, </w:t>
      </w:r>
      <w:r w:rsidR="00862704" w:rsidRPr="00A70A7C">
        <w:rPr>
          <w:rFonts w:ascii="Times New Roman" w:hAnsi="Times New Roman" w:cs="Times New Roman"/>
        </w:rPr>
        <w:t xml:space="preserve">l’Agenzia </w:t>
      </w:r>
      <w:r w:rsidR="00171460">
        <w:rPr>
          <w:rFonts w:ascii="Times New Roman" w:hAnsi="Times New Roman" w:cs="Times New Roman"/>
        </w:rPr>
        <w:t>ha avviato</w:t>
      </w:r>
      <w:r w:rsidR="00862704" w:rsidRPr="00A70A7C">
        <w:rPr>
          <w:rFonts w:ascii="Times New Roman" w:hAnsi="Times New Roman" w:cs="Times New Roman"/>
        </w:rPr>
        <w:t xml:space="preserve"> </w:t>
      </w:r>
      <w:r w:rsidR="00171460">
        <w:rPr>
          <w:rFonts w:ascii="Times New Roman" w:hAnsi="Times New Roman" w:cs="Times New Roman"/>
        </w:rPr>
        <w:t xml:space="preserve">la </w:t>
      </w:r>
      <w:r w:rsidR="00862704" w:rsidRPr="00A70A7C">
        <w:rPr>
          <w:rFonts w:ascii="Times New Roman" w:hAnsi="Times New Roman" w:cs="Times New Roman"/>
        </w:rPr>
        <w:t xml:space="preserve">fase di riorganizzazione </w:t>
      </w:r>
      <w:r w:rsidR="00171460">
        <w:rPr>
          <w:rFonts w:ascii="Times New Roman" w:hAnsi="Times New Roman" w:cs="Times New Roman"/>
        </w:rPr>
        <w:t>de</w:t>
      </w:r>
      <w:r w:rsidR="004A453D" w:rsidRPr="00A70A7C">
        <w:rPr>
          <w:rFonts w:ascii="Times New Roman" w:hAnsi="Times New Roman" w:cs="Times New Roman"/>
        </w:rPr>
        <w:t>l modello organizzativo e funzionale con</w:t>
      </w:r>
      <w:r w:rsidR="00862704" w:rsidRPr="00A70A7C">
        <w:rPr>
          <w:rFonts w:ascii="Times New Roman" w:hAnsi="Times New Roman" w:cs="Times New Roman"/>
        </w:rPr>
        <w:t xml:space="preserve"> l’aggiornamento della </w:t>
      </w:r>
      <w:r w:rsidR="0024259F" w:rsidRPr="00A70A7C">
        <w:rPr>
          <w:rFonts w:ascii="Times New Roman" w:hAnsi="Times New Roman" w:cs="Times New Roman"/>
        </w:rPr>
        <w:t>struttura</w:t>
      </w:r>
      <w:r w:rsidR="00F40A15" w:rsidRPr="00A70A7C">
        <w:rPr>
          <w:rFonts w:ascii="Times New Roman" w:hAnsi="Times New Roman" w:cs="Times New Roman"/>
        </w:rPr>
        <w:t xml:space="preserve"> organi</w:t>
      </w:r>
      <w:r w:rsidR="004A453D" w:rsidRPr="00A70A7C">
        <w:rPr>
          <w:rFonts w:ascii="Times New Roman" w:hAnsi="Times New Roman" w:cs="Times New Roman"/>
        </w:rPr>
        <w:t>ca</w:t>
      </w:r>
      <w:r w:rsidRPr="00A70A7C">
        <w:rPr>
          <w:rFonts w:ascii="Times New Roman" w:hAnsi="Times New Roman" w:cs="Times New Roman"/>
        </w:rPr>
        <w:t>, la</w:t>
      </w:r>
      <w:r w:rsidR="00BB4C66" w:rsidRPr="00A70A7C">
        <w:rPr>
          <w:rFonts w:ascii="Times New Roman" w:hAnsi="Times New Roman" w:cs="Times New Roman"/>
        </w:rPr>
        <w:t xml:space="preserve"> </w:t>
      </w:r>
      <w:r w:rsidR="004A453D" w:rsidRPr="00A70A7C">
        <w:rPr>
          <w:rFonts w:ascii="Times New Roman" w:hAnsi="Times New Roman" w:cs="Times New Roman"/>
        </w:rPr>
        <w:t xml:space="preserve">revisione della mappatura dei processi </w:t>
      </w:r>
      <w:r w:rsidR="004A453D" w:rsidRPr="00A70A7C">
        <w:rPr>
          <w:rFonts w:ascii="Times New Roman" w:hAnsi="Times New Roman" w:cs="Times New Roman"/>
        </w:rPr>
        <w:lastRenderedPageBreak/>
        <w:t>degli uffici</w:t>
      </w:r>
      <w:r w:rsidRPr="00A70A7C">
        <w:rPr>
          <w:rFonts w:ascii="Times New Roman" w:hAnsi="Times New Roman" w:cs="Times New Roman"/>
        </w:rPr>
        <w:t xml:space="preserve"> e </w:t>
      </w:r>
      <w:r>
        <w:rPr>
          <w:rFonts w:ascii="Times New Roman" w:hAnsi="Times New Roman" w:cs="Times New Roman"/>
        </w:rPr>
        <w:t>successivamente le opportune</w:t>
      </w:r>
      <w:r w:rsidR="00BB4C66" w:rsidRPr="00A70A7C">
        <w:rPr>
          <w:rFonts w:ascii="Times New Roman" w:hAnsi="Times New Roman" w:cs="Times New Roman"/>
        </w:rPr>
        <w:t xml:space="preserve"> modifiche al presente P</w:t>
      </w:r>
      <w:r w:rsidR="009E28A3">
        <w:rPr>
          <w:rFonts w:ascii="Times New Roman" w:hAnsi="Times New Roman" w:cs="Times New Roman"/>
        </w:rPr>
        <w:t>.</w:t>
      </w:r>
      <w:r w:rsidR="00BB4C66" w:rsidRPr="00A70A7C">
        <w:rPr>
          <w:rFonts w:ascii="Times New Roman" w:hAnsi="Times New Roman" w:cs="Times New Roman"/>
        </w:rPr>
        <w:t>I</w:t>
      </w:r>
      <w:r w:rsidR="009E28A3">
        <w:rPr>
          <w:rFonts w:ascii="Times New Roman" w:hAnsi="Times New Roman" w:cs="Times New Roman"/>
        </w:rPr>
        <w:t>.</w:t>
      </w:r>
      <w:r w:rsidR="00BB4C66" w:rsidRPr="00A70A7C">
        <w:rPr>
          <w:rFonts w:ascii="Times New Roman" w:hAnsi="Times New Roman" w:cs="Times New Roman"/>
        </w:rPr>
        <w:t>A</w:t>
      </w:r>
      <w:r w:rsidR="009E28A3">
        <w:rPr>
          <w:rFonts w:ascii="Times New Roman" w:hAnsi="Times New Roman" w:cs="Times New Roman"/>
        </w:rPr>
        <w:t>.</w:t>
      </w:r>
      <w:r w:rsidR="00BB4C66" w:rsidRPr="00A70A7C">
        <w:rPr>
          <w:rFonts w:ascii="Times New Roman" w:hAnsi="Times New Roman" w:cs="Times New Roman"/>
        </w:rPr>
        <w:t>O.</w:t>
      </w:r>
      <w:r w:rsidR="00BB4C66" w:rsidRPr="00862704">
        <w:rPr>
          <w:rFonts w:ascii="Times New Roman" w:hAnsi="Times New Roman" w:cs="Times New Roman"/>
        </w:rPr>
        <w:t xml:space="preserve"> </w:t>
      </w:r>
    </w:p>
    <w:p w14:paraId="4A35FD50" w14:textId="18079039" w:rsidR="000718BF" w:rsidRDefault="00862704" w:rsidP="000718BF">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 xml:space="preserve">Va peraltro rilevato anche </w:t>
      </w:r>
      <w:r w:rsidR="00A70A7C">
        <w:rPr>
          <w:rFonts w:ascii="Times New Roman" w:hAnsi="Times New Roman" w:cs="Times New Roman"/>
        </w:rPr>
        <w:t xml:space="preserve">che </w:t>
      </w:r>
      <w:r w:rsidRPr="00862704">
        <w:rPr>
          <w:rFonts w:ascii="Times New Roman" w:hAnsi="Times New Roman" w:cs="Times New Roman"/>
        </w:rPr>
        <w:t>la complessa vicenda dell’avvicendamento delle figure di vertice</w:t>
      </w:r>
      <w:r w:rsidR="00BB4C66">
        <w:rPr>
          <w:rFonts w:ascii="Times New Roman" w:hAnsi="Times New Roman" w:cs="Times New Roman"/>
        </w:rPr>
        <w:t xml:space="preserve"> dell’Agenzia ha influito sulla mancata attuazione del </w:t>
      </w:r>
      <w:r w:rsidR="00AC2469">
        <w:rPr>
          <w:rFonts w:ascii="Times New Roman" w:hAnsi="Times New Roman" w:cs="Times New Roman"/>
        </w:rPr>
        <w:t>completo processo</w:t>
      </w:r>
      <w:r w:rsidR="00BB4C66">
        <w:rPr>
          <w:rFonts w:ascii="Times New Roman" w:hAnsi="Times New Roman" w:cs="Times New Roman"/>
        </w:rPr>
        <w:t xml:space="preserve"> di strutturazione dell’Ente</w:t>
      </w:r>
      <w:r w:rsidRPr="00862704">
        <w:rPr>
          <w:rFonts w:ascii="Times New Roman" w:hAnsi="Times New Roman" w:cs="Times New Roman"/>
        </w:rPr>
        <w:t xml:space="preserve">. Ai sensi della DGR 1008 del 20 dicembre 2018 l'organizzazione dell'agenzia </w:t>
      </w:r>
      <w:r w:rsidR="00AC6991">
        <w:rPr>
          <w:rFonts w:ascii="Times New Roman" w:hAnsi="Times New Roman" w:cs="Times New Roman"/>
        </w:rPr>
        <w:t>veniva</w:t>
      </w:r>
      <w:r w:rsidRPr="00862704">
        <w:rPr>
          <w:rFonts w:ascii="Times New Roman" w:hAnsi="Times New Roman" w:cs="Times New Roman"/>
        </w:rPr>
        <w:t xml:space="preserve"> così definita:</w:t>
      </w:r>
    </w:p>
    <w:p w14:paraId="1443B93C" w14:textId="77777777" w:rsidR="000718BF" w:rsidRDefault="00862704" w:rsidP="00D71D84">
      <w:pPr>
        <w:pStyle w:val="Corpotesto"/>
        <w:numPr>
          <w:ilvl w:val="0"/>
          <w:numId w:val="60"/>
        </w:numPr>
        <w:spacing w:before="125" w:line="302" w:lineRule="auto"/>
        <w:ind w:right="130"/>
        <w:jc w:val="both"/>
        <w:rPr>
          <w:rFonts w:ascii="Times New Roman" w:hAnsi="Times New Roman" w:cs="Times New Roman"/>
        </w:rPr>
      </w:pPr>
      <w:r w:rsidRPr="000718BF">
        <w:rPr>
          <w:rFonts w:ascii="Times New Roman" w:hAnsi="Times New Roman" w:cs="Times New Roman"/>
        </w:rPr>
        <w:t xml:space="preserve">fino alla piena operatività </w:t>
      </w:r>
      <w:r w:rsidR="00F93351">
        <w:rPr>
          <w:rFonts w:ascii="Times New Roman" w:hAnsi="Times New Roman" w:cs="Times New Roman"/>
        </w:rPr>
        <w:t>dell’Agenzia</w:t>
      </w:r>
      <w:r w:rsidRPr="000718BF">
        <w:rPr>
          <w:rFonts w:ascii="Times New Roman" w:hAnsi="Times New Roman" w:cs="Times New Roman"/>
        </w:rPr>
        <w:t>, restano di competenza del Direttore Generale tutti gli atti e i provvedimenti necessari a garantire le attività riferibili all’ambito “Informatica e Telematica” individuate dalla L.R. 14 marzo 2000, n° 25 e dall’art. 12 del Regolamento modificato da ultimo con DGR n° 720 del 28 settembre 2018;</w:t>
      </w:r>
    </w:p>
    <w:p w14:paraId="0525FE1B" w14:textId="77777777" w:rsidR="00862704" w:rsidRPr="000718BF" w:rsidRDefault="00862704" w:rsidP="00D71D84">
      <w:pPr>
        <w:pStyle w:val="Corpotesto"/>
        <w:numPr>
          <w:ilvl w:val="0"/>
          <w:numId w:val="60"/>
        </w:numPr>
        <w:spacing w:before="125" w:line="302" w:lineRule="auto"/>
        <w:ind w:right="130"/>
        <w:jc w:val="both"/>
        <w:rPr>
          <w:rFonts w:ascii="Times New Roman" w:hAnsi="Times New Roman" w:cs="Times New Roman"/>
        </w:rPr>
      </w:pPr>
      <w:r w:rsidRPr="000718BF">
        <w:rPr>
          <w:rFonts w:ascii="Times New Roman" w:hAnsi="Times New Roman" w:cs="Times New Roman"/>
        </w:rPr>
        <w:t>tutti i compiti riferibili all’ambito “Committenza”, così come delineati dalla legge, dagli atti organizzativi adottati dalla Regione e dall’art. 13 del Regolamento modificato da ultimo con DGR n° 720 del 28 settembre 2018 sono esercitati dal Commissario Straordinario, la cui nomina è stata disposta con DPGR n° 5 del 2 febbraio 2018.</w:t>
      </w:r>
    </w:p>
    <w:p w14:paraId="1D91F3FA" w14:textId="75348EA1" w:rsidR="00862704" w:rsidRPr="00862704" w:rsidRDefault="00862704" w:rsidP="000718BF">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 xml:space="preserve">In data 8/04/2019 è tuttavia cessato l'incarico del Direttore Generale F.F. Dott. Fabrizio Bernardini nominato con DGR Abruzzo n.768/2018 con conseguente </w:t>
      </w:r>
      <w:proofErr w:type="spellStart"/>
      <w:r w:rsidRPr="00862704">
        <w:rPr>
          <w:rFonts w:ascii="Times New Roman" w:hAnsi="Times New Roman" w:cs="Times New Roman"/>
        </w:rPr>
        <w:t>vacatio</w:t>
      </w:r>
      <w:proofErr w:type="spellEnd"/>
      <w:r w:rsidRPr="00862704">
        <w:rPr>
          <w:rFonts w:ascii="Times New Roman" w:hAnsi="Times New Roman" w:cs="Times New Roman"/>
        </w:rPr>
        <w:t xml:space="preserve"> della figura di vertice nell'ambito dell'Informatica e Telematica. L'organo di amministrazione attiva è stato ricostituito con la nomina dell'Avv. Daniela Valenza come Commissario Straordinario e dall'Avv. Carlo Montanino e del Dott.  Domenico Lilla </w:t>
      </w:r>
      <w:r w:rsidR="00AC6991">
        <w:rPr>
          <w:rFonts w:ascii="Times New Roman" w:hAnsi="Times New Roman" w:cs="Times New Roman"/>
        </w:rPr>
        <w:t xml:space="preserve">come </w:t>
      </w:r>
      <w:r w:rsidRPr="00862704">
        <w:rPr>
          <w:rFonts w:ascii="Times New Roman" w:hAnsi="Times New Roman" w:cs="Times New Roman"/>
        </w:rPr>
        <w:t>sub commissari rispettivamente dell'ambito Committenza e dell'ambito Informatica e Telematica. Con D.G.R. n.731 del 15 novembre 2021, infine, è stato nominato Direttore Generale dell’A</w:t>
      </w:r>
      <w:r w:rsidR="00F93351">
        <w:rPr>
          <w:rFonts w:ascii="Times New Roman" w:hAnsi="Times New Roman" w:cs="Times New Roman"/>
        </w:rPr>
        <w:t>genzia</w:t>
      </w:r>
      <w:r w:rsidRPr="00862704">
        <w:rPr>
          <w:rFonts w:ascii="Times New Roman" w:hAnsi="Times New Roman" w:cs="Times New Roman"/>
        </w:rPr>
        <w:t xml:space="preserve"> l’Avv. Donato Cavallo.</w:t>
      </w:r>
    </w:p>
    <w:p w14:paraId="03499112" w14:textId="77777777" w:rsidR="00862704" w:rsidRDefault="00862704" w:rsidP="000718BF">
      <w:pPr>
        <w:pStyle w:val="Corpotesto"/>
        <w:spacing w:before="125" w:line="302" w:lineRule="auto"/>
        <w:ind w:left="426" w:right="130"/>
        <w:jc w:val="both"/>
        <w:rPr>
          <w:rFonts w:ascii="Times New Roman" w:hAnsi="Times New Roman" w:cs="Times New Roman"/>
        </w:rPr>
      </w:pPr>
    </w:p>
    <w:p w14:paraId="384F0B73" w14:textId="77777777" w:rsidR="000718BF" w:rsidRPr="008100B5" w:rsidRDefault="000718BF" w:rsidP="00D71D84">
      <w:pPr>
        <w:pStyle w:val="Titolo2"/>
        <w:keepNext w:val="0"/>
        <w:keepLines w:val="0"/>
        <w:numPr>
          <w:ilvl w:val="3"/>
          <w:numId w:val="58"/>
        </w:numPr>
        <w:tabs>
          <w:tab w:val="left" w:pos="993"/>
        </w:tabs>
        <w:spacing w:before="85" w:after="120"/>
        <w:jc w:val="both"/>
        <w:rPr>
          <w:rFonts w:ascii="Times New Roman" w:eastAsia="Arial" w:hAnsi="Times New Roman" w:cs="Times New Roman"/>
          <w:b/>
          <w:bCs/>
          <w:smallCaps/>
          <w:color w:val="auto"/>
          <w:sz w:val="22"/>
          <w:szCs w:val="22"/>
        </w:rPr>
      </w:pPr>
      <w:bookmarkStart w:id="45" w:name="_Toc177723717"/>
      <w:r>
        <w:rPr>
          <w:rFonts w:ascii="Times New Roman" w:eastAsia="Arial" w:hAnsi="Times New Roman" w:cs="Times New Roman"/>
          <w:b/>
          <w:bCs/>
          <w:smallCaps/>
          <w:color w:val="auto"/>
          <w:sz w:val="22"/>
          <w:szCs w:val="22"/>
        </w:rPr>
        <w:t>La gestione del rischio: un nuovo approccio metodologico</w:t>
      </w:r>
      <w:bookmarkEnd w:id="45"/>
    </w:p>
    <w:p w14:paraId="4B76FF30" w14:textId="25D61604" w:rsidR="00AC2469" w:rsidRDefault="00A440FE" w:rsidP="000718BF">
      <w:pPr>
        <w:pStyle w:val="Corpotesto"/>
        <w:spacing w:before="125" w:line="302" w:lineRule="auto"/>
        <w:ind w:left="426" w:right="130"/>
        <w:jc w:val="both"/>
        <w:rPr>
          <w:rFonts w:ascii="Times New Roman" w:hAnsi="Times New Roman" w:cs="Times New Roman"/>
        </w:rPr>
      </w:pPr>
      <w:r>
        <w:rPr>
          <w:rFonts w:ascii="Times New Roman" w:hAnsi="Times New Roman" w:cs="Times New Roman"/>
        </w:rPr>
        <w:t>Già n</w:t>
      </w:r>
      <w:r w:rsidR="00862704" w:rsidRPr="00862704">
        <w:rPr>
          <w:rFonts w:ascii="Times New Roman" w:hAnsi="Times New Roman" w:cs="Times New Roman"/>
        </w:rPr>
        <w:t>ell’aggiornamento al P</w:t>
      </w:r>
      <w:r>
        <w:rPr>
          <w:rFonts w:ascii="Times New Roman" w:hAnsi="Times New Roman" w:cs="Times New Roman"/>
        </w:rPr>
        <w:t>.</w:t>
      </w:r>
      <w:r w:rsidR="00862704" w:rsidRPr="00862704">
        <w:rPr>
          <w:rFonts w:ascii="Times New Roman" w:hAnsi="Times New Roman" w:cs="Times New Roman"/>
        </w:rPr>
        <w:t>N</w:t>
      </w:r>
      <w:r>
        <w:rPr>
          <w:rFonts w:ascii="Times New Roman" w:hAnsi="Times New Roman" w:cs="Times New Roman"/>
        </w:rPr>
        <w:t>.</w:t>
      </w:r>
      <w:r w:rsidR="00862704" w:rsidRPr="00862704">
        <w:rPr>
          <w:rFonts w:ascii="Times New Roman" w:hAnsi="Times New Roman" w:cs="Times New Roman"/>
        </w:rPr>
        <w:t>A</w:t>
      </w:r>
      <w:r>
        <w:rPr>
          <w:rFonts w:ascii="Times New Roman" w:hAnsi="Times New Roman" w:cs="Times New Roman"/>
        </w:rPr>
        <w:t>.</w:t>
      </w:r>
      <w:r w:rsidR="00862704" w:rsidRPr="00862704">
        <w:rPr>
          <w:rFonts w:ascii="Times New Roman" w:hAnsi="Times New Roman" w:cs="Times New Roman"/>
        </w:rPr>
        <w:t xml:space="preserve"> 2019 l’Autorità </w:t>
      </w:r>
      <w:r>
        <w:rPr>
          <w:rFonts w:ascii="Times New Roman" w:hAnsi="Times New Roman" w:cs="Times New Roman"/>
        </w:rPr>
        <w:t xml:space="preserve">aveva </w:t>
      </w:r>
      <w:r w:rsidR="00862704" w:rsidRPr="00862704">
        <w:rPr>
          <w:rFonts w:ascii="Times New Roman" w:hAnsi="Times New Roman" w:cs="Times New Roman"/>
        </w:rPr>
        <w:t>elaborato una nuova metodologia di gestione del rischio basata su un’analisi di tipo qualitativo e superando definitivamente l’impostazione dell’Allegato 5 del PNA 2013.</w:t>
      </w:r>
    </w:p>
    <w:p w14:paraId="2F28BF10" w14:textId="45FD49B6" w:rsidR="000718BF" w:rsidRDefault="00862704" w:rsidP="000718BF">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L’Autorità prescrive, infatti, di non attuare la mappatura dei processi secondo una logica di mero adempimento, ma di progettarla e di realizzarla in modo sostanziale, anche perché essa rappresenta uno strumento indispensabile, non solo per la formulazione di adeguate misure di prevenzione della corruzione, ma anche per il controllo di gestione che l’ente dovrà attuare per valutare la qualità dell’azione amministrativa in termini di efficacia, efficienza ed economicità</w:t>
      </w:r>
      <w:r w:rsidR="00491CB2">
        <w:rPr>
          <w:rFonts w:ascii="Times New Roman" w:hAnsi="Times New Roman" w:cs="Times New Roman"/>
        </w:rPr>
        <w:t>.</w:t>
      </w:r>
    </w:p>
    <w:p w14:paraId="7B15E3C3" w14:textId="1BC09412" w:rsidR="00A440FE" w:rsidRPr="00A440FE" w:rsidRDefault="00A440FE" w:rsidP="00491CB2">
      <w:pPr>
        <w:pStyle w:val="Corpotesto"/>
        <w:spacing w:before="125" w:line="302" w:lineRule="auto"/>
        <w:ind w:left="426" w:right="130"/>
        <w:jc w:val="both"/>
        <w:rPr>
          <w:rFonts w:ascii="Times New Roman" w:hAnsi="Times New Roman" w:cs="Times New Roman"/>
        </w:rPr>
      </w:pPr>
      <w:r>
        <w:rPr>
          <w:rFonts w:ascii="Times New Roman" w:hAnsi="Times New Roman" w:cs="Times New Roman"/>
        </w:rPr>
        <w:t>Con Deliberazione n. 605 del 19/12/2023 l</w:t>
      </w:r>
      <w:r w:rsidRPr="00A440FE">
        <w:rPr>
          <w:rFonts w:ascii="Times New Roman" w:hAnsi="Times New Roman" w:cs="Times New Roman"/>
        </w:rPr>
        <w:t xml:space="preserve">’Autorità ha </w:t>
      </w:r>
      <w:r>
        <w:rPr>
          <w:rFonts w:ascii="Times New Roman" w:hAnsi="Times New Roman" w:cs="Times New Roman"/>
        </w:rPr>
        <w:t>dedicato</w:t>
      </w:r>
      <w:r w:rsidRPr="00A440FE">
        <w:rPr>
          <w:rFonts w:ascii="Times New Roman" w:hAnsi="Times New Roman" w:cs="Times New Roman"/>
        </w:rPr>
        <w:t xml:space="preserve"> l’</w:t>
      </w:r>
      <w:r>
        <w:rPr>
          <w:rFonts w:ascii="Times New Roman" w:hAnsi="Times New Roman" w:cs="Times New Roman"/>
        </w:rPr>
        <w:t>a</w:t>
      </w:r>
      <w:r w:rsidRPr="00A440FE">
        <w:rPr>
          <w:rFonts w:ascii="Times New Roman" w:hAnsi="Times New Roman" w:cs="Times New Roman"/>
        </w:rPr>
        <w:t>ggiornamento 2023 del P</w:t>
      </w:r>
      <w:r>
        <w:rPr>
          <w:rFonts w:ascii="Times New Roman" w:hAnsi="Times New Roman" w:cs="Times New Roman"/>
        </w:rPr>
        <w:t>.</w:t>
      </w:r>
      <w:r w:rsidRPr="00A440FE">
        <w:rPr>
          <w:rFonts w:ascii="Times New Roman" w:hAnsi="Times New Roman" w:cs="Times New Roman"/>
        </w:rPr>
        <w:t>N</w:t>
      </w:r>
      <w:r>
        <w:rPr>
          <w:rFonts w:ascii="Times New Roman" w:hAnsi="Times New Roman" w:cs="Times New Roman"/>
        </w:rPr>
        <w:t>.</w:t>
      </w:r>
      <w:r w:rsidRPr="00A440FE">
        <w:rPr>
          <w:rFonts w:ascii="Times New Roman" w:hAnsi="Times New Roman" w:cs="Times New Roman"/>
        </w:rPr>
        <w:t>A</w:t>
      </w:r>
      <w:r>
        <w:rPr>
          <w:rFonts w:ascii="Times New Roman" w:hAnsi="Times New Roman" w:cs="Times New Roman"/>
        </w:rPr>
        <w:t>.</w:t>
      </w:r>
      <w:r w:rsidRPr="00A440FE">
        <w:rPr>
          <w:rFonts w:ascii="Times New Roman" w:hAnsi="Times New Roman" w:cs="Times New Roman"/>
        </w:rPr>
        <w:t xml:space="preserve"> </w:t>
      </w:r>
      <w:r>
        <w:rPr>
          <w:rFonts w:ascii="Times New Roman" w:hAnsi="Times New Roman" w:cs="Times New Roman"/>
        </w:rPr>
        <w:t xml:space="preserve">alla tematica dei </w:t>
      </w:r>
      <w:r w:rsidRPr="00A440FE">
        <w:rPr>
          <w:rFonts w:ascii="Times New Roman" w:hAnsi="Times New Roman" w:cs="Times New Roman"/>
        </w:rPr>
        <w:t>contratti pubblici</w:t>
      </w:r>
      <w:r>
        <w:rPr>
          <w:rFonts w:ascii="Times New Roman" w:hAnsi="Times New Roman" w:cs="Times New Roman"/>
        </w:rPr>
        <w:t xml:space="preserve">, </w:t>
      </w:r>
      <w:r w:rsidR="00491CB2">
        <w:rPr>
          <w:rFonts w:ascii="Times New Roman" w:hAnsi="Times New Roman" w:cs="Times New Roman"/>
        </w:rPr>
        <w:t>in considerazione delle innovazioni del</w:t>
      </w:r>
      <w:r w:rsidRPr="00A440FE">
        <w:rPr>
          <w:rFonts w:ascii="Times New Roman" w:hAnsi="Times New Roman" w:cs="Times New Roman"/>
        </w:rPr>
        <w:t xml:space="preserve">la disciplina in materia </w:t>
      </w:r>
      <w:r w:rsidR="00491CB2">
        <w:rPr>
          <w:rFonts w:ascii="Times New Roman" w:hAnsi="Times New Roman" w:cs="Times New Roman"/>
        </w:rPr>
        <w:t>introdotte con il</w:t>
      </w:r>
      <w:r w:rsidRPr="00A440FE">
        <w:rPr>
          <w:rFonts w:ascii="Times New Roman" w:hAnsi="Times New Roman" w:cs="Times New Roman"/>
        </w:rPr>
        <w:t xml:space="preserve"> </w:t>
      </w:r>
      <w:proofErr w:type="spellStart"/>
      <w:r w:rsidR="00491CB2">
        <w:rPr>
          <w:rFonts w:ascii="Times New Roman" w:hAnsi="Times New Roman" w:cs="Times New Roman"/>
        </w:rPr>
        <w:t>D</w:t>
      </w:r>
      <w:r w:rsidRPr="00A440FE">
        <w:rPr>
          <w:rFonts w:ascii="Times New Roman" w:hAnsi="Times New Roman" w:cs="Times New Roman"/>
        </w:rPr>
        <w:t>.</w:t>
      </w:r>
      <w:r w:rsidR="00491CB2">
        <w:rPr>
          <w:rFonts w:ascii="Times New Roman" w:hAnsi="Times New Roman" w:cs="Times New Roman"/>
        </w:rPr>
        <w:t>L</w:t>
      </w:r>
      <w:r w:rsidRPr="00A440FE">
        <w:rPr>
          <w:rFonts w:ascii="Times New Roman" w:hAnsi="Times New Roman" w:cs="Times New Roman"/>
        </w:rPr>
        <w:t>gs.</w:t>
      </w:r>
      <w:proofErr w:type="spellEnd"/>
      <w:r w:rsidRPr="00A440FE">
        <w:rPr>
          <w:rFonts w:ascii="Times New Roman" w:hAnsi="Times New Roman" w:cs="Times New Roman"/>
        </w:rPr>
        <w:t xml:space="preserve"> 31 marzo 2023, n. 36 “Codice dei contratti pubblici in attuazione dell'articolo 1 della legge 21 giugno 2022, n. 78, recante delega al Governo in materia di contratti pubblici”, intervenuto in costanza di realizzazione degli obiettivi del PNRR/PNC e in un quadro normativo che, come indicato nel P</w:t>
      </w:r>
      <w:r w:rsidR="00491CB2">
        <w:rPr>
          <w:rFonts w:ascii="Times New Roman" w:hAnsi="Times New Roman" w:cs="Times New Roman"/>
        </w:rPr>
        <w:t>.</w:t>
      </w:r>
      <w:r w:rsidRPr="00A440FE">
        <w:rPr>
          <w:rFonts w:ascii="Times New Roman" w:hAnsi="Times New Roman" w:cs="Times New Roman"/>
        </w:rPr>
        <w:t>N</w:t>
      </w:r>
      <w:r w:rsidR="00491CB2">
        <w:rPr>
          <w:rFonts w:ascii="Times New Roman" w:hAnsi="Times New Roman" w:cs="Times New Roman"/>
        </w:rPr>
        <w:t>.</w:t>
      </w:r>
      <w:r w:rsidRPr="00A440FE">
        <w:rPr>
          <w:rFonts w:ascii="Times New Roman" w:hAnsi="Times New Roman" w:cs="Times New Roman"/>
        </w:rPr>
        <w:t>A</w:t>
      </w:r>
      <w:r w:rsidR="00491CB2">
        <w:rPr>
          <w:rFonts w:ascii="Times New Roman" w:hAnsi="Times New Roman" w:cs="Times New Roman"/>
        </w:rPr>
        <w:t>.</w:t>
      </w:r>
      <w:r w:rsidRPr="00A440FE">
        <w:rPr>
          <w:rFonts w:ascii="Times New Roman" w:hAnsi="Times New Roman" w:cs="Times New Roman"/>
        </w:rPr>
        <w:t xml:space="preserve"> 2022, presenta profili di complessità per via delle numerose disposizioni derogatorie via via introdotte.</w:t>
      </w:r>
    </w:p>
    <w:p w14:paraId="49368E7F" w14:textId="0E6E20E3" w:rsidR="00AC2469" w:rsidRDefault="00862704" w:rsidP="00A440FE">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 xml:space="preserve">Il PTPCT di </w:t>
      </w:r>
      <w:proofErr w:type="spellStart"/>
      <w:r w:rsidRPr="00862704">
        <w:rPr>
          <w:rFonts w:ascii="Times New Roman" w:hAnsi="Times New Roman" w:cs="Times New Roman"/>
        </w:rPr>
        <w:t>A</w:t>
      </w:r>
      <w:r w:rsidR="00F93351">
        <w:rPr>
          <w:rFonts w:ascii="Times New Roman" w:hAnsi="Times New Roman" w:cs="Times New Roman"/>
        </w:rPr>
        <w:t>reaCom</w:t>
      </w:r>
      <w:proofErr w:type="spellEnd"/>
      <w:r w:rsidRPr="00862704">
        <w:rPr>
          <w:rFonts w:ascii="Times New Roman" w:hAnsi="Times New Roman" w:cs="Times New Roman"/>
        </w:rPr>
        <w:t xml:space="preserve">, pertanto, si configura come un Piano di consolidamento </w:t>
      </w:r>
      <w:r w:rsidR="00AC2469">
        <w:rPr>
          <w:rFonts w:ascii="Times New Roman" w:hAnsi="Times New Roman" w:cs="Times New Roman"/>
        </w:rPr>
        <w:t xml:space="preserve">e implementazione </w:t>
      </w:r>
      <w:r w:rsidRPr="00862704">
        <w:rPr>
          <w:rFonts w:ascii="Times New Roman" w:hAnsi="Times New Roman" w:cs="Times New Roman"/>
        </w:rPr>
        <w:t xml:space="preserve">delle azioni correttive </w:t>
      </w:r>
      <w:r w:rsidR="00AC2469" w:rsidRPr="00AC2469">
        <w:rPr>
          <w:rFonts w:ascii="Times New Roman" w:hAnsi="Times New Roman" w:cs="Times New Roman"/>
        </w:rPr>
        <w:t xml:space="preserve">e </w:t>
      </w:r>
      <w:r w:rsidR="00AC2469">
        <w:rPr>
          <w:rFonts w:ascii="Times New Roman" w:hAnsi="Times New Roman" w:cs="Times New Roman"/>
        </w:rPr>
        <w:t>del</w:t>
      </w:r>
      <w:r w:rsidR="00AC2469" w:rsidRPr="00AC2469">
        <w:rPr>
          <w:rFonts w:ascii="Times New Roman" w:hAnsi="Times New Roman" w:cs="Times New Roman"/>
        </w:rPr>
        <w:t>le modalità più idonee a prevenire i rischi, sulla base delle priorità emerse in sede di valutazione degli eventi rischiosi</w:t>
      </w:r>
      <w:r w:rsidR="00AC2469">
        <w:rPr>
          <w:rFonts w:ascii="Times New Roman" w:hAnsi="Times New Roman" w:cs="Times New Roman"/>
        </w:rPr>
        <w:t>.</w:t>
      </w:r>
    </w:p>
    <w:p w14:paraId="656B4868" w14:textId="01A5C44A" w:rsidR="00AC2469" w:rsidRPr="00AC2469" w:rsidRDefault="00862704" w:rsidP="0001552C">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lastRenderedPageBreak/>
        <w:t xml:space="preserve">Anche quest’anno le azioni rispondono alle esigenze indicate da ANAC </w:t>
      </w:r>
      <w:r w:rsidR="00491CB2">
        <w:rPr>
          <w:rFonts w:ascii="Times New Roman" w:hAnsi="Times New Roman" w:cs="Times New Roman"/>
        </w:rPr>
        <w:t>nel P.N.A..</w:t>
      </w:r>
      <w:r w:rsidR="0001552C">
        <w:rPr>
          <w:rFonts w:ascii="Times New Roman" w:hAnsi="Times New Roman" w:cs="Times New Roman"/>
        </w:rPr>
        <w:t xml:space="preserve"> </w:t>
      </w:r>
      <w:r w:rsidR="00AC2469" w:rsidRPr="00AC2469">
        <w:rPr>
          <w:rFonts w:ascii="Times New Roman" w:hAnsi="Times New Roman" w:cs="Times New Roman"/>
        </w:rPr>
        <w:t xml:space="preserve">Occorre, cioè individuare apposite misure di prevenzione della corruzione che, da un lato siano efficaci nell’azione di mitigazione del rischio, dall’altro siano sostenibili da un punto di vista economico ed organizzativo (altrimenti il PTPCT sarebbe irrealistico e rimarrebbe inapplicato) e siano, infine, calibrate in base alle caratteristiche specifiche dell’organizzazione. </w:t>
      </w:r>
    </w:p>
    <w:p w14:paraId="5FC59A51" w14:textId="77777777" w:rsidR="00AC2469" w:rsidRDefault="00AC2469" w:rsidP="00AC2469">
      <w:pPr>
        <w:pStyle w:val="Corpotesto"/>
        <w:spacing w:before="125" w:line="302" w:lineRule="auto"/>
        <w:ind w:left="426" w:right="130"/>
        <w:jc w:val="both"/>
        <w:rPr>
          <w:rFonts w:ascii="Times New Roman" w:hAnsi="Times New Roman" w:cs="Times New Roman"/>
        </w:rPr>
      </w:pPr>
      <w:r w:rsidRPr="00AC2469">
        <w:rPr>
          <w:rFonts w:ascii="Times New Roman" w:hAnsi="Times New Roman" w:cs="Times New Roman"/>
        </w:rPr>
        <w:t xml:space="preserve">La fase di individuazione delle misure deve essere impostata avendo cura di contemperare la sostenibilità anche della fase di controllo e di monitoraggio delle stesse, onde evitare la pianificazione di misure astratte e non realizzabili. </w:t>
      </w:r>
    </w:p>
    <w:p w14:paraId="3ABDFBC7" w14:textId="77777777" w:rsidR="000718BF" w:rsidRDefault="00862704" w:rsidP="00AC2469">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Nella loro elaborazione si sono considerati i tre parametri, indicati da ANAC, vale a dire:</w:t>
      </w:r>
    </w:p>
    <w:p w14:paraId="2570DFC8" w14:textId="77777777" w:rsidR="000718BF" w:rsidRDefault="00862704" w:rsidP="00D71D84">
      <w:pPr>
        <w:pStyle w:val="Corpotesto"/>
        <w:numPr>
          <w:ilvl w:val="0"/>
          <w:numId w:val="61"/>
        </w:numPr>
        <w:spacing w:before="125" w:line="302" w:lineRule="auto"/>
        <w:ind w:right="130"/>
        <w:jc w:val="both"/>
        <w:rPr>
          <w:rFonts w:ascii="Times New Roman" w:hAnsi="Times New Roman" w:cs="Times New Roman"/>
        </w:rPr>
      </w:pPr>
      <w:r w:rsidRPr="000718BF">
        <w:rPr>
          <w:rFonts w:ascii="Times New Roman" w:hAnsi="Times New Roman" w:cs="Times New Roman"/>
        </w:rPr>
        <w:t>Efficacia nella neutralizzazione;</w:t>
      </w:r>
    </w:p>
    <w:p w14:paraId="7645B101" w14:textId="77777777" w:rsidR="000718BF" w:rsidRDefault="00862704" w:rsidP="00D71D84">
      <w:pPr>
        <w:pStyle w:val="Corpotesto"/>
        <w:numPr>
          <w:ilvl w:val="0"/>
          <w:numId w:val="61"/>
        </w:numPr>
        <w:spacing w:before="125" w:line="302" w:lineRule="auto"/>
        <w:ind w:right="130"/>
        <w:jc w:val="both"/>
        <w:rPr>
          <w:rFonts w:ascii="Times New Roman" w:hAnsi="Times New Roman" w:cs="Times New Roman"/>
        </w:rPr>
      </w:pPr>
      <w:r w:rsidRPr="000718BF">
        <w:rPr>
          <w:rFonts w:ascii="Times New Roman" w:hAnsi="Times New Roman" w:cs="Times New Roman"/>
        </w:rPr>
        <w:t>Sostenibilità economica ed organizzativa</w:t>
      </w:r>
      <w:r w:rsidR="00B02A73">
        <w:rPr>
          <w:rFonts w:ascii="Times New Roman" w:hAnsi="Times New Roman" w:cs="Times New Roman"/>
        </w:rPr>
        <w:t>;</w:t>
      </w:r>
    </w:p>
    <w:p w14:paraId="6AA459CA" w14:textId="77777777" w:rsidR="000718BF" w:rsidRDefault="00862704" w:rsidP="00D71D84">
      <w:pPr>
        <w:pStyle w:val="Corpotesto"/>
        <w:numPr>
          <w:ilvl w:val="0"/>
          <w:numId w:val="61"/>
        </w:numPr>
        <w:spacing w:before="125" w:line="302" w:lineRule="auto"/>
        <w:ind w:right="130"/>
        <w:jc w:val="both"/>
        <w:rPr>
          <w:rFonts w:ascii="Times New Roman" w:hAnsi="Times New Roman" w:cs="Times New Roman"/>
        </w:rPr>
      </w:pPr>
      <w:r w:rsidRPr="000718BF">
        <w:rPr>
          <w:rFonts w:ascii="Times New Roman" w:hAnsi="Times New Roman" w:cs="Times New Roman"/>
        </w:rPr>
        <w:t>Specificità rispetto all’organizzazione.</w:t>
      </w:r>
    </w:p>
    <w:p w14:paraId="3E157FE9" w14:textId="78C0DA7F" w:rsidR="000718BF" w:rsidRDefault="00862704" w:rsidP="000718BF">
      <w:pPr>
        <w:pStyle w:val="Corpotesto"/>
        <w:spacing w:before="125" w:line="302" w:lineRule="auto"/>
        <w:ind w:left="426" w:right="130"/>
        <w:jc w:val="both"/>
        <w:rPr>
          <w:rFonts w:ascii="Times New Roman" w:hAnsi="Times New Roman" w:cs="Times New Roman"/>
        </w:rPr>
      </w:pPr>
      <w:r w:rsidRPr="000718BF">
        <w:rPr>
          <w:rFonts w:ascii="Times New Roman" w:hAnsi="Times New Roman" w:cs="Times New Roman"/>
        </w:rPr>
        <w:t>Co</w:t>
      </w:r>
      <w:r w:rsidR="00491CB2">
        <w:rPr>
          <w:rFonts w:ascii="Times New Roman" w:hAnsi="Times New Roman" w:cs="Times New Roman"/>
        </w:rPr>
        <w:t xml:space="preserve">me ricorda </w:t>
      </w:r>
      <w:r w:rsidRPr="000718BF">
        <w:rPr>
          <w:rFonts w:ascii="Times New Roman" w:hAnsi="Times New Roman" w:cs="Times New Roman"/>
        </w:rPr>
        <w:t>ANAC in ambito di trattamento del rischio “</w:t>
      </w:r>
      <w:r w:rsidRPr="00491CB2">
        <w:rPr>
          <w:rFonts w:ascii="Times New Roman" w:hAnsi="Times New Roman" w:cs="Times New Roman"/>
          <w:i/>
          <w:iCs/>
        </w:rPr>
        <w:t>un PTPCT privo di misure adeguatamente programmate (con chiarezza, articolazione di responsabilità, articolazione temporale, verificabilità effettiva attuazione, verificabilità efficacia), risulterebbe mancante del contenuto essenziale previsto dalla legge</w:t>
      </w:r>
      <w:r w:rsidRPr="000718BF">
        <w:rPr>
          <w:rFonts w:ascii="Times New Roman" w:hAnsi="Times New Roman" w:cs="Times New Roman"/>
        </w:rPr>
        <w:t>”.</w:t>
      </w:r>
    </w:p>
    <w:p w14:paraId="59D8EC34" w14:textId="77777777" w:rsidR="00862704" w:rsidRDefault="00862704" w:rsidP="000718BF">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 xml:space="preserve">Le misure sono state distinte in due gruppi: </w:t>
      </w:r>
      <w:r w:rsidRPr="00B02A73">
        <w:rPr>
          <w:rFonts w:ascii="Times New Roman" w:hAnsi="Times New Roman" w:cs="Times New Roman"/>
          <w:b/>
        </w:rPr>
        <w:t>Misure di Processo</w:t>
      </w:r>
      <w:r w:rsidRPr="00862704">
        <w:rPr>
          <w:rFonts w:ascii="Times New Roman" w:hAnsi="Times New Roman" w:cs="Times New Roman"/>
        </w:rPr>
        <w:t xml:space="preserve"> (che si realizzano nel corso delle attività) e </w:t>
      </w:r>
      <w:r w:rsidRPr="00B02A73">
        <w:rPr>
          <w:rFonts w:ascii="Times New Roman" w:hAnsi="Times New Roman" w:cs="Times New Roman"/>
          <w:b/>
        </w:rPr>
        <w:t>Misure a carattere organizzativo</w:t>
      </w:r>
      <w:r w:rsidRPr="00862704">
        <w:rPr>
          <w:rFonts w:ascii="Times New Roman" w:hAnsi="Times New Roman" w:cs="Times New Roman"/>
        </w:rPr>
        <w:t xml:space="preserve"> che hanno lo scopo di consentire la prevenzione o la correzione dell'anomalia strutturale del processo) volte ad insistere sulla dimensione della opportunità di frode indicata nei paragrafi precedenti.</w:t>
      </w:r>
    </w:p>
    <w:p w14:paraId="48E0E858" w14:textId="77777777" w:rsidR="000718BF" w:rsidRPr="00862704" w:rsidRDefault="000718BF" w:rsidP="0024259F">
      <w:pPr>
        <w:pStyle w:val="Corpotesto"/>
        <w:spacing w:before="125" w:line="302" w:lineRule="auto"/>
        <w:ind w:left="3969" w:right="130"/>
        <w:jc w:val="both"/>
        <w:rPr>
          <w:rFonts w:ascii="Times New Roman" w:hAnsi="Times New Roman" w:cs="Times New Roman"/>
        </w:rPr>
      </w:pPr>
      <w:r w:rsidRPr="00862704">
        <w:rPr>
          <w:rFonts w:ascii="Times New Roman" w:hAnsi="Times New Roman" w:cs="Times New Roman"/>
          <w:noProof/>
        </w:rPr>
        <mc:AlternateContent>
          <mc:Choice Requires="wpg">
            <w:drawing>
              <wp:inline distT="0" distB="0" distL="0" distR="0" wp14:anchorId="34C6A61F" wp14:editId="16771F06">
                <wp:extent cx="1174750" cy="984250"/>
                <wp:effectExtent l="0" t="0" r="6350" b="6350"/>
                <wp:docPr id="7" name="Gruppo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74750" cy="984250"/>
                          <a:chOff x="7485" y="341"/>
                          <a:chExt cx="4057" cy="3582"/>
                        </a:xfrm>
                      </wpg:grpSpPr>
                      <pic:pic xmlns:pic="http://schemas.openxmlformats.org/drawingml/2006/picture">
                        <pic:nvPicPr>
                          <pic:cNvPr id="12" name="Picture 3"/>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7485" y="341"/>
                            <a:ext cx="4057" cy="35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 name="Freeform 4"/>
                        <wps:cNvSpPr>
                          <a:spLocks/>
                        </wps:cNvSpPr>
                        <wps:spPr bwMode="auto">
                          <a:xfrm>
                            <a:off x="9498" y="1013"/>
                            <a:ext cx="1669" cy="2322"/>
                          </a:xfrm>
                          <a:custGeom>
                            <a:avLst/>
                            <a:gdLst>
                              <a:gd name="T0" fmla="+- 0 9760 9499"/>
                              <a:gd name="T1" fmla="*/ T0 w 1669"/>
                              <a:gd name="T2" fmla="+- 0 1106 1014"/>
                              <a:gd name="T3" fmla="*/ 1106 h 2322"/>
                              <a:gd name="T4" fmla="+- 0 9612 9499"/>
                              <a:gd name="T5" fmla="*/ T4 w 1669"/>
                              <a:gd name="T6" fmla="+- 0 1278 1014"/>
                              <a:gd name="T7" fmla="*/ 1278 h 2322"/>
                              <a:gd name="T8" fmla="+- 0 9560 9499"/>
                              <a:gd name="T9" fmla="*/ T8 w 1669"/>
                              <a:gd name="T10" fmla="+- 0 1390 1014"/>
                              <a:gd name="T11" fmla="*/ 1390 h 2322"/>
                              <a:gd name="T12" fmla="+- 0 9524 9499"/>
                              <a:gd name="T13" fmla="*/ T12 w 1669"/>
                              <a:gd name="T14" fmla="+- 0 1517 1014"/>
                              <a:gd name="T15" fmla="*/ 1517 h 2322"/>
                              <a:gd name="T16" fmla="+- 0 9503 9499"/>
                              <a:gd name="T17" fmla="*/ T16 w 1669"/>
                              <a:gd name="T18" fmla="+- 0 1657 1014"/>
                              <a:gd name="T19" fmla="*/ 1657 h 2322"/>
                              <a:gd name="T20" fmla="+- 0 9499 9499"/>
                              <a:gd name="T21" fmla="*/ T20 w 1669"/>
                              <a:gd name="T22" fmla="+- 0 1806 1014"/>
                              <a:gd name="T23" fmla="*/ 1806 h 2322"/>
                              <a:gd name="T24" fmla="+- 0 9511 9499"/>
                              <a:gd name="T25" fmla="*/ T24 w 1669"/>
                              <a:gd name="T26" fmla="+- 0 1964 1014"/>
                              <a:gd name="T27" fmla="*/ 1964 h 2322"/>
                              <a:gd name="T28" fmla="+- 0 9539 9499"/>
                              <a:gd name="T29" fmla="*/ T28 w 1669"/>
                              <a:gd name="T30" fmla="+- 0 2128 1014"/>
                              <a:gd name="T31" fmla="*/ 2128 h 2322"/>
                              <a:gd name="T32" fmla="+- 0 9585 9499"/>
                              <a:gd name="T33" fmla="*/ T32 w 1669"/>
                              <a:gd name="T34" fmla="+- 0 2296 1014"/>
                              <a:gd name="T35" fmla="*/ 2296 h 2322"/>
                              <a:gd name="T36" fmla="+- 0 9648 9499"/>
                              <a:gd name="T37" fmla="*/ T36 w 1669"/>
                              <a:gd name="T38" fmla="+- 0 2465 1014"/>
                              <a:gd name="T39" fmla="*/ 2465 h 2322"/>
                              <a:gd name="T40" fmla="+- 0 9726 9499"/>
                              <a:gd name="T41" fmla="*/ T40 w 1669"/>
                              <a:gd name="T42" fmla="+- 0 2628 1014"/>
                              <a:gd name="T43" fmla="*/ 2628 h 2322"/>
                              <a:gd name="T44" fmla="+- 0 9815 9499"/>
                              <a:gd name="T45" fmla="*/ T44 w 1669"/>
                              <a:gd name="T46" fmla="+- 0 2778 1014"/>
                              <a:gd name="T47" fmla="*/ 2778 h 2322"/>
                              <a:gd name="T48" fmla="+- 0 9913 9499"/>
                              <a:gd name="T49" fmla="*/ T48 w 1669"/>
                              <a:gd name="T50" fmla="+- 0 2912 1014"/>
                              <a:gd name="T51" fmla="*/ 2912 h 2322"/>
                              <a:gd name="T52" fmla="+- 0 10018 9499"/>
                              <a:gd name="T53" fmla="*/ T52 w 1669"/>
                              <a:gd name="T54" fmla="+- 0 3030 1014"/>
                              <a:gd name="T55" fmla="*/ 3030 h 2322"/>
                              <a:gd name="T56" fmla="+- 0 10129 9499"/>
                              <a:gd name="T57" fmla="*/ T56 w 1669"/>
                              <a:gd name="T58" fmla="+- 0 3131 1014"/>
                              <a:gd name="T59" fmla="*/ 3131 h 2322"/>
                              <a:gd name="T60" fmla="+- 0 10244 9499"/>
                              <a:gd name="T61" fmla="*/ T60 w 1669"/>
                              <a:gd name="T62" fmla="+- 0 3213 1014"/>
                              <a:gd name="T63" fmla="*/ 3213 h 2322"/>
                              <a:gd name="T64" fmla="+- 0 10360 9499"/>
                              <a:gd name="T65" fmla="*/ T64 w 1669"/>
                              <a:gd name="T66" fmla="+- 0 3276 1014"/>
                              <a:gd name="T67" fmla="*/ 3276 h 2322"/>
                              <a:gd name="T68" fmla="+- 0 10477 9499"/>
                              <a:gd name="T69" fmla="*/ T68 w 1669"/>
                              <a:gd name="T70" fmla="+- 0 3316 1014"/>
                              <a:gd name="T71" fmla="*/ 3316 h 2322"/>
                              <a:gd name="T72" fmla="+- 0 10648 9499"/>
                              <a:gd name="T73" fmla="*/ T72 w 1669"/>
                              <a:gd name="T74" fmla="+- 0 3335 1014"/>
                              <a:gd name="T75" fmla="*/ 3335 h 2322"/>
                              <a:gd name="T76" fmla="+- 0 10810 9499"/>
                              <a:gd name="T77" fmla="*/ T76 w 1669"/>
                              <a:gd name="T78" fmla="+- 0 3298 1014"/>
                              <a:gd name="T79" fmla="*/ 3298 h 2322"/>
                              <a:gd name="T80" fmla="+- 0 10988 9499"/>
                              <a:gd name="T81" fmla="*/ T80 w 1669"/>
                              <a:gd name="T82" fmla="+- 0 3167 1014"/>
                              <a:gd name="T83" fmla="*/ 3167 h 2322"/>
                              <a:gd name="T84" fmla="+- 0 11082 9499"/>
                              <a:gd name="T85" fmla="*/ T84 w 1669"/>
                              <a:gd name="T86" fmla="+- 0 3017 1014"/>
                              <a:gd name="T87" fmla="*/ 3017 h 2322"/>
                              <a:gd name="T88" fmla="+- 0 11126 9499"/>
                              <a:gd name="T89" fmla="*/ T88 w 1669"/>
                              <a:gd name="T90" fmla="+- 0 2897 1014"/>
                              <a:gd name="T91" fmla="*/ 2897 h 2322"/>
                              <a:gd name="T92" fmla="+- 0 11155 9499"/>
                              <a:gd name="T93" fmla="*/ T92 w 1669"/>
                              <a:gd name="T94" fmla="+- 0 2764 1014"/>
                              <a:gd name="T95" fmla="*/ 2764 h 2322"/>
                              <a:gd name="T96" fmla="+- 0 11167 9499"/>
                              <a:gd name="T97" fmla="*/ T96 w 1669"/>
                              <a:gd name="T98" fmla="+- 0 2619 1014"/>
                              <a:gd name="T99" fmla="*/ 2619 h 2322"/>
                              <a:gd name="T100" fmla="+- 0 11163 9499"/>
                              <a:gd name="T101" fmla="*/ T100 w 1669"/>
                              <a:gd name="T102" fmla="+- 0 2464 1014"/>
                              <a:gd name="T103" fmla="*/ 2464 h 2322"/>
                              <a:gd name="T104" fmla="+- 0 11143 9499"/>
                              <a:gd name="T105" fmla="*/ T104 w 1669"/>
                              <a:gd name="T106" fmla="+- 0 2303 1014"/>
                              <a:gd name="T107" fmla="*/ 2303 h 2322"/>
                              <a:gd name="T108" fmla="+- 0 11106 9499"/>
                              <a:gd name="T109" fmla="*/ T108 w 1669"/>
                              <a:gd name="T110" fmla="+- 0 2137 1014"/>
                              <a:gd name="T111" fmla="*/ 2137 h 2322"/>
                              <a:gd name="T112" fmla="+- 0 11052 9499"/>
                              <a:gd name="T113" fmla="*/ T112 w 1669"/>
                              <a:gd name="T114" fmla="+- 0 1968 1014"/>
                              <a:gd name="T115" fmla="*/ 1968 h 2322"/>
                              <a:gd name="T116" fmla="+- 0 10980 9499"/>
                              <a:gd name="T117" fmla="*/ T116 w 1669"/>
                              <a:gd name="T118" fmla="+- 0 1801 1014"/>
                              <a:gd name="T119" fmla="*/ 1801 h 2322"/>
                              <a:gd name="T120" fmla="+- 0 10897 9499"/>
                              <a:gd name="T121" fmla="*/ T120 w 1669"/>
                              <a:gd name="T122" fmla="+- 0 1644 1014"/>
                              <a:gd name="T123" fmla="*/ 1644 h 2322"/>
                              <a:gd name="T124" fmla="+- 0 10803 9499"/>
                              <a:gd name="T125" fmla="*/ T124 w 1669"/>
                              <a:gd name="T126" fmla="+- 0 1502 1014"/>
                              <a:gd name="T127" fmla="*/ 1502 h 2322"/>
                              <a:gd name="T128" fmla="+- 0 10701 9499"/>
                              <a:gd name="T129" fmla="*/ T128 w 1669"/>
                              <a:gd name="T130" fmla="+- 0 1376 1014"/>
                              <a:gd name="T131" fmla="*/ 1376 h 2322"/>
                              <a:gd name="T132" fmla="+- 0 10593 9499"/>
                              <a:gd name="T133" fmla="*/ T132 w 1669"/>
                              <a:gd name="T134" fmla="+- 0 1266 1014"/>
                              <a:gd name="T135" fmla="*/ 1266 h 2322"/>
                              <a:gd name="T136" fmla="+- 0 10480 9499"/>
                              <a:gd name="T137" fmla="*/ T136 w 1669"/>
                              <a:gd name="T138" fmla="+- 0 1174 1014"/>
                              <a:gd name="T139" fmla="*/ 1174 h 2322"/>
                              <a:gd name="T140" fmla="+- 0 10364 9499"/>
                              <a:gd name="T141" fmla="*/ T140 w 1669"/>
                              <a:gd name="T142" fmla="+- 0 1102 1014"/>
                              <a:gd name="T143" fmla="*/ 1102 h 2322"/>
                              <a:gd name="T144" fmla="+- 0 10247 9499"/>
                              <a:gd name="T145" fmla="*/ T144 w 1669"/>
                              <a:gd name="T146" fmla="+- 0 1050 1014"/>
                              <a:gd name="T147" fmla="*/ 1050 h 2322"/>
                              <a:gd name="T148" fmla="+- 0 10074 9499"/>
                              <a:gd name="T149" fmla="*/ T148 w 1669"/>
                              <a:gd name="T150" fmla="+- 0 1014 1014"/>
                              <a:gd name="T151" fmla="*/ 1014 h 2322"/>
                              <a:gd name="T152" fmla="+- 0 9962 9499"/>
                              <a:gd name="T153" fmla="*/ T152 w 1669"/>
                              <a:gd name="T154" fmla="+- 0 1020 1014"/>
                              <a:gd name="T155" fmla="*/ 1020 h 2322"/>
                              <a:gd name="T156" fmla="+- 0 9856 9499"/>
                              <a:gd name="T157" fmla="*/ T156 w 1669"/>
                              <a:gd name="T158" fmla="+- 0 1050 1014"/>
                              <a:gd name="T159" fmla="*/ 1050 h 232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Lst>
                            <a:rect l="0" t="0" r="r" b="b"/>
                            <a:pathLst>
                              <a:path w="1669" h="2322">
                                <a:moveTo>
                                  <a:pt x="357" y="36"/>
                                </a:moveTo>
                                <a:lnTo>
                                  <a:pt x="261" y="92"/>
                                </a:lnTo>
                                <a:lnTo>
                                  <a:pt x="179" y="168"/>
                                </a:lnTo>
                                <a:lnTo>
                                  <a:pt x="113" y="264"/>
                                </a:lnTo>
                                <a:lnTo>
                                  <a:pt x="85" y="318"/>
                                </a:lnTo>
                                <a:lnTo>
                                  <a:pt x="61" y="376"/>
                                </a:lnTo>
                                <a:lnTo>
                                  <a:pt x="41" y="438"/>
                                </a:lnTo>
                                <a:lnTo>
                                  <a:pt x="25" y="503"/>
                                </a:lnTo>
                                <a:lnTo>
                                  <a:pt x="12" y="571"/>
                                </a:lnTo>
                                <a:lnTo>
                                  <a:pt x="4" y="643"/>
                                </a:lnTo>
                                <a:lnTo>
                                  <a:pt x="0" y="716"/>
                                </a:lnTo>
                                <a:lnTo>
                                  <a:pt x="0" y="792"/>
                                </a:lnTo>
                                <a:lnTo>
                                  <a:pt x="4" y="870"/>
                                </a:lnTo>
                                <a:lnTo>
                                  <a:pt x="12" y="950"/>
                                </a:lnTo>
                                <a:lnTo>
                                  <a:pt x="24" y="1032"/>
                                </a:lnTo>
                                <a:lnTo>
                                  <a:pt x="40" y="1114"/>
                                </a:lnTo>
                                <a:lnTo>
                                  <a:pt x="61" y="1198"/>
                                </a:lnTo>
                                <a:lnTo>
                                  <a:pt x="86" y="1282"/>
                                </a:lnTo>
                                <a:lnTo>
                                  <a:pt x="115" y="1367"/>
                                </a:lnTo>
                                <a:lnTo>
                                  <a:pt x="149" y="1451"/>
                                </a:lnTo>
                                <a:lnTo>
                                  <a:pt x="187" y="1534"/>
                                </a:lnTo>
                                <a:lnTo>
                                  <a:pt x="227" y="1614"/>
                                </a:lnTo>
                                <a:lnTo>
                                  <a:pt x="270" y="1691"/>
                                </a:lnTo>
                                <a:lnTo>
                                  <a:pt x="316" y="1764"/>
                                </a:lnTo>
                                <a:lnTo>
                                  <a:pt x="364" y="1833"/>
                                </a:lnTo>
                                <a:lnTo>
                                  <a:pt x="414" y="1898"/>
                                </a:lnTo>
                                <a:lnTo>
                                  <a:pt x="466" y="1959"/>
                                </a:lnTo>
                                <a:lnTo>
                                  <a:pt x="519" y="2016"/>
                                </a:lnTo>
                                <a:lnTo>
                                  <a:pt x="574" y="2069"/>
                                </a:lnTo>
                                <a:lnTo>
                                  <a:pt x="630" y="2117"/>
                                </a:lnTo>
                                <a:lnTo>
                                  <a:pt x="687" y="2161"/>
                                </a:lnTo>
                                <a:lnTo>
                                  <a:pt x="745" y="2199"/>
                                </a:lnTo>
                                <a:lnTo>
                                  <a:pt x="803" y="2233"/>
                                </a:lnTo>
                                <a:lnTo>
                                  <a:pt x="861" y="2262"/>
                                </a:lnTo>
                                <a:lnTo>
                                  <a:pt x="920" y="2285"/>
                                </a:lnTo>
                                <a:lnTo>
                                  <a:pt x="978" y="2302"/>
                                </a:lnTo>
                                <a:lnTo>
                                  <a:pt x="1093" y="2321"/>
                                </a:lnTo>
                                <a:lnTo>
                                  <a:pt x="1149" y="2321"/>
                                </a:lnTo>
                                <a:lnTo>
                                  <a:pt x="1205" y="2315"/>
                                </a:lnTo>
                                <a:lnTo>
                                  <a:pt x="1311" y="2284"/>
                                </a:lnTo>
                                <a:lnTo>
                                  <a:pt x="1407" y="2229"/>
                                </a:lnTo>
                                <a:lnTo>
                                  <a:pt x="1489" y="2153"/>
                                </a:lnTo>
                                <a:lnTo>
                                  <a:pt x="1555" y="2057"/>
                                </a:lnTo>
                                <a:lnTo>
                                  <a:pt x="1583" y="2003"/>
                                </a:lnTo>
                                <a:lnTo>
                                  <a:pt x="1607" y="1945"/>
                                </a:lnTo>
                                <a:lnTo>
                                  <a:pt x="1627" y="1883"/>
                                </a:lnTo>
                                <a:lnTo>
                                  <a:pt x="1643" y="1818"/>
                                </a:lnTo>
                                <a:lnTo>
                                  <a:pt x="1656" y="1750"/>
                                </a:lnTo>
                                <a:lnTo>
                                  <a:pt x="1664" y="1678"/>
                                </a:lnTo>
                                <a:lnTo>
                                  <a:pt x="1668" y="1605"/>
                                </a:lnTo>
                                <a:lnTo>
                                  <a:pt x="1668" y="1529"/>
                                </a:lnTo>
                                <a:lnTo>
                                  <a:pt x="1664" y="1450"/>
                                </a:lnTo>
                                <a:lnTo>
                                  <a:pt x="1656" y="1371"/>
                                </a:lnTo>
                                <a:lnTo>
                                  <a:pt x="1644" y="1289"/>
                                </a:lnTo>
                                <a:lnTo>
                                  <a:pt x="1628" y="1207"/>
                                </a:lnTo>
                                <a:lnTo>
                                  <a:pt x="1607" y="1123"/>
                                </a:lnTo>
                                <a:lnTo>
                                  <a:pt x="1582" y="1039"/>
                                </a:lnTo>
                                <a:lnTo>
                                  <a:pt x="1553" y="954"/>
                                </a:lnTo>
                                <a:lnTo>
                                  <a:pt x="1519" y="870"/>
                                </a:lnTo>
                                <a:lnTo>
                                  <a:pt x="1481" y="787"/>
                                </a:lnTo>
                                <a:lnTo>
                                  <a:pt x="1441" y="707"/>
                                </a:lnTo>
                                <a:lnTo>
                                  <a:pt x="1398" y="630"/>
                                </a:lnTo>
                                <a:lnTo>
                                  <a:pt x="1352" y="557"/>
                                </a:lnTo>
                                <a:lnTo>
                                  <a:pt x="1304" y="488"/>
                                </a:lnTo>
                                <a:lnTo>
                                  <a:pt x="1254" y="423"/>
                                </a:lnTo>
                                <a:lnTo>
                                  <a:pt x="1202" y="362"/>
                                </a:lnTo>
                                <a:lnTo>
                                  <a:pt x="1149" y="305"/>
                                </a:lnTo>
                                <a:lnTo>
                                  <a:pt x="1094" y="252"/>
                                </a:lnTo>
                                <a:lnTo>
                                  <a:pt x="1038" y="204"/>
                                </a:lnTo>
                                <a:lnTo>
                                  <a:pt x="981" y="160"/>
                                </a:lnTo>
                                <a:lnTo>
                                  <a:pt x="923" y="122"/>
                                </a:lnTo>
                                <a:lnTo>
                                  <a:pt x="865" y="88"/>
                                </a:lnTo>
                                <a:lnTo>
                                  <a:pt x="807" y="59"/>
                                </a:lnTo>
                                <a:lnTo>
                                  <a:pt x="748" y="36"/>
                                </a:lnTo>
                                <a:lnTo>
                                  <a:pt x="690" y="18"/>
                                </a:lnTo>
                                <a:lnTo>
                                  <a:pt x="575" y="0"/>
                                </a:lnTo>
                                <a:lnTo>
                                  <a:pt x="519" y="0"/>
                                </a:lnTo>
                                <a:lnTo>
                                  <a:pt x="463" y="6"/>
                                </a:lnTo>
                                <a:lnTo>
                                  <a:pt x="409" y="18"/>
                                </a:lnTo>
                                <a:lnTo>
                                  <a:pt x="357" y="36"/>
                                </a:lnTo>
                                <a:close/>
                              </a:path>
                            </a:pathLst>
                          </a:custGeom>
                          <a:noFill/>
                          <a:ln w="25560">
                            <a:solidFill>
                              <a:srgbClr val="001F5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5F55CCE3" id="Gruppo 7" o:spid="_x0000_s1026" style="width:92.5pt;height:77.5pt;mso-position-horizontal-relative:char;mso-position-vertical-relative:line" coordorigin="7485,341" coordsize="4057,35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">
                <v:shape id="Picture 3" o:spid="_x0000_s1027" type="#_x0000_t75" style="position:absolute;left:7485;top:341;width:4057;height:35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">
                  <v:imagedata r:id="rId26" o:title=""/>
                </v:shape>
                <v:shape id="Freeform 4" o:spid="_x0000_s1028" style="position:absolute;left:9498;top:1013;width:1669;height:2322;visibility:visible;mso-wrap-style:square;v-text-anchor:top" coordsize="1669,23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" path="m357,36l261,92r-82,76l113,264,85,318,61,376,41,438,25,503,12,571,4,643,,716r,76l4,870r8,80l24,1032r16,82l61,1198r25,84l115,1367r34,84l187,1534r40,80l270,1691r46,73l364,1833r50,65l466,1959r53,57l574,2069r56,48l687,2161r58,38l803,2233r58,29l920,2285r58,17l1093,2321r56,l1205,2315r106,-31l1407,2229r82,-76l1555,2057r28,-54l1607,1945r20,-62l1643,1818r13,-68l1664,1678r4,-73l1668,1529r-4,-79l1656,1371r-12,-82l1628,1207r-21,-84l1582,1039r-29,-85l1519,870r-38,-83l1441,707r-43,-77l1352,557r-48,-69l1254,423r-52,-61l1149,305r-55,-53l1038,204,981,160,923,122,865,88,807,59,748,36,690,18,575,,519,,463,6,409,18,357,36xe" filled="f" strokecolor="#001f5f" strokeweight=".71mm">
                  <v:path arrowok="t" o:connecttype="custom" o:connectlocs="261,1106;113,1278;61,1390;25,1517;4,1657;0,1806;12,1964;40,2128;86,2296;149,2465;227,2628;316,2778;414,2912;519,3030;630,3131;745,3213;861,3276;978,3316;1149,3335;1311,3298;1489,3167;1583,3017;1627,2897;1656,2764;1668,2619;1664,2464;1644,2303;1607,2137;1553,1968;1481,1801;1398,1644;1304,1502;1202,1376;1094,1266;981,1174;865,1102;748,1050;575,1014;463,1020;357,1050" o:connectangles="0,0,0,0,0,0,0,0,0,0,0,0,0,0,0,0,0,0,0,0,0,0,0,0,0,0,0,0,0,0,0,0,0,0,0,0,0,0,0,0"/>
                </v:shape>
                <w10:anchorlock/>
              </v:group>
            </w:pict>
          </mc:Fallback>
        </mc:AlternateContent>
      </w:r>
    </w:p>
    <w:p w14:paraId="773E5DCB" w14:textId="77777777" w:rsidR="00862704" w:rsidRPr="00862704" w:rsidRDefault="00862704" w:rsidP="00862704">
      <w:pPr>
        <w:pStyle w:val="Corpotesto"/>
        <w:ind w:left="426" w:right="522"/>
        <w:jc w:val="both"/>
        <w:rPr>
          <w:rFonts w:ascii="Times New Roman" w:hAnsi="Times New Roman" w:cs="Times New Roman"/>
        </w:rPr>
      </w:pPr>
    </w:p>
    <w:p w14:paraId="2EA12F2E" w14:textId="77777777" w:rsidR="00862704" w:rsidRDefault="00862704" w:rsidP="000718BF">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 xml:space="preserve">Tali azioni sono spesso di due tipi: azioni immediate per applicare soluzioni provvisorie (alle quali, a rigore, la definizione di “azione correttiva” non è applicabile: si potrebbero chiamare “azioni di recupero”, o simili; vengono dette anche “trattamento della non conformità” o “misure di sicurezza”) e azioni definitive (o preventive), che sono le azioni correttive propriamente dette. </w:t>
      </w:r>
    </w:p>
    <w:p w14:paraId="789BCA0E" w14:textId="77777777" w:rsidR="00B02A73" w:rsidRDefault="00B02A73" w:rsidP="000718BF">
      <w:pPr>
        <w:pStyle w:val="Corpotesto"/>
        <w:spacing w:before="125" w:line="302" w:lineRule="auto"/>
        <w:ind w:left="426" w:right="130"/>
        <w:jc w:val="both"/>
        <w:rPr>
          <w:rFonts w:ascii="Times New Roman" w:hAnsi="Times New Roman" w:cs="Times New Roman"/>
        </w:rPr>
      </w:pPr>
    </w:p>
    <w:p w14:paraId="0BA36CD5" w14:textId="77777777" w:rsidR="000718BF" w:rsidRPr="008100B5" w:rsidRDefault="000718BF" w:rsidP="00D71D84">
      <w:pPr>
        <w:pStyle w:val="Titolo2"/>
        <w:keepNext w:val="0"/>
        <w:keepLines w:val="0"/>
        <w:numPr>
          <w:ilvl w:val="3"/>
          <w:numId w:val="58"/>
        </w:numPr>
        <w:tabs>
          <w:tab w:val="left" w:pos="993"/>
        </w:tabs>
        <w:spacing w:before="85" w:after="120"/>
        <w:jc w:val="both"/>
        <w:rPr>
          <w:rFonts w:ascii="Times New Roman" w:eastAsia="Arial" w:hAnsi="Times New Roman" w:cs="Times New Roman"/>
          <w:b/>
          <w:bCs/>
          <w:smallCaps/>
          <w:color w:val="auto"/>
          <w:sz w:val="22"/>
          <w:szCs w:val="22"/>
        </w:rPr>
      </w:pPr>
      <w:bookmarkStart w:id="46" w:name="_Toc177723718"/>
      <w:r>
        <w:rPr>
          <w:rFonts w:ascii="Times New Roman" w:eastAsia="Arial" w:hAnsi="Times New Roman" w:cs="Times New Roman"/>
          <w:b/>
          <w:bCs/>
          <w:smallCaps/>
          <w:color w:val="auto"/>
          <w:sz w:val="22"/>
          <w:szCs w:val="22"/>
        </w:rPr>
        <w:t>La gestione del rischio adottata dall’Agenzia</w:t>
      </w:r>
      <w:bookmarkEnd w:id="46"/>
    </w:p>
    <w:p w14:paraId="1792D0AB" w14:textId="0AEE2F31" w:rsidR="00862704" w:rsidRPr="00862704" w:rsidRDefault="00862704" w:rsidP="000718BF">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La strategia di prevenzione della corruzione si fonda sulla progettazione, realizzazione e sviluppo di un sistema di gestione del rischio operante a livello di singola amministrazione, nel rispetto delle previsioni normative (Legge 190/2012) e degli indirizzi forniti da</w:t>
      </w:r>
      <w:r w:rsidR="0001552C">
        <w:rPr>
          <w:rFonts w:ascii="Times New Roman" w:hAnsi="Times New Roman" w:cs="Times New Roman"/>
        </w:rPr>
        <w:t xml:space="preserve"> ANAC attraverso il </w:t>
      </w:r>
      <w:r w:rsidRPr="00862704">
        <w:rPr>
          <w:rFonts w:ascii="Times New Roman" w:hAnsi="Times New Roman" w:cs="Times New Roman"/>
        </w:rPr>
        <w:t>Pian</w:t>
      </w:r>
      <w:r w:rsidR="0001552C">
        <w:rPr>
          <w:rFonts w:ascii="Times New Roman" w:hAnsi="Times New Roman" w:cs="Times New Roman"/>
        </w:rPr>
        <w:t>o</w:t>
      </w:r>
      <w:r w:rsidRPr="00862704">
        <w:rPr>
          <w:rFonts w:ascii="Times New Roman" w:hAnsi="Times New Roman" w:cs="Times New Roman"/>
        </w:rPr>
        <w:t xml:space="preserve"> Nazionale Anticorruzione (P</w:t>
      </w:r>
      <w:r w:rsidR="0001552C">
        <w:rPr>
          <w:rFonts w:ascii="Times New Roman" w:hAnsi="Times New Roman" w:cs="Times New Roman"/>
        </w:rPr>
        <w:t>.</w:t>
      </w:r>
      <w:r w:rsidRPr="00862704">
        <w:rPr>
          <w:rFonts w:ascii="Times New Roman" w:hAnsi="Times New Roman" w:cs="Times New Roman"/>
        </w:rPr>
        <w:t>N</w:t>
      </w:r>
      <w:r w:rsidR="0001552C">
        <w:rPr>
          <w:rFonts w:ascii="Times New Roman" w:hAnsi="Times New Roman" w:cs="Times New Roman"/>
        </w:rPr>
        <w:t>.</w:t>
      </w:r>
      <w:r w:rsidRPr="00862704">
        <w:rPr>
          <w:rFonts w:ascii="Times New Roman" w:hAnsi="Times New Roman" w:cs="Times New Roman"/>
        </w:rPr>
        <w:t>A</w:t>
      </w:r>
      <w:r w:rsidR="0001552C">
        <w:rPr>
          <w:rFonts w:ascii="Times New Roman" w:hAnsi="Times New Roman" w:cs="Times New Roman"/>
        </w:rPr>
        <w:t>.</w:t>
      </w:r>
      <w:r w:rsidRPr="00862704">
        <w:rPr>
          <w:rFonts w:ascii="Times New Roman" w:hAnsi="Times New Roman" w:cs="Times New Roman"/>
        </w:rPr>
        <w:t>) e dai suoi aggiornamenti annuali.</w:t>
      </w:r>
    </w:p>
    <w:p w14:paraId="765BE6D1" w14:textId="36F04A97" w:rsidR="00862704" w:rsidRPr="00862704" w:rsidRDefault="00862704" w:rsidP="000718BF">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Nel suo complesso, il processo di gestione del rischio è stato rappresentato nella forma di “</w:t>
      </w:r>
      <w:r w:rsidRPr="000718BF">
        <w:rPr>
          <w:rFonts w:ascii="Times New Roman" w:hAnsi="Times New Roman" w:cs="Times New Roman"/>
          <w:i/>
        </w:rPr>
        <w:t>ciclo di gestione</w:t>
      </w:r>
      <w:r w:rsidRPr="00862704">
        <w:rPr>
          <w:rFonts w:ascii="Times New Roman" w:hAnsi="Times New Roman" w:cs="Times New Roman"/>
        </w:rPr>
        <w:t>”, così da evidenziare le necessarie caratteristiche evolutive del sistema e, quindi, l’orientamento al suo miglioramento continuo. L’</w:t>
      </w:r>
      <w:r w:rsidR="0001552C">
        <w:rPr>
          <w:rFonts w:ascii="Times New Roman" w:hAnsi="Times New Roman" w:cs="Times New Roman"/>
        </w:rPr>
        <w:t>ANAC</w:t>
      </w:r>
      <w:r w:rsidRPr="00862704">
        <w:rPr>
          <w:rFonts w:ascii="Times New Roman" w:hAnsi="Times New Roman" w:cs="Times New Roman"/>
        </w:rPr>
        <w:t xml:space="preserve"> tra le indicazioni metodologiche per il </w:t>
      </w:r>
      <w:r w:rsidRPr="00862704">
        <w:rPr>
          <w:rFonts w:ascii="Times New Roman" w:hAnsi="Times New Roman" w:cs="Times New Roman"/>
        </w:rPr>
        <w:lastRenderedPageBreak/>
        <w:t>miglioramento del processo di gestione del rischio corruzione raccomandava che la mappatura dei processi fosse effettuata su tutta l’attività svolta e non solamente con riferimento alle c.d. “</w:t>
      </w:r>
      <w:r w:rsidRPr="000718BF">
        <w:rPr>
          <w:rFonts w:ascii="Times New Roman" w:hAnsi="Times New Roman" w:cs="Times New Roman"/>
          <w:i/>
        </w:rPr>
        <w:t>aree obbligatorie</w:t>
      </w:r>
      <w:r w:rsidRPr="00862704">
        <w:rPr>
          <w:rFonts w:ascii="Times New Roman" w:hAnsi="Times New Roman" w:cs="Times New Roman"/>
        </w:rPr>
        <w:t xml:space="preserve">”. La stessa ANAC poneva in evidenza il fatto che </w:t>
      </w:r>
      <w:r w:rsidRPr="000718BF">
        <w:rPr>
          <w:rFonts w:ascii="Times New Roman" w:hAnsi="Times New Roman" w:cs="Times New Roman"/>
        </w:rPr>
        <w:t>“</w:t>
      </w:r>
      <w:r w:rsidRPr="000718BF">
        <w:rPr>
          <w:rFonts w:ascii="Times New Roman" w:hAnsi="Times New Roman" w:cs="Times New Roman"/>
          <w:i/>
        </w:rPr>
        <w:t>l’accuratezza e l’esaustività della mappatura dei processi è un requisito indispensabile per la formulazione di adeguate misure di prevenzione e incide sulla qualità dell’analisi complessiva</w:t>
      </w:r>
      <w:r w:rsidRPr="000718BF">
        <w:rPr>
          <w:rFonts w:ascii="Times New Roman" w:hAnsi="Times New Roman" w:cs="Times New Roman"/>
        </w:rPr>
        <w:t>”</w:t>
      </w:r>
      <w:r w:rsidRPr="00862704">
        <w:rPr>
          <w:rFonts w:ascii="Times New Roman" w:hAnsi="Times New Roman" w:cs="Times New Roman"/>
        </w:rPr>
        <w:t>.</w:t>
      </w:r>
    </w:p>
    <w:p w14:paraId="1B5CFF28" w14:textId="77777777" w:rsidR="00082E8D" w:rsidRDefault="00862704" w:rsidP="000718BF">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 xml:space="preserve">I precedenti Piani dell’Agenzia danno conto di un percorso con una prima mappatura dei processi delle aree a rischio obbligatorie e via via estesa con la consapevolezza che si tratta di un lavoro dinamico, </w:t>
      </w:r>
      <w:r w:rsidRPr="000718BF">
        <w:rPr>
          <w:rFonts w:ascii="Times New Roman" w:hAnsi="Times New Roman" w:cs="Times New Roman"/>
        </w:rPr>
        <w:t>in progress</w:t>
      </w:r>
      <w:r w:rsidRPr="00862704">
        <w:rPr>
          <w:rFonts w:ascii="Times New Roman" w:hAnsi="Times New Roman" w:cs="Times New Roman"/>
        </w:rPr>
        <w:t>, che va costantemente rivisto e aggiornato alla luce dei cambiamenti organizzativi e normativi che incidono sulla</w:t>
      </w:r>
      <w:r w:rsidRPr="000718BF">
        <w:rPr>
          <w:rFonts w:ascii="Times New Roman" w:hAnsi="Times New Roman" w:cs="Times New Roman"/>
        </w:rPr>
        <w:t xml:space="preserve"> </w:t>
      </w:r>
      <w:r w:rsidRPr="00862704">
        <w:rPr>
          <w:rFonts w:ascii="Times New Roman" w:hAnsi="Times New Roman" w:cs="Times New Roman"/>
        </w:rPr>
        <w:t>amministrazione.</w:t>
      </w:r>
    </w:p>
    <w:p w14:paraId="3A0D027B" w14:textId="77777777" w:rsidR="0050221C" w:rsidRDefault="0050221C" w:rsidP="000718BF">
      <w:pPr>
        <w:pStyle w:val="Corpotesto"/>
        <w:spacing w:before="125" w:line="302" w:lineRule="auto"/>
        <w:ind w:left="426" w:right="130"/>
        <w:jc w:val="both"/>
        <w:rPr>
          <w:rFonts w:ascii="Times New Roman" w:hAnsi="Times New Roman" w:cs="Times New Roman"/>
        </w:rPr>
      </w:pPr>
      <w:r w:rsidRPr="0050221C">
        <w:rPr>
          <w:rFonts w:ascii="Times New Roman" w:hAnsi="Times New Roman" w:cs="Times New Roman"/>
        </w:rPr>
        <w:t xml:space="preserve">Il PNA 2019 ha conservato la distinzione tra “Aree a rischio corruzione generali”, riscontrabili in tutte le pubbliche amministrazioni, e “Aree a rischio corruzione specifiche”, che le singole Amministrazioni individuano, in base alla tipologia di ente di appartenenza (Ministero, Regione, Comune, ecc.) e in base al contesto, esterno e interno, in cui si trovano ad operare e dei conseguenti rischi correlati. Nell’Allegato 1 del sopra richiamato PNA, al paragrafo 2, tabella 3, sono elencate, in primo luogo, le “Aree a rischio corruzione generali”, poi sono riportate a titolo esemplificativo possibili “Aree a rischio corruzione specifiche” in relazione alla tipologia di ente. </w:t>
      </w:r>
    </w:p>
    <w:p w14:paraId="3EB2D0B1" w14:textId="2069A6C3" w:rsidR="00862704" w:rsidRDefault="00862704" w:rsidP="000718BF">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 xml:space="preserve">Con riferimento alla mappatura dei processi tali procedimenti corrispondono </w:t>
      </w:r>
      <w:r w:rsidR="0050221C">
        <w:rPr>
          <w:rFonts w:ascii="Times New Roman" w:hAnsi="Times New Roman" w:cs="Times New Roman"/>
        </w:rPr>
        <w:t>alle seguenti</w:t>
      </w:r>
      <w:r w:rsidRPr="000718BF">
        <w:rPr>
          <w:rFonts w:ascii="Times New Roman" w:hAnsi="Times New Roman" w:cs="Times New Roman"/>
          <w:b/>
        </w:rPr>
        <w:t xml:space="preserve"> macro aree</w:t>
      </w:r>
      <w:r w:rsidRPr="000718BF">
        <w:rPr>
          <w:rFonts w:ascii="Times New Roman" w:hAnsi="Times New Roman" w:cs="Times New Roman"/>
        </w:rPr>
        <w:t xml:space="preserve"> </w:t>
      </w:r>
      <w:r w:rsidRPr="00862704">
        <w:rPr>
          <w:rFonts w:ascii="Times New Roman" w:hAnsi="Times New Roman" w:cs="Times New Roman"/>
        </w:rPr>
        <w:t>che, obbligatoriamente, devono essere valutate dalle Amministrazioni, ai fini della redazione del Piano Triennale</w:t>
      </w:r>
      <w:r w:rsidR="0050221C">
        <w:rPr>
          <w:rFonts w:ascii="Times New Roman" w:hAnsi="Times New Roman" w:cs="Times New Roman"/>
        </w:rPr>
        <w:t>, e</w:t>
      </w:r>
      <w:r w:rsidRPr="00862704">
        <w:rPr>
          <w:rFonts w:ascii="Times New Roman" w:hAnsi="Times New Roman" w:cs="Times New Roman"/>
        </w:rPr>
        <w:t>d esse</w:t>
      </w:r>
      <w:r w:rsidRPr="000718BF">
        <w:rPr>
          <w:rFonts w:ascii="Times New Roman" w:hAnsi="Times New Roman" w:cs="Times New Roman"/>
        </w:rPr>
        <w:t xml:space="preserve"> </w:t>
      </w:r>
      <w:r w:rsidRPr="00862704">
        <w:rPr>
          <w:rFonts w:ascii="Times New Roman" w:hAnsi="Times New Roman" w:cs="Times New Roman"/>
        </w:rPr>
        <w:t>sono:</w:t>
      </w:r>
    </w:p>
    <w:p w14:paraId="6CFCFE60" w14:textId="77777777" w:rsidR="005C25C0" w:rsidRPr="000718BF" w:rsidRDefault="005C25C0" w:rsidP="000718BF">
      <w:pPr>
        <w:pStyle w:val="Corpotesto"/>
        <w:spacing w:before="125" w:line="302" w:lineRule="auto"/>
        <w:ind w:left="426" w:right="130"/>
        <w:jc w:val="both"/>
        <w:rPr>
          <w:rFonts w:ascii="Times New Roman" w:hAnsi="Times New Roman" w:cs="Times New Roman"/>
        </w:rPr>
      </w:pPr>
    </w:p>
    <w:tbl>
      <w:tblPr>
        <w:tblW w:w="4811" w:type="pct"/>
        <w:tblInd w:w="4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65"/>
        <w:gridCol w:w="2896"/>
        <w:gridCol w:w="568"/>
        <w:gridCol w:w="5023"/>
      </w:tblGrid>
      <w:tr w:rsidR="0050221C" w:rsidRPr="009E5671" w14:paraId="02246C8C" w14:textId="77777777" w:rsidTr="00DC7C56">
        <w:trPr>
          <w:trHeight w:val="283"/>
        </w:trPr>
        <w:tc>
          <w:tcPr>
            <w:tcW w:w="5000" w:type="pct"/>
            <w:gridSpan w:val="4"/>
            <w:shd w:val="clear" w:color="auto" w:fill="C5D9F0"/>
          </w:tcPr>
          <w:p w14:paraId="7844CAC9" w14:textId="5EF04BEB" w:rsidR="0050221C" w:rsidRPr="009E5671" w:rsidRDefault="0050221C" w:rsidP="0050221C">
            <w:pPr>
              <w:pStyle w:val="TableParagraph"/>
              <w:spacing w:line="245" w:lineRule="exact"/>
              <w:jc w:val="center"/>
              <w:rPr>
                <w:rFonts w:ascii="Times New Roman" w:hAnsi="Times New Roman" w:cs="Times New Roman"/>
                <w:sz w:val="16"/>
                <w:szCs w:val="16"/>
              </w:rPr>
            </w:pPr>
            <w:r w:rsidRPr="009E5671">
              <w:rPr>
                <w:rFonts w:ascii="Times New Roman" w:hAnsi="Times New Roman" w:cs="Times New Roman"/>
                <w:sz w:val="16"/>
                <w:szCs w:val="16"/>
              </w:rPr>
              <w:t>AREE A RISCHIO GENERALE</w:t>
            </w:r>
          </w:p>
        </w:tc>
      </w:tr>
      <w:tr w:rsidR="004A5A74" w:rsidRPr="009E5671" w14:paraId="365E2EE5" w14:textId="77777777" w:rsidTr="00DC7C56">
        <w:trPr>
          <w:trHeight w:val="283"/>
        </w:trPr>
        <w:tc>
          <w:tcPr>
            <w:tcW w:w="1842" w:type="pct"/>
            <w:gridSpan w:val="2"/>
            <w:shd w:val="clear" w:color="auto" w:fill="C5D9F0"/>
            <w:vAlign w:val="center"/>
          </w:tcPr>
          <w:p w14:paraId="2E88E756" w14:textId="44C14759" w:rsidR="0050221C" w:rsidRPr="009E5671" w:rsidRDefault="0050221C" w:rsidP="004A5A74">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AREE</w:t>
            </w:r>
          </w:p>
        </w:tc>
        <w:tc>
          <w:tcPr>
            <w:tcW w:w="3158" w:type="pct"/>
            <w:gridSpan w:val="2"/>
            <w:shd w:val="clear" w:color="auto" w:fill="FFFFFF" w:themeFill="background1"/>
            <w:vAlign w:val="center"/>
          </w:tcPr>
          <w:p w14:paraId="551F8C82" w14:textId="45801131" w:rsidR="0050221C" w:rsidRPr="009E5671" w:rsidRDefault="0050221C" w:rsidP="004A5A74">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SOTTO-AREE</w:t>
            </w:r>
          </w:p>
        </w:tc>
      </w:tr>
      <w:tr w:rsidR="009E5671" w:rsidRPr="009E5671" w14:paraId="230992D5" w14:textId="1E927B0F" w:rsidTr="00DC7C56">
        <w:trPr>
          <w:trHeight w:val="283"/>
        </w:trPr>
        <w:tc>
          <w:tcPr>
            <w:tcW w:w="206" w:type="pct"/>
            <w:vMerge w:val="restart"/>
            <w:shd w:val="clear" w:color="auto" w:fill="C5D9F0"/>
            <w:vAlign w:val="center"/>
          </w:tcPr>
          <w:p w14:paraId="40B78E2E" w14:textId="7E7DA629" w:rsidR="004A5A74" w:rsidRPr="009E5671" w:rsidRDefault="004A5A74" w:rsidP="004A5A74">
            <w:pPr>
              <w:pStyle w:val="TableParagraph"/>
              <w:spacing w:line="245" w:lineRule="exact"/>
              <w:ind w:left="37"/>
              <w:rPr>
                <w:rFonts w:ascii="Times New Roman" w:hAnsi="Times New Roman" w:cs="Times New Roman"/>
                <w:sz w:val="16"/>
                <w:szCs w:val="16"/>
              </w:rPr>
            </w:pPr>
            <w:r w:rsidRPr="009E5671">
              <w:rPr>
                <w:rFonts w:ascii="Times New Roman" w:hAnsi="Times New Roman" w:cs="Times New Roman"/>
                <w:sz w:val="16"/>
                <w:szCs w:val="16"/>
              </w:rPr>
              <w:t>1</w:t>
            </w:r>
          </w:p>
        </w:tc>
        <w:tc>
          <w:tcPr>
            <w:tcW w:w="1636" w:type="pct"/>
            <w:vMerge w:val="restart"/>
            <w:shd w:val="clear" w:color="auto" w:fill="C5D9F0"/>
            <w:vAlign w:val="center"/>
          </w:tcPr>
          <w:p w14:paraId="5CD6445D" w14:textId="6E3F6426" w:rsidR="004A5A74" w:rsidRPr="009E5671" w:rsidRDefault="004A5A74" w:rsidP="004A5A74">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Acquisizione e gestione del personale</w:t>
            </w:r>
          </w:p>
        </w:tc>
        <w:tc>
          <w:tcPr>
            <w:tcW w:w="321" w:type="pct"/>
            <w:shd w:val="clear" w:color="auto" w:fill="FFFFFF" w:themeFill="background1"/>
          </w:tcPr>
          <w:p w14:paraId="196D396D" w14:textId="4D821EEE" w:rsidR="004A5A74" w:rsidRPr="009E5671" w:rsidRDefault="004A5A74" w:rsidP="004A5A74">
            <w:pPr>
              <w:pStyle w:val="TableParagraph"/>
              <w:spacing w:line="245" w:lineRule="exact"/>
              <w:jc w:val="right"/>
              <w:rPr>
                <w:rFonts w:ascii="Times New Roman" w:hAnsi="Times New Roman" w:cs="Times New Roman"/>
                <w:sz w:val="16"/>
                <w:szCs w:val="16"/>
              </w:rPr>
            </w:pPr>
            <w:r w:rsidRPr="009E5671">
              <w:rPr>
                <w:rFonts w:ascii="Times New Roman" w:hAnsi="Times New Roman" w:cs="Times New Roman"/>
                <w:sz w:val="16"/>
                <w:szCs w:val="16"/>
              </w:rPr>
              <w:t>1.1</w:t>
            </w:r>
          </w:p>
        </w:tc>
        <w:tc>
          <w:tcPr>
            <w:tcW w:w="2837" w:type="pct"/>
            <w:shd w:val="clear" w:color="auto" w:fill="FFFFFF" w:themeFill="background1"/>
          </w:tcPr>
          <w:p w14:paraId="7487B627" w14:textId="50CD990B" w:rsidR="004A5A74" w:rsidRPr="009E5671" w:rsidRDefault="004A5A74" w:rsidP="004A5A74">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Reclutamento</w:t>
            </w:r>
          </w:p>
        </w:tc>
      </w:tr>
      <w:tr w:rsidR="009E5671" w:rsidRPr="009E5671" w14:paraId="7A433A92" w14:textId="77777777" w:rsidTr="00DC7C56">
        <w:trPr>
          <w:trHeight w:val="283"/>
        </w:trPr>
        <w:tc>
          <w:tcPr>
            <w:tcW w:w="206" w:type="pct"/>
            <w:vMerge/>
            <w:shd w:val="clear" w:color="auto" w:fill="C5D9F0"/>
          </w:tcPr>
          <w:p w14:paraId="59129DC6" w14:textId="77777777" w:rsidR="004A5A74" w:rsidRPr="009E5671" w:rsidRDefault="004A5A74" w:rsidP="004A5A74">
            <w:pPr>
              <w:pStyle w:val="TableParagraph"/>
              <w:spacing w:line="245" w:lineRule="exact"/>
              <w:ind w:left="37"/>
              <w:rPr>
                <w:rFonts w:ascii="Times New Roman" w:hAnsi="Times New Roman" w:cs="Times New Roman"/>
                <w:sz w:val="16"/>
                <w:szCs w:val="16"/>
              </w:rPr>
            </w:pPr>
          </w:p>
        </w:tc>
        <w:tc>
          <w:tcPr>
            <w:tcW w:w="1636" w:type="pct"/>
            <w:vMerge/>
            <w:shd w:val="clear" w:color="auto" w:fill="C5D9F0"/>
          </w:tcPr>
          <w:p w14:paraId="3A3B9DD4" w14:textId="77777777" w:rsidR="004A5A74" w:rsidRPr="009E5671" w:rsidRDefault="004A5A74" w:rsidP="004A5A74">
            <w:pPr>
              <w:pStyle w:val="TableParagraph"/>
              <w:spacing w:line="245" w:lineRule="exact"/>
              <w:rPr>
                <w:rFonts w:ascii="Times New Roman" w:hAnsi="Times New Roman" w:cs="Times New Roman"/>
                <w:sz w:val="16"/>
                <w:szCs w:val="16"/>
              </w:rPr>
            </w:pPr>
          </w:p>
        </w:tc>
        <w:tc>
          <w:tcPr>
            <w:tcW w:w="321" w:type="pct"/>
            <w:shd w:val="clear" w:color="auto" w:fill="FFFFFF" w:themeFill="background1"/>
          </w:tcPr>
          <w:p w14:paraId="3B42DACA" w14:textId="143E105A" w:rsidR="004A5A74" w:rsidRPr="009E5671" w:rsidRDefault="004A5A74" w:rsidP="004A5A74">
            <w:pPr>
              <w:pStyle w:val="TableParagraph"/>
              <w:spacing w:line="245" w:lineRule="exact"/>
              <w:jc w:val="right"/>
              <w:rPr>
                <w:rFonts w:ascii="Times New Roman" w:hAnsi="Times New Roman" w:cs="Times New Roman"/>
                <w:sz w:val="16"/>
                <w:szCs w:val="16"/>
              </w:rPr>
            </w:pPr>
            <w:r w:rsidRPr="009E5671">
              <w:rPr>
                <w:rFonts w:ascii="Times New Roman" w:hAnsi="Times New Roman" w:cs="Times New Roman"/>
                <w:sz w:val="16"/>
                <w:szCs w:val="16"/>
              </w:rPr>
              <w:t>1.2</w:t>
            </w:r>
          </w:p>
        </w:tc>
        <w:tc>
          <w:tcPr>
            <w:tcW w:w="2837" w:type="pct"/>
            <w:shd w:val="clear" w:color="auto" w:fill="FFFFFF" w:themeFill="background1"/>
          </w:tcPr>
          <w:p w14:paraId="1C22B33F" w14:textId="78995552" w:rsidR="004A5A74" w:rsidRPr="009E5671" w:rsidRDefault="004A5A74" w:rsidP="004A5A74">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Progressioni di carriera (es.: progressioni orizzontali, conferimento responsabilità Posizioni Organizzative)</w:t>
            </w:r>
          </w:p>
        </w:tc>
      </w:tr>
      <w:tr w:rsidR="009E5671" w:rsidRPr="009E5671" w14:paraId="7E1B4B2C" w14:textId="77777777" w:rsidTr="00DC7C56">
        <w:trPr>
          <w:trHeight w:val="283"/>
        </w:trPr>
        <w:tc>
          <w:tcPr>
            <w:tcW w:w="206" w:type="pct"/>
            <w:vMerge/>
            <w:shd w:val="clear" w:color="auto" w:fill="C5D9F0"/>
          </w:tcPr>
          <w:p w14:paraId="543519F0" w14:textId="77777777" w:rsidR="004A5A74" w:rsidRPr="009E5671" w:rsidRDefault="004A5A74" w:rsidP="004A5A74">
            <w:pPr>
              <w:pStyle w:val="TableParagraph"/>
              <w:spacing w:line="245" w:lineRule="exact"/>
              <w:ind w:left="37"/>
              <w:rPr>
                <w:rFonts w:ascii="Times New Roman" w:hAnsi="Times New Roman" w:cs="Times New Roman"/>
                <w:sz w:val="16"/>
                <w:szCs w:val="16"/>
              </w:rPr>
            </w:pPr>
          </w:p>
        </w:tc>
        <w:tc>
          <w:tcPr>
            <w:tcW w:w="1636" w:type="pct"/>
            <w:vMerge/>
            <w:shd w:val="clear" w:color="auto" w:fill="C5D9F0"/>
          </w:tcPr>
          <w:p w14:paraId="1430F53D" w14:textId="77777777" w:rsidR="004A5A74" w:rsidRPr="009E5671" w:rsidRDefault="004A5A74" w:rsidP="004A5A74">
            <w:pPr>
              <w:pStyle w:val="TableParagraph"/>
              <w:spacing w:line="245" w:lineRule="exact"/>
              <w:rPr>
                <w:rFonts w:ascii="Times New Roman" w:hAnsi="Times New Roman" w:cs="Times New Roman"/>
                <w:sz w:val="16"/>
                <w:szCs w:val="16"/>
              </w:rPr>
            </w:pPr>
          </w:p>
        </w:tc>
        <w:tc>
          <w:tcPr>
            <w:tcW w:w="321" w:type="pct"/>
            <w:shd w:val="clear" w:color="auto" w:fill="FFFFFF" w:themeFill="background1"/>
          </w:tcPr>
          <w:p w14:paraId="2AC7B462" w14:textId="4EDD98B7" w:rsidR="004A5A74" w:rsidRPr="009E5671" w:rsidRDefault="004A5A74" w:rsidP="004A5A74">
            <w:pPr>
              <w:pStyle w:val="TableParagraph"/>
              <w:spacing w:line="245" w:lineRule="exact"/>
              <w:jc w:val="right"/>
              <w:rPr>
                <w:rFonts w:ascii="Times New Roman" w:hAnsi="Times New Roman" w:cs="Times New Roman"/>
                <w:sz w:val="16"/>
                <w:szCs w:val="16"/>
              </w:rPr>
            </w:pPr>
            <w:r w:rsidRPr="009E5671">
              <w:rPr>
                <w:rFonts w:ascii="Times New Roman" w:hAnsi="Times New Roman" w:cs="Times New Roman"/>
                <w:sz w:val="16"/>
                <w:szCs w:val="16"/>
              </w:rPr>
              <w:t>1.3</w:t>
            </w:r>
          </w:p>
        </w:tc>
        <w:tc>
          <w:tcPr>
            <w:tcW w:w="2837" w:type="pct"/>
            <w:shd w:val="clear" w:color="auto" w:fill="FFFFFF" w:themeFill="background1"/>
          </w:tcPr>
          <w:p w14:paraId="353CF1F6" w14:textId="7E0456B9" w:rsidR="004A5A74" w:rsidRPr="009E5671" w:rsidRDefault="004A5A74" w:rsidP="004A5A74">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Valutazione del personale (dirigente e non dirigente)</w:t>
            </w:r>
          </w:p>
        </w:tc>
      </w:tr>
      <w:tr w:rsidR="009E5671" w:rsidRPr="009E5671" w14:paraId="7CA6C644" w14:textId="77777777" w:rsidTr="00DC7C56">
        <w:trPr>
          <w:trHeight w:val="283"/>
        </w:trPr>
        <w:tc>
          <w:tcPr>
            <w:tcW w:w="206" w:type="pct"/>
            <w:vMerge/>
            <w:shd w:val="clear" w:color="auto" w:fill="C5D9F0"/>
          </w:tcPr>
          <w:p w14:paraId="798E60CB" w14:textId="77777777" w:rsidR="004A5A74" w:rsidRPr="009E5671" w:rsidRDefault="004A5A74" w:rsidP="004A5A74">
            <w:pPr>
              <w:pStyle w:val="TableParagraph"/>
              <w:spacing w:line="245" w:lineRule="exact"/>
              <w:ind w:left="37"/>
              <w:rPr>
                <w:rFonts w:ascii="Times New Roman" w:hAnsi="Times New Roman" w:cs="Times New Roman"/>
                <w:sz w:val="16"/>
                <w:szCs w:val="16"/>
              </w:rPr>
            </w:pPr>
          </w:p>
        </w:tc>
        <w:tc>
          <w:tcPr>
            <w:tcW w:w="1636" w:type="pct"/>
            <w:vMerge/>
            <w:shd w:val="clear" w:color="auto" w:fill="C5D9F0"/>
          </w:tcPr>
          <w:p w14:paraId="66244F78" w14:textId="77777777" w:rsidR="004A5A74" w:rsidRPr="009E5671" w:rsidRDefault="004A5A74" w:rsidP="004A5A74">
            <w:pPr>
              <w:pStyle w:val="TableParagraph"/>
              <w:spacing w:line="245" w:lineRule="exact"/>
              <w:rPr>
                <w:rFonts w:ascii="Times New Roman" w:hAnsi="Times New Roman" w:cs="Times New Roman"/>
                <w:sz w:val="16"/>
                <w:szCs w:val="16"/>
              </w:rPr>
            </w:pPr>
          </w:p>
        </w:tc>
        <w:tc>
          <w:tcPr>
            <w:tcW w:w="321" w:type="pct"/>
            <w:shd w:val="clear" w:color="auto" w:fill="FFFFFF" w:themeFill="background1"/>
          </w:tcPr>
          <w:p w14:paraId="43024C74" w14:textId="7012BED4" w:rsidR="004A5A74" w:rsidRPr="009E5671" w:rsidRDefault="004A5A74" w:rsidP="004A5A74">
            <w:pPr>
              <w:pStyle w:val="TableParagraph"/>
              <w:spacing w:line="245" w:lineRule="exact"/>
              <w:jc w:val="right"/>
              <w:rPr>
                <w:rFonts w:ascii="Times New Roman" w:hAnsi="Times New Roman" w:cs="Times New Roman"/>
                <w:sz w:val="16"/>
                <w:szCs w:val="16"/>
              </w:rPr>
            </w:pPr>
            <w:r w:rsidRPr="009E5671">
              <w:rPr>
                <w:rFonts w:ascii="Times New Roman" w:hAnsi="Times New Roman" w:cs="Times New Roman"/>
                <w:sz w:val="16"/>
                <w:szCs w:val="16"/>
              </w:rPr>
              <w:t>1.4</w:t>
            </w:r>
          </w:p>
        </w:tc>
        <w:tc>
          <w:tcPr>
            <w:tcW w:w="2837" w:type="pct"/>
            <w:shd w:val="clear" w:color="auto" w:fill="FFFFFF" w:themeFill="background1"/>
          </w:tcPr>
          <w:p w14:paraId="1A099506" w14:textId="5B207B70" w:rsidR="004A5A74" w:rsidRPr="009E5671" w:rsidRDefault="004A5A74" w:rsidP="004A5A74">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Autorizzazione di incarichi extraistituzionali</w:t>
            </w:r>
          </w:p>
        </w:tc>
      </w:tr>
      <w:tr w:rsidR="00DC7C56" w:rsidRPr="009E5671" w14:paraId="1FBE591C" w14:textId="4A99C4E1" w:rsidTr="00DC7C56">
        <w:trPr>
          <w:trHeight w:val="283"/>
        </w:trPr>
        <w:tc>
          <w:tcPr>
            <w:tcW w:w="206" w:type="pct"/>
            <w:vMerge w:val="restart"/>
            <w:shd w:val="clear" w:color="auto" w:fill="C5D9F0"/>
            <w:vAlign w:val="center"/>
          </w:tcPr>
          <w:p w14:paraId="4152B033" w14:textId="34935075" w:rsidR="00DC7C56" w:rsidRPr="009E5671" w:rsidRDefault="00DC7C56" w:rsidP="004A5A74">
            <w:pPr>
              <w:pStyle w:val="TableParagraph"/>
              <w:spacing w:line="245" w:lineRule="exact"/>
              <w:ind w:left="37"/>
              <w:rPr>
                <w:rFonts w:ascii="Times New Roman" w:hAnsi="Times New Roman" w:cs="Times New Roman"/>
                <w:sz w:val="16"/>
                <w:szCs w:val="16"/>
              </w:rPr>
            </w:pPr>
            <w:r w:rsidRPr="009E5671">
              <w:rPr>
                <w:rFonts w:ascii="Times New Roman" w:hAnsi="Times New Roman" w:cs="Times New Roman"/>
                <w:sz w:val="16"/>
                <w:szCs w:val="16"/>
              </w:rPr>
              <w:t>2</w:t>
            </w:r>
          </w:p>
        </w:tc>
        <w:tc>
          <w:tcPr>
            <w:tcW w:w="1636" w:type="pct"/>
            <w:vMerge w:val="restart"/>
            <w:shd w:val="clear" w:color="auto" w:fill="C5D9F0"/>
            <w:vAlign w:val="center"/>
          </w:tcPr>
          <w:p w14:paraId="1C3E5E8F" w14:textId="77777777" w:rsidR="00DC7C56" w:rsidRPr="009E5671" w:rsidRDefault="00DC7C56" w:rsidP="004A5A74">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Contratti pubblici</w:t>
            </w:r>
          </w:p>
        </w:tc>
        <w:tc>
          <w:tcPr>
            <w:tcW w:w="321" w:type="pct"/>
            <w:shd w:val="clear" w:color="auto" w:fill="FFFFFF" w:themeFill="background1"/>
          </w:tcPr>
          <w:p w14:paraId="5F49CF95" w14:textId="0A2DC93E" w:rsidR="00DC7C56" w:rsidRPr="009E5671" w:rsidRDefault="00DC7C56" w:rsidP="004A5A74">
            <w:pPr>
              <w:pStyle w:val="TableParagraph"/>
              <w:spacing w:line="245" w:lineRule="exact"/>
              <w:jc w:val="right"/>
              <w:rPr>
                <w:rFonts w:ascii="Times New Roman" w:hAnsi="Times New Roman" w:cs="Times New Roman"/>
                <w:sz w:val="16"/>
                <w:szCs w:val="16"/>
              </w:rPr>
            </w:pPr>
            <w:r w:rsidRPr="009E5671">
              <w:rPr>
                <w:rFonts w:ascii="Times New Roman" w:hAnsi="Times New Roman" w:cs="Times New Roman"/>
                <w:sz w:val="16"/>
                <w:szCs w:val="16"/>
              </w:rPr>
              <w:t>2.1</w:t>
            </w:r>
          </w:p>
        </w:tc>
        <w:tc>
          <w:tcPr>
            <w:tcW w:w="2837" w:type="pct"/>
            <w:shd w:val="clear" w:color="auto" w:fill="FFFFFF" w:themeFill="background1"/>
          </w:tcPr>
          <w:p w14:paraId="35F55770" w14:textId="36042264" w:rsidR="00DC7C56" w:rsidRPr="009E5671" w:rsidRDefault="00DC7C56" w:rsidP="004A5A74">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Affidamento di lavori e opere pubbliche</w:t>
            </w:r>
          </w:p>
        </w:tc>
      </w:tr>
      <w:tr w:rsidR="00DC7C56" w:rsidRPr="009E5671" w14:paraId="21E2B896" w14:textId="202823FA" w:rsidTr="00DC7C56">
        <w:trPr>
          <w:trHeight w:val="283"/>
        </w:trPr>
        <w:tc>
          <w:tcPr>
            <w:tcW w:w="206" w:type="pct"/>
            <w:vMerge/>
            <w:shd w:val="clear" w:color="auto" w:fill="C5D9F0"/>
          </w:tcPr>
          <w:p w14:paraId="646D53BF" w14:textId="4633E1EC" w:rsidR="00DC7C56" w:rsidRPr="009E5671" w:rsidRDefault="00DC7C56" w:rsidP="004A5A74">
            <w:pPr>
              <w:pStyle w:val="TableParagraph"/>
              <w:spacing w:line="245" w:lineRule="exact"/>
              <w:ind w:left="37"/>
              <w:rPr>
                <w:rFonts w:ascii="Times New Roman" w:hAnsi="Times New Roman" w:cs="Times New Roman"/>
                <w:sz w:val="16"/>
                <w:szCs w:val="16"/>
              </w:rPr>
            </w:pPr>
          </w:p>
        </w:tc>
        <w:tc>
          <w:tcPr>
            <w:tcW w:w="1636" w:type="pct"/>
            <w:vMerge/>
            <w:shd w:val="clear" w:color="auto" w:fill="C5D9F0"/>
          </w:tcPr>
          <w:p w14:paraId="5132B8A7" w14:textId="5B0ABE50" w:rsidR="00DC7C56" w:rsidRPr="009E5671" w:rsidRDefault="00DC7C56" w:rsidP="004A5A74">
            <w:pPr>
              <w:pStyle w:val="TableParagraph"/>
              <w:spacing w:line="245" w:lineRule="exact"/>
              <w:rPr>
                <w:rFonts w:ascii="Times New Roman" w:hAnsi="Times New Roman" w:cs="Times New Roman"/>
                <w:sz w:val="16"/>
                <w:szCs w:val="16"/>
              </w:rPr>
            </w:pPr>
          </w:p>
        </w:tc>
        <w:tc>
          <w:tcPr>
            <w:tcW w:w="321" w:type="pct"/>
            <w:shd w:val="clear" w:color="auto" w:fill="FFFFFF" w:themeFill="background1"/>
          </w:tcPr>
          <w:p w14:paraId="029C71DD" w14:textId="206E9584" w:rsidR="00DC7C56" w:rsidRPr="009E5671" w:rsidRDefault="00DC7C56" w:rsidP="004A5A74">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2.1.1</w:t>
            </w:r>
          </w:p>
        </w:tc>
        <w:tc>
          <w:tcPr>
            <w:tcW w:w="2837" w:type="pct"/>
            <w:shd w:val="clear" w:color="auto" w:fill="FFFFFF" w:themeFill="background1"/>
          </w:tcPr>
          <w:p w14:paraId="3EF901D1" w14:textId="01BE7967" w:rsidR="00DC7C56" w:rsidRPr="009E5671" w:rsidRDefault="00DC7C56" w:rsidP="004A5A74">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Programmazione</w:t>
            </w:r>
          </w:p>
        </w:tc>
      </w:tr>
      <w:tr w:rsidR="00DC7C56" w:rsidRPr="009E5671" w14:paraId="1243D618" w14:textId="77777777" w:rsidTr="00DC7C56">
        <w:trPr>
          <w:trHeight w:val="283"/>
        </w:trPr>
        <w:tc>
          <w:tcPr>
            <w:tcW w:w="206" w:type="pct"/>
            <w:vMerge/>
            <w:shd w:val="clear" w:color="auto" w:fill="C5D9F0"/>
          </w:tcPr>
          <w:p w14:paraId="07304831" w14:textId="77777777" w:rsidR="00DC7C56" w:rsidRPr="009E5671" w:rsidRDefault="00DC7C56" w:rsidP="00E15440">
            <w:pPr>
              <w:pStyle w:val="TableParagraph"/>
              <w:spacing w:line="245" w:lineRule="exact"/>
              <w:ind w:left="37"/>
              <w:rPr>
                <w:rFonts w:ascii="Times New Roman" w:hAnsi="Times New Roman" w:cs="Times New Roman"/>
                <w:sz w:val="16"/>
                <w:szCs w:val="16"/>
              </w:rPr>
            </w:pPr>
          </w:p>
        </w:tc>
        <w:tc>
          <w:tcPr>
            <w:tcW w:w="1636" w:type="pct"/>
            <w:vMerge/>
            <w:shd w:val="clear" w:color="auto" w:fill="C5D9F0"/>
          </w:tcPr>
          <w:p w14:paraId="624E3406" w14:textId="77777777" w:rsidR="00DC7C56" w:rsidRPr="009E5671" w:rsidRDefault="00DC7C56" w:rsidP="00E15440">
            <w:pPr>
              <w:pStyle w:val="TableParagraph"/>
              <w:spacing w:line="245" w:lineRule="exact"/>
              <w:rPr>
                <w:rFonts w:ascii="Times New Roman" w:hAnsi="Times New Roman" w:cs="Times New Roman"/>
                <w:sz w:val="16"/>
                <w:szCs w:val="16"/>
              </w:rPr>
            </w:pPr>
          </w:p>
        </w:tc>
        <w:tc>
          <w:tcPr>
            <w:tcW w:w="321" w:type="pct"/>
            <w:shd w:val="clear" w:color="auto" w:fill="FFFFFF" w:themeFill="background1"/>
          </w:tcPr>
          <w:p w14:paraId="6D2EBB2B" w14:textId="4F60A8B5" w:rsidR="00DC7C56" w:rsidRPr="009E5671" w:rsidRDefault="00DC7C56" w:rsidP="00E15440">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2.1.2</w:t>
            </w:r>
          </w:p>
        </w:tc>
        <w:tc>
          <w:tcPr>
            <w:tcW w:w="2837" w:type="pct"/>
            <w:shd w:val="clear" w:color="auto" w:fill="FFFFFF" w:themeFill="background1"/>
          </w:tcPr>
          <w:p w14:paraId="34CF5D87" w14:textId="3D0DA367" w:rsidR="00DC7C56" w:rsidRPr="009E5671" w:rsidRDefault="00DC7C56" w:rsidP="00E15440">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Progettazione</w:t>
            </w:r>
          </w:p>
        </w:tc>
      </w:tr>
      <w:tr w:rsidR="00DC7C56" w:rsidRPr="009E5671" w14:paraId="653328F6" w14:textId="77777777" w:rsidTr="00DC7C56">
        <w:trPr>
          <w:trHeight w:val="283"/>
        </w:trPr>
        <w:tc>
          <w:tcPr>
            <w:tcW w:w="206" w:type="pct"/>
            <w:vMerge/>
            <w:shd w:val="clear" w:color="auto" w:fill="C5D9F0"/>
          </w:tcPr>
          <w:p w14:paraId="4F790639" w14:textId="77777777" w:rsidR="00DC7C56" w:rsidRPr="009E5671" w:rsidRDefault="00DC7C56" w:rsidP="00E15440">
            <w:pPr>
              <w:pStyle w:val="TableParagraph"/>
              <w:spacing w:line="245" w:lineRule="exact"/>
              <w:ind w:left="37"/>
              <w:rPr>
                <w:rFonts w:ascii="Times New Roman" w:hAnsi="Times New Roman" w:cs="Times New Roman"/>
                <w:sz w:val="16"/>
                <w:szCs w:val="16"/>
              </w:rPr>
            </w:pPr>
          </w:p>
        </w:tc>
        <w:tc>
          <w:tcPr>
            <w:tcW w:w="1636" w:type="pct"/>
            <w:vMerge/>
            <w:shd w:val="clear" w:color="auto" w:fill="C5D9F0"/>
          </w:tcPr>
          <w:p w14:paraId="70F098B0" w14:textId="77777777" w:rsidR="00DC7C56" w:rsidRPr="009E5671" w:rsidRDefault="00DC7C56" w:rsidP="00E15440">
            <w:pPr>
              <w:pStyle w:val="TableParagraph"/>
              <w:spacing w:line="245" w:lineRule="exact"/>
              <w:rPr>
                <w:rFonts w:ascii="Times New Roman" w:hAnsi="Times New Roman" w:cs="Times New Roman"/>
                <w:sz w:val="16"/>
                <w:szCs w:val="16"/>
              </w:rPr>
            </w:pPr>
          </w:p>
        </w:tc>
        <w:tc>
          <w:tcPr>
            <w:tcW w:w="321" w:type="pct"/>
            <w:shd w:val="clear" w:color="auto" w:fill="FFFFFF" w:themeFill="background1"/>
          </w:tcPr>
          <w:p w14:paraId="591E8BED" w14:textId="61E2E6F0" w:rsidR="00DC7C56" w:rsidRPr="009E5671" w:rsidRDefault="00DC7C56" w:rsidP="00E15440">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2.1.3</w:t>
            </w:r>
          </w:p>
        </w:tc>
        <w:tc>
          <w:tcPr>
            <w:tcW w:w="2837" w:type="pct"/>
            <w:shd w:val="clear" w:color="auto" w:fill="FFFFFF" w:themeFill="background1"/>
          </w:tcPr>
          <w:p w14:paraId="03EAE3D6" w14:textId="07AACECE" w:rsidR="00DC7C56" w:rsidRPr="009E5671" w:rsidRDefault="00DC7C56" w:rsidP="00E15440">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Selezione del contraente</w:t>
            </w:r>
          </w:p>
        </w:tc>
      </w:tr>
      <w:tr w:rsidR="00DC7C56" w:rsidRPr="009E5671" w14:paraId="256D89C4" w14:textId="77777777" w:rsidTr="00DC7C56">
        <w:trPr>
          <w:trHeight w:val="283"/>
        </w:trPr>
        <w:tc>
          <w:tcPr>
            <w:tcW w:w="206" w:type="pct"/>
            <w:vMerge/>
            <w:shd w:val="clear" w:color="auto" w:fill="C5D9F0"/>
          </w:tcPr>
          <w:p w14:paraId="76B74340" w14:textId="77777777" w:rsidR="00DC7C56" w:rsidRPr="009E5671" w:rsidRDefault="00DC7C56" w:rsidP="00E15440">
            <w:pPr>
              <w:pStyle w:val="TableParagraph"/>
              <w:spacing w:line="245" w:lineRule="exact"/>
              <w:ind w:left="37"/>
              <w:rPr>
                <w:rFonts w:ascii="Times New Roman" w:hAnsi="Times New Roman" w:cs="Times New Roman"/>
                <w:sz w:val="16"/>
                <w:szCs w:val="16"/>
              </w:rPr>
            </w:pPr>
          </w:p>
        </w:tc>
        <w:tc>
          <w:tcPr>
            <w:tcW w:w="1636" w:type="pct"/>
            <w:vMerge/>
            <w:shd w:val="clear" w:color="auto" w:fill="C5D9F0"/>
          </w:tcPr>
          <w:p w14:paraId="6F9BDEF1" w14:textId="77777777" w:rsidR="00DC7C56" w:rsidRPr="009E5671" w:rsidRDefault="00DC7C56" w:rsidP="00E15440">
            <w:pPr>
              <w:pStyle w:val="TableParagraph"/>
              <w:spacing w:line="245" w:lineRule="exact"/>
              <w:rPr>
                <w:rFonts w:ascii="Times New Roman" w:hAnsi="Times New Roman" w:cs="Times New Roman"/>
                <w:sz w:val="16"/>
                <w:szCs w:val="16"/>
              </w:rPr>
            </w:pPr>
          </w:p>
        </w:tc>
        <w:tc>
          <w:tcPr>
            <w:tcW w:w="321" w:type="pct"/>
            <w:shd w:val="clear" w:color="auto" w:fill="FFFFFF" w:themeFill="background1"/>
          </w:tcPr>
          <w:p w14:paraId="49C4A495" w14:textId="2EBD09D2" w:rsidR="00DC7C56" w:rsidRPr="009E5671" w:rsidRDefault="00DC7C56" w:rsidP="00E15440">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2.1.4</w:t>
            </w:r>
          </w:p>
        </w:tc>
        <w:tc>
          <w:tcPr>
            <w:tcW w:w="2837" w:type="pct"/>
            <w:shd w:val="clear" w:color="auto" w:fill="FFFFFF" w:themeFill="background1"/>
          </w:tcPr>
          <w:p w14:paraId="17EACAAA" w14:textId="19D73368" w:rsidR="00DC7C56" w:rsidRPr="009E5671" w:rsidRDefault="00DC7C56" w:rsidP="00E15440">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Verifica dell’aggiudicazione e stipula del contratto</w:t>
            </w:r>
          </w:p>
        </w:tc>
      </w:tr>
      <w:tr w:rsidR="00DC7C56" w:rsidRPr="009E5671" w14:paraId="6A988B61" w14:textId="77777777" w:rsidTr="00DC7C56">
        <w:trPr>
          <w:trHeight w:val="283"/>
        </w:trPr>
        <w:tc>
          <w:tcPr>
            <w:tcW w:w="206" w:type="pct"/>
            <w:vMerge/>
            <w:shd w:val="clear" w:color="auto" w:fill="C5D9F0"/>
          </w:tcPr>
          <w:p w14:paraId="764AEBE8" w14:textId="77777777" w:rsidR="00DC7C56" w:rsidRPr="009E5671" w:rsidRDefault="00DC7C56" w:rsidP="00E15440">
            <w:pPr>
              <w:pStyle w:val="TableParagraph"/>
              <w:spacing w:line="245" w:lineRule="exact"/>
              <w:ind w:left="37"/>
              <w:rPr>
                <w:rFonts w:ascii="Times New Roman" w:hAnsi="Times New Roman" w:cs="Times New Roman"/>
                <w:sz w:val="16"/>
                <w:szCs w:val="16"/>
              </w:rPr>
            </w:pPr>
          </w:p>
        </w:tc>
        <w:tc>
          <w:tcPr>
            <w:tcW w:w="1636" w:type="pct"/>
            <w:vMerge/>
            <w:shd w:val="clear" w:color="auto" w:fill="C5D9F0"/>
          </w:tcPr>
          <w:p w14:paraId="33491CF7" w14:textId="77777777" w:rsidR="00DC7C56" w:rsidRPr="009E5671" w:rsidRDefault="00DC7C56" w:rsidP="00E15440">
            <w:pPr>
              <w:pStyle w:val="TableParagraph"/>
              <w:spacing w:line="245" w:lineRule="exact"/>
              <w:rPr>
                <w:rFonts w:ascii="Times New Roman" w:hAnsi="Times New Roman" w:cs="Times New Roman"/>
                <w:sz w:val="16"/>
                <w:szCs w:val="16"/>
              </w:rPr>
            </w:pPr>
          </w:p>
        </w:tc>
        <w:tc>
          <w:tcPr>
            <w:tcW w:w="321" w:type="pct"/>
            <w:shd w:val="clear" w:color="auto" w:fill="FFFFFF" w:themeFill="background1"/>
          </w:tcPr>
          <w:p w14:paraId="16E908F9" w14:textId="0313A8ED" w:rsidR="00DC7C56" w:rsidRPr="009E5671" w:rsidRDefault="00DC7C56" w:rsidP="00E15440">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2.1.5</w:t>
            </w:r>
          </w:p>
        </w:tc>
        <w:tc>
          <w:tcPr>
            <w:tcW w:w="2837" w:type="pct"/>
            <w:shd w:val="clear" w:color="auto" w:fill="FFFFFF" w:themeFill="background1"/>
          </w:tcPr>
          <w:p w14:paraId="0509F8C0" w14:textId="38C053C3" w:rsidR="00DC7C56" w:rsidRPr="009E5671" w:rsidRDefault="00DC7C56" w:rsidP="00E15440">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Esecuzione del contratto</w:t>
            </w:r>
          </w:p>
        </w:tc>
      </w:tr>
      <w:tr w:rsidR="00DC7C56" w:rsidRPr="009E5671" w14:paraId="65CB06E3" w14:textId="77777777" w:rsidTr="00DC7C56">
        <w:trPr>
          <w:trHeight w:val="283"/>
        </w:trPr>
        <w:tc>
          <w:tcPr>
            <w:tcW w:w="206" w:type="pct"/>
            <w:vMerge/>
            <w:shd w:val="clear" w:color="auto" w:fill="C5D9F0"/>
          </w:tcPr>
          <w:p w14:paraId="7927F9D4" w14:textId="77777777" w:rsidR="00DC7C56" w:rsidRPr="009E5671" w:rsidRDefault="00DC7C56" w:rsidP="00E15440">
            <w:pPr>
              <w:pStyle w:val="TableParagraph"/>
              <w:spacing w:line="245" w:lineRule="exact"/>
              <w:ind w:left="37"/>
              <w:rPr>
                <w:rFonts w:ascii="Times New Roman" w:hAnsi="Times New Roman" w:cs="Times New Roman"/>
                <w:sz w:val="16"/>
                <w:szCs w:val="16"/>
              </w:rPr>
            </w:pPr>
          </w:p>
        </w:tc>
        <w:tc>
          <w:tcPr>
            <w:tcW w:w="1636" w:type="pct"/>
            <w:vMerge/>
            <w:shd w:val="clear" w:color="auto" w:fill="C5D9F0"/>
          </w:tcPr>
          <w:p w14:paraId="0DA821F2" w14:textId="77777777" w:rsidR="00DC7C56" w:rsidRPr="009E5671" w:rsidRDefault="00DC7C56" w:rsidP="00E15440">
            <w:pPr>
              <w:pStyle w:val="TableParagraph"/>
              <w:spacing w:line="245" w:lineRule="exact"/>
              <w:rPr>
                <w:rFonts w:ascii="Times New Roman" w:hAnsi="Times New Roman" w:cs="Times New Roman"/>
                <w:sz w:val="16"/>
                <w:szCs w:val="16"/>
              </w:rPr>
            </w:pPr>
          </w:p>
        </w:tc>
        <w:tc>
          <w:tcPr>
            <w:tcW w:w="321" w:type="pct"/>
            <w:shd w:val="clear" w:color="auto" w:fill="FFFFFF" w:themeFill="background1"/>
          </w:tcPr>
          <w:p w14:paraId="062AF1FF" w14:textId="35912EF2" w:rsidR="00DC7C56" w:rsidRPr="009E5671" w:rsidRDefault="00DC7C56" w:rsidP="00E15440">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2.1.6</w:t>
            </w:r>
          </w:p>
        </w:tc>
        <w:tc>
          <w:tcPr>
            <w:tcW w:w="2837" w:type="pct"/>
            <w:shd w:val="clear" w:color="auto" w:fill="FFFFFF" w:themeFill="background1"/>
          </w:tcPr>
          <w:p w14:paraId="38927624" w14:textId="471DD76E" w:rsidR="00DC7C56" w:rsidRPr="009E5671" w:rsidRDefault="00DC7C56" w:rsidP="00E15440">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Rendicontazione del contratto</w:t>
            </w:r>
          </w:p>
        </w:tc>
      </w:tr>
      <w:tr w:rsidR="00DC7C56" w:rsidRPr="009E5671" w14:paraId="545AA790" w14:textId="77777777" w:rsidTr="00DC7C56">
        <w:trPr>
          <w:trHeight w:val="283"/>
        </w:trPr>
        <w:tc>
          <w:tcPr>
            <w:tcW w:w="206" w:type="pct"/>
            <w:vMerge w:val="restart"/>
            <w:shd w:val="clear" w:color="auto" w:fill="C5D9F0"/>
          </w:tcPr>
          <w:p w14:paraId="1BB9C46A" w14:textId="77777777" w:rsidR="00DC7C56" w:rsidRPr="009E5671" w:rsidRDefault="00DC7C56" w:rsidP="00E15440">
            <w:pPr>
              <w:pStyle w:val="TableParagraph"/>
              <w:spacing w:line="245" w:lineRule="exact"/>
              <w:ind w:left="37"/>
              <w:rPr>
                <w:rFonts w:ascii="Times New Roman" w:hAnsi="Times New Roman" w:cs="Times New Roman"/>
                <w:sz w:val="16"/>
                <w:szCs w:val="16"/>
              </w:rPr>
            </w:pPr>
            <w:r w:rsidRPr="009E5671">
              <w:rPr>
                <w:rFonts w:ascii="Times New Roman" w:hAnsi="Times New Roman" w:cs="Times New Roman"/>
                <w:sz w:val="16"/>
                <w:szCs w:val="16"/>
              </w:rPr>
              <w:t>3</w:t>
            </w:r>
          </w:p>
        </w:tc>
        <w:tc>
          <w:tcPr>
            <w:tcW w:w="1636" w:type="pct"/>
            <w:vMerge w:val="restart"/>
            <w:shd w:val="clear" w:color="auto" w:fill="C5D9F0"/>
          </w:tcPr>
          <w:p w14:paraId="40B0D0F4" w14:textId="78976DB7" w:rsidR="00DC7C56" w:rsidRPr="009E5671" w:rsidRDefault="00DC7C56" w:rsidP="00E15440">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Provvedimenti ampliativi della sfera giuridica dei destinatari privi di effetto economico diretto ed immediato per il destinatario (es.: concessioni, autorizzazioni, licenze, abilitazioni e provvedimenti equivalenti comunque denominati)</w:t>
            </w:r>
          </w:p>
        </w:tc>
        <w:tc>
          <w:tcPr>
            <w:tcW w:w="321" w:type="pct"/>
            <w:shd w:val="clear" w:color="auto" w:fill="FFFFFF" w:themeFill="background1"/>
          </w:tcPr>
          <w:p w14:paraId="0642E432" w14:textId="1397D2BD" w:rsidR="00DC7C56" w:rsidRPr="009E5671" w:rsidRDefault="00DC7C56" w:rsidP="004A5A74">
            <w:pPr>
              <w:pStyle w:val="TableParagraph"/>
              <w:spacing w:line="245" w:lineRule="exact"/>
              <w:jc w:val="right"/>
              <w:rPr>
                <w:rFonts w:ascii="Times New Roman" w:hAnsi="Times New Roman" w:cs="Times New Roman"/>
                <w:sz w:val="16"/>
                <w:szCs w:val="16"/>
              </w:rPr>
            </w:pPr>
            <w:r w:rsidRPr="009E5671">
              <w:rPr>
                <w:rFonts w:ascii="Times New Roman" w:hAnsi="Times New Roman" w:cs="Times New Roman"/>
                <w:sz w:val="16"/>
                <w:szCs w:val="16"/>
              </w:rPr>
              <w:t>3.1</w:t>
            </w:r>
          </w:p>
        </w:tc>
        <w:tc>
          <w:tcPr>
            <w:tcW w:w="2837" w:type="pct"/>
            <w:shd w:val="clear" w:color="auto" w:fill="FFFFFF" w:themeFill="background1"/>
          </w:tcPr>
          <w:p w14:paraId="5A4CEE31" w14:textId="3D00901C" w:rsidR="00DC7C56" w:rsidRPr="009E5671" w:rsidRDefault="00DC7C56" w:rsidP="00E15440">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Provvedimenti amministrativi vincolati</w:t>
            </w:r>
          </w:p>
        </w:tc>
      </w:tr>
      <w:tr w:rsidR="00DC7C56" w:rsidRPr="009E5671" w14:paraId="7D1AF8E1" w14:textId="77777777" w:rsidTr="00DC7C56">
        <w:trPr>
          <w:trHeight w:val="283"/>
        </w:trPr>
        <w:tc>
          <w:tcPr>
            <w:tcW w:w="206" w:type="pct"/>
            <w:vMerge/>
            <w:shd w:val="clear" w:color="auto" w:fill="C5D9F0"/>
          </w:tcPr>
          <w:p w14:paraId="75764E6D" w14:textId="77777777" w:rsidR="00DC7C56" w:rsidRPr="009E5671" w:rsidRDefault="00DC7C56" w:rsidP="00E15440">
            <w:pPr>
              <w:pStyle w:val="TableParagraph"/>
              <w:spacing w:before="2"/>
              <w:ind w:left="37"/>
              <w:rPr>
                <w:rFonts w:ascii="Times New Roman" w:hAnsi="Times New Roman" w:cs="Times New Roman"/>
                <w:sz w:val="16"/>
                <w:szCs w:val="16"/>
              </w:rPr>
            </w:pPr>
          </w:p>
        </w:tc>
        <w:tc>
          <w:tcPr>
            <w:tcW w:w="1636" w:type="pct"/>
            <w:vMerge/>
            <w:shd w:val="clear" w:color="auto" w:fill="C5D9F0"/>
          </w:tcPr>
          <w:p w14:paraId="56AB9BEA" w14:textId="77777777" w:rsidR="00DC7C56" w:rsidRPr="009E5671" w:rsidRDefault="00DC7C56" w:rsidP="00E15440">
            <w:pPr>
              <w:pStyle w:val="TableParagraph"/>
              <w:spacing w:line="245" w:lineRule="exact"/>
              <w:rPr>
                <w:rFonts w:ascii="Times New Roman" w:hAnsi="Times New Roman" w:cs="Times New Roman"/>
                <w:sz w:val="16"/>
                <w:szCs w:val="16"/>
              </w:rPr>
            </w:pPr>
          </w:p>
        </w:tc>
        <w:tc>
          <w:tcPr>
            <w:tcW w:w="321" w:type="pct"/>
            <w:shd w:val="clear" w:color="auto" w:fill="FFFFFF" w:themeFill="background1"/>
          </w:tcPr>
          <w:p w14:paraId="7D3FC3B0" w14:textId="593AB260" w:rsidR="00DC7C56" w:rsidRPr="009E5671" w:rsidRDefault="00DC7C56" w:rsidP="009B560E">
            <w:pPr>
              <w:pStyle w:val="TableParagraph"/>
              <w:spacing w:line="245" w:lineRule="exact"/>
              <w:jc w:val="right"/>
              <w:rPr>
                <w:rFonts w:ascii="Times New Roman" w:hAnsi="Times New Roman" w:cs="Times New Roman"/>
                <w:sz w:val="16"/>
                <w:szCs w:val="16"/>
              </w:rPr>
            </w:pPr>
            <w:r w:rsidRPr="009E5671">
              <w:rPr>
                <w:rFonts w:ascii="Times New Roman" w:hAnsi="Times New Roman" w:cs="Times New Roman"/>
                <w:sz w:val="16"/>
                <w:szCs w:val="16"/>
              </w:rPr>
              <w:t>3.2</w:t>
            </w:r>
          </w:p>
        </w:tc>
        <w:tc>
          <w:tcPr>
            <w:tcW w:w="2837" w:type="pct"/>
            <w:shd w:val="clear" w:color="auto" w:fill="FFFFFF" w:themeFill="background1"/>
          </w:tcPr>
          <w:p w14:paraId="108944A4" w14:textId="477FA8B6" w:rsidR="00DC7C56" w:rsidRPr="009E5671" w:rsidRDefault="00DC7C56" w:rsidP="00E15440">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Provvedimenti amministrativi discrezionali</w:t>
            </w:r>
          </w:p>
        </w:tc>
      </w:tr>
      <w:tr w:rsidR="00DC7C56" w:rsidRPr="009E5671" w14:paraId="17A95039" w14:textId="22058677" w:rsidTr="00DC7C56">
        <w:trPr>
          <w:trHeight w:val="283"/>
        </w:trPr>
        <w:tc>
          <w:tcPr>
            <w:tcW w:w="206" w:type="pct"/>
            <w:vMerge w:val="restart"/>
            <w:shd w:val="clear" w:color="auto" w:fill="C5D9F0"/>
            <w:vAlign w:val="center"/>
          </w:tcPr>
          <w:p w14:paraId="34DB3061" w14:textId="0FD1861A" w:rsidR="00DC7C56" w:rsidRPr="009E5671" w:rsidRDefault="00DC7C56" w:rsidP="009B560E">
            <w:pPr>
              <w:pStyle w:val="TableParagraph"/>
              <w:spacing w:before="2"/>
              <w:ind w:left="37"/>
              <w:rPr>
                <w:rFonts w:ascii="Times New Roman" w:hAnsi="Times New Roman" w:cs="Times New Roman"/>
                <w:sz w:val="16"/>
                <w:szCs w:val="16"/>
              </w:rPr>
            </w:pPr>
            <w:r w:rsidRPr="009E5671">
              <w:rPr>
                <w:rFonts w:ascii="Times New Roman" w:hAnsi="Times New Roman" w:cs="Times New Roman"/>
                <w:sz w:val="16"/>
                <w:szCs w:val="16"/>
              </w:rPr>
              <w:t>4</w:t>
            </w:r>
          </w:p>
        </w:tc>
        <w:tc>
          <w:tcPr>
            <w:tcW w:w="1636" w:type="pct"/>
            <w:vMerge w:val="restart"/>
            <w:shd w:val="clear" w:color="auto" w:fill="C5D9F0"/>
            <w:vAlign w:val="center"/>
          </w:tcPr>
          <w:p w14:paraId="57DBD6BF" w14:textId="5E0366C0" w:rsidR="00DC7C56" w:rsidRPr="009E5671" w:rsidRDefault="00DC7C56" w:rsidP="009B560E">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 xml:space="preserve">Provvedimenti ampliativi della sfera giuridica dei destinatari privi di effetto economico diretto ed immediato per il destinatario (es.: concessioni, autorizzazioni, licenze, abilitazioni e </w:t>
            </w:r>
            <w:r w:rsidRPr="009E5671">
              <w:rPr>
                <w:rFonts w:ascii="Times New Roman" w:hAnsi="Times New Roman" w:cs="Times New Roman"/>
                <w:sz w:val="16"/>
                <w:szCs w:val="16"/>
              </w:rPr>
              <w:lastRenderedPageBreak/>
              <w:t>provvedimenti equivalenti comunque denominati)</w:t>
            </w:r>
          </w:p>
        </w:tc>
        <w:tc>
          <w:tcPr>
            <w:tcW w:w="321" w:type="pct"/>
            <w:shd w:val="clear" w:color="auto" w:fill="FFFFFF" w:themeFill="background1"/>
          </w:tcPr>
          <w:p w14:paraId="08BBAFEC" w14:textId="7E73A3AB" w:rsidR="00DC7C56" w:rsidRPr="009E5671" w:rsidRDefault="00DC7C56" w:rsidP="009B560E">
            <w:pPr>
              <w:pStyle w:val="TableParagraph"/>
              <w:spacing w:line="245" w:lineRule="exact"/>
              <w:jc w:val="right"/>
              <w:rPr>
                <w:rFonts w:ascii="Times New Roman" w:hAnsi="Times New Roman" w:cs="Times New Roman"/>
                <w:sz w:val="16"/>
                <w:szCs w:val="16"/>
              </w:rPr>
            </w:pPr>
            <w:r w:rsidRPr="009E5671">
              <w:rPr>
                <w:rFonts w:ascii="Times New Roman" w:hAnsi="Times New Roman" w:cs="Times New Roman"/>
                <w:sz w:val="16"/>
                <w:szCs w:val="16"/>
              </w:rPr>
              <w:lastRenderedPageBreak/>
              <w:t>4.1</w:t>
            </w:r>
          </w:p>
        </w:tc>
        <w:tc>
          <w:tcPr>
            <w:tcW w:w="2837" w:type="pct"/>
            <w:shd w:val="clear" w:color="auto" w:fill="FFFFFF" w:themeFill="background1"/>
          </w:tcPr>
          <w:p w14:paraId="27CA519A" w14:textId="7AEE6137" w:rsidR="00DC7C56" w:rsidRPr="009E5671" w:rsidRDefault="00DC7C56" w:rsidP="009B560E">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Provvedimenti amministrativi vincolati</w:t>
            </w:r>
          </w:p>
        </w:tc>
      </w:tr>
      <w:tr w:rsidR="00DC7C56" w:rsidRPr="009E5671" w14:paraId="5A02981E" w14:textId="6009F351" w:rsidTr="00DC7C56">
        <w:trPr>
          <w:trHeight w:val="283"/>
        </w:trPr>
        <w:tc>
          <w:tcPr>
            <w:tcW w:w="206" w:type="pct"/>
            <w:vMerge/>
            <w:shd w:val="clear" w:color="auto" w:fill="C5D9F0"/>
            <w:vAlign w:val="center"/>
          </w:tcPr>
          <w:p w14:paraId="65BCECFE" w14:textId="39429018" w:rsidR="00DC7C56" w:rsidRPr="009E5671" w:rsidRDefault="00DC7C56" w:rsidP="00B72FD2">
            <w:pPr>
              <w:pStyle w:val="TableParagraph"/>
              <w:spacing w:line="245" w:lineRule="exact"/>
              <w:ind w:left="37"/>
              <w:rPr>
                <w:rFonts w:ascii="Times New Roman" w:hAnsi="Times New Roman" w:cs="Times New Roman"/>
                <w:sz w:val="16"/>
                <w:szCs w:val="16"/>
              </w:rPr>
            </w:pPr>
          </w:p>
        </w:tc>
        <w:tc>
          <w:tcPr>
            <w:tcW w:w="1636" w:type="pct"/>
            <w:vMerge/>
            <w:shd w:val="clear" w:color="auto" w:fill="C5D9F0"/>
            <w:vAlign w:val="center"/>
          </w:tcPr>
          <w:p w14:paraId="1BDCB58D" w14:textId="499ECA0D" w:rsidR="00DC7C56" w:rsidRPr="009E5671" w:rsidRDefault="00DC7C56" w:rsidP="00B72FD2">
            <w:pPr>
              <w:pStyle w:val="TableParagraph"/>
              <w:spacing w:line="245" w:lineRule="exact"/>
              <w:rPr>
                <w:rFonts w:ascii="Times New Roman" w:hAnsi="Times New Roman" w:cs="Times New Roman"/>
                <w:sz w:val="16"/>
                <w:szCs w:val="16"/>
              </w:rPr>
            </w:pPr>
          </w:p>
        </w:tc>
        <w:tc>
          <w:tcPr>
            <w:tcW w:w="321" w:type="pct"/>
            <w:shd w:val="clear" w:color="auto" w:fill="FFFFFF" w:themeFill="background1"/>
          </w:tcPr>
          <w:p w14:paraId="6C347256" w14:textId="77777777" w:rsidR="00DC7C56" w:rsidRPr="009E5671" w:rsidRDefault="00DC7C56" w:rsidP="00B72FD2">
            <w:pPr>
              <w:pStyle w:val="TableParagraph"/>
              <w:spacing w:line="245" w:lineRule="exact"/>
              <w:jc w:val="right"/>
              <w:rPr>
                <w:rFonts w:ascii="Times New Roman" w:hAnsi="Times New Roman" w:cs="Times New Roman"/>
                <w:sz w:val="16"/>
                <w:szCs w:val="16"/>
              </w:rPr>
            </w:pPr>
            <w:r w:rsidRPr="009E5671">
              <w:rPr>
                <w:rFonts w:ascii="Times New Roman" w:hAnsi="Times New Roman" w:cs="Times New Roman"/>
                <w:sz w:val="16"/>
                <w:szCs w:val="16"/>
              </w:rPr>
              <w:t>4.2</w:t>
            </w:r>
          </w:p>
        </w:tc>
        <w:tc>
          <w:tcPr>
            <w:tcW w:w="2837" w:type="pct"/>
            <w:shd w:val="clear" w:color="auto" w:fill="FFFFFF" w:themeFill="background1"/>
          </w:tcPr>
          <w:p w14:paraId="7D2D9D90" w14:textId="157646D9" w:rsidR="00DC7C56" w:rsidRPr="009E5671" w:rsidRDefault="00DC7C56" w:rsidP="00B72FD2">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Provvedimenti amministrativi discrezionali</w:t>
            </w:r>
          </w:p>
        </w:tc>
      </w:tr>
      <w:tr w:rsidR="00DC7C56" w:rsidRPr="009E5671" w14:paraId="4E32B657" w14:textId="71C77A27" w:rsidTr="00DC7C56">
        <w:trPr>
          <w:trHeight w:val="283"/>
        </w:trPr>
        <w:tc>
          <w:tcPr>
            <w:tcW w:w="206" w:type="pct"/>
            <w:vMerge w:val="restart"/>
            <w:shd w:val="clear" w:color="auto" w:fill="C5D9F0"/>
            <w:vAlign w:val="center"/>
          </w:tcPr>
          <w:p w14:paraId="11D004C6" w14:textId="0EE0A3A8" w:rsidR="00DC7C56" w:rsidRPr="009E5671" w:rsidRDefault="00DC7C56" w:rsidP="00B72FD2">
            <w:pPr>
              <w:pStyle w:val="TableParagraph"/>
              <w:spacing w:before="2"/>
              <w:ind w:left="37"/>
              <w:rPr>
                <w:rFonts w:ascii="Times New Roman" w:hAnsi="Times New Roman" w:cs="Times New Roman"/>
                <w:sz w:val="16"/>
                <w:szCs w:val="16"/>
              </w:rPr>
            </w:pPr>
            <w:r w:rsidRPr="009E5671">
              <w:rPr>
                <w:rFonts w:ascii="Times New Roman" w:hAnsi="Times New Roman" w:cs="Times New Roman"/>
                <w:sz w:val="16"/>
                <w:szCs w:val="16"/>
              </w:rPr>
              <w:t>5</w:t>
            </w:r>
          </w:p>
        </w:tc>
        <w:tc>
          <w:tcPr>
            <w:tcW w:w="1636" w:type="pct"/>
            <w:vMerge w:val="restart"/>
            <w:shd w:val="clear" w:color="auto" w:fill="C5D9F0"/>
            <w:vAlign w:val="center"/>
          </w:tcPr>
          <w:p w14:paraId="7453CED5" w14:textId="6BEF7C17" w:rsidR="00DC7C56" w:rsidRPr="009E5671" w:rsidRDefault="00DC7C56" w:rsidP="00B72FD2">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Gestione delle Entrate, delle spese e del patrimonio</w:t>
            </w:r>
          </w:p>
        </w:tc>
        <w:tc>
          <w:tcPr>
            <w:tcW w:w="321" w:type="pct"/>
            <w:shd w:val="clear" w:color="auto" w:fill="FFFFFF" w:themeFill="background1"/>
          </w:tcPr>
          <w:p w14:paraId="18568232" w14:textId="052AA100" w:rsidR="00DC7C56" w:rsidRPr="009E5671" w:rsidRDefault="00DC7C56" w:rsidP="00B72FD2">
            <w:pPr>
              <w:pStyle w:val="TableParagraph"/>
              <w:spacing w:line="245" w:lineRule="exact"/>
              <w:jc w:val="right"/>
              <w:rPr>
                <w:rFonts w:ascii="Times New Roman" w:hAnsi="Times New Roman" w:cs="Times New Roman"/>
                <w:sz w:val="16"/>
                <w:szCs w:val="16"/>
              </w:rPr>
            </w:pPr>
            <w:r w:rsidRPr="009E5671">
              <w:rPr>
                <w:rFonts w:ascii="Times New Roman" w:hAnsi="Times New Roman" w:cs="Times New Roman"/>
                <w:sz w:val="16"/>
                <w:szCs w:val="16"/>
              </w:rPr>
              <w:t>5.1</w:t>
            </w:r>
          </w:p>
        </w:tc>
        <w:tc>
          <w:tcPr>
            <w:tcW w:w="2837" w:type="pct"/>
            <w:shd w:val="clear" w:color="auto" w:fill="FFFFFF" w:themeFill="background1"/>
          </w:tcPr>
          <w:p w14:paraId="0CA61219" w14:textId="1147BF15" w:rsidR="00DC7C56" w:rsidRPr="009E5671" w:rsidRDefault="00DC7C56" w:rsidP="00B72FD2">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Gestione delle entrate</w:t>
            </w:r>
          </w:p>
        </w:tc>
      </w:tr>
      <w:tr w:rsidR="00DC7C56" w:rsidRPr="009E5671" w14:paraId="764E2CB4" w14:textId="77777777" w:rsidTr="00DC7C56">
        <w:trPr>
          <w:trHeight w:val="283"/>
        </w:trPr>
        <w:tc>
          <w:tcPr>
            <w:tcW w:w="206" w:type="pct"/>
            <w:vMerge/>
            <w:shd w:val="clear" w:color="auto" w:fill="C5D9F0"/>
          </w:tcPr>
          <w:p w14:paraId="692E1A32" w14:textId="77777777" w:rsidR="00DC7C56" w:rsidRPr="009E5671" w:rsidRDefault="00DC7C56" w:rsidP="00B72FD2">
            <w:pPr>
              <w:pStyle w:val="TableParagraph"/>
              <w:spacing w:line="224" w:lineRule="exact"/>
              <w:ind w:left="37"/>
              <w:rPr>
                <w:rFonts w:ascii="Times New Roman" w:hAnsi="Times New Roman" w:cs="Times New Roman"/>
                <w:sz w:val="16"/>
                <w:szCs w:val="16"/>
              </w:rPr>
            </w:pPr>
          </w:p>
        </w:tc>
        <w:tc>
          <w:tcPr>
            <w:tcW w:w="1636" w:type="pct"/>
            <w:vMerge/>
            <w:shd w:val="clear" w:color="auto" w:fill="C5D9F0"/>
          </w:tcPr>
          <w:p w14:paraId="28AFE820" w14:textId="77777777" w:rsidR="00DC7C56" w:rsidRPr="009E5671" w:rsidRDefault="00DC7C56" w:rsidP="00B72FD2">
            <w:pPr>
              <w:pStyle w:val="TableParagraph"/>
              <w:spacing w:line="245" w:lineRule="exact"/>
              <w:rPr>
                <w:rFonts w:ascii="Times New Roman" w:hAnsi="Times New Roman" w:cs="Times New Roman"/>
                <w:sz w:val="16"/>
                <w:szCs w:val="16"/>
              </w:rPr>
            </w:pPr>
          </w:p>
        </w:tc>
        <w:tc>
          <w:tcPr>
            <w:tcW w:w="321" w:type="pct"/>
            <w:shd w:val="clear" w:color="auto" w:fill="FFFFFF" w:themeFill="background1"/>
          </w:tcPr>
          <w:p w14:paraId="19E187BA" w14:textId="37E484D1" w:rsidR="00DC7C56" w:rsidRPr="009E5671" w:rsidRDefault="00DC7C56" w:rsidP="009E5671">
            <w:pPr>
              <w:pStyle w:val="TableParagraph"/>
              <w:spacing w:line="245" w:lineRule="exact"/>
              <w:jc w:val="right"/>
              <w:rPr>
                <w:rFonts w:ascii="Times New Roman" w:hAnsi="Times New Roman" w:cs="Times New Roman"/>
                <w:sz w:val="16"/>
                <w:szCs w:val="16"/>
              </w:rPr>
            </w:pPr>
            <w:r w:rsidRPr="009E5671">
              <w:rPr>
                <w:rFonts w:ascii="Times New Roman" w:hAnsi="Times New Roman" w:cs="Times New Roman"/>
                <w:sz w:val="16"/>
                <w:szCs w:val="16"/>
              </w:rPr>
              <w:t>5.2</w:t>
            </w:r>
          </w:p>
        </w:tc>
        <w:tc>
          <w:tcPr>
            <w:tcW w:w="2837" w:type="pct"/>
            <w:shd w:val="clear" w:color="auto" w:fill="FFFFFF" w:themeFill="background1"/>
          </w:tcPr>
          <w:p w14:paraId="7F68E60B" w14:textId="6B0BF525" w:rsidR="00DC7C56" w:rsidRPr="009E5671" w:rsidRDefault="00DC7C56" w:rsidP="00B72FD2">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Gestione della spesa</w:t>
            </w:r>
          </w:p>
        </w:tc>
      </w:tr>
      <w:tr w:rsidR="00DC7C56" w:rsidRPr="009E5671" w14:paraId="4A311F4C" w14:textId="77777777" w:rsidTr="00DC7C56">
        <w:trPr>
          <w:trHeight w:val="283"/>
        </w:trPr>
        <w:tc>
          <w:tcPr>
            <w:tcW w:w="206" w:type="pct"/>
            <w:vMerge/>
            <w:shd w:val="clear" w:color="auto" w:fill="C5D9F0"/>
          </w:tcPr>
          <w:p w14:paraId="7965703D" w14:textId="77777777" w:rsidR="00DC7C56" w:rsidRPr="009E5671" w:rsidRDefault="00DC7C56" w:rsidP="00B72FD2">
            <w:pPr>
              <w:pStyle w:val="TableParagraph"/>
              <w:spacing w:line="224" w:lineRule="exact"/>
              <w:ind w:left="37"/>
              <w:rPr>
                <w:rFonts w:ascii="Times New Roman" w:hAnsi="Times New Roman" w:cs="Times New Roman"/>
                <w:sz w:val="16"/>
                <w:szCs w:val="16"/>
              </w:rPr>
            </w:pPr>
          </w:p>
        </w:tc>
        <w:tc>
          <w:tcPr>
            <w:tcW w:w="1636" w:type="pct"/>
            <w:vMerge/>
            <w:shd w:val="clear" w:color="auto" w:fill="C5D9F0"/>
          </w:tcPr>
          <w:p w14:paraId="438FD689" w14:textId="77777777" w:rsidR="00DC7C56" w:rsidRPr="009E5671" w:rsidRDefault="00DC7C56" w:rsidP="00B72FD2">
            <w:pPr>
              <w:pStyle w:val="TableParagraph"/>
              <w:spacing w:line="245" w:lineRule="exact"/>
              <w:rPr>
                <w:rFonts w:ascii="Times New Roman" w:hAnsi="Times New Roman" w:cs="Times New Roman"/>
                <w:sz w:val="16"/>
                <w:szCs w:val="16"/>
              </w:rPr>
            </w:pPr>
          </w:p>
        </w:tc>
        <w:tc>
          <w:tcPr>
            <w:tcW w:w="321" w:type="pct"/>
            <w:shd w:val="clear" w:color="auto" w:fill="FFFFFF" w:themeFill="background1"/>
          </w:tcPr>
          <w:p w14:paraId="002621B6" w14:textId="08C795EA" w:rsidR="00DC7C56" w:rsidRPr="009E5671" w:rsidRDefault="00DC7C56" w:rsidP="009E5671">
            <w:pPr>
              <w:pStyle w:val="TableParagraph"/>
              <w:spacing w:line="245" w:lineRule="exact"/>
              <w:jc w:val="right"/>
              <w:rPr>
                <w:rFonts w:ascii="Times New Roman" w:hAnsi="Times New Roman" w:cs="Times New Roman"/>
                <w:sz w:val="16"/>
                <w:szCs w:val="16"/>
              </w:rPr>
            </w:pPr>
            <w:r w:rsidRPr="009E5671">
              <w:rPr>
                <w:rFonts w:ascii="Times New Roman" w:hAnsi="Times New Roman" w:cs="Times New Roman"/>
                <w:sz w:val="16"/>
                <w:szCs w:val="16"/>
              </w:rPr>
              <w:t>5.3</w:t>
            </w:r>
          </w:p>
        </w:tc>
        <w:tc>
          <w:tcPr>
            <w:tcW w:w="2837" w:type="pct"/>
            <w:shd w:val="clear" w:color="auto" w:fill="FFFFFF" w:themeFill="background1"/>
          </w:tcPr>
          <w:p w14:paraId="51E7F1B9" w14:textId="259DF9B1" w:rsidR="00DC7C56" w:rsidRPr="009E5671" w:rsidRDefault="00DC7C56" w:rsidP="00B72FD2">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Gestione del patrimonio costituito da beni mobili</w:t>
            </w:r>
          </w:p>
        </w:tc>
      </w:tr>
      <w:tr w:rsidR="00DC7C56" w:rsidRPr="009E5671" w14:paraId="6FCC0A87" w14:textId="77777777" w:rsidTr="00DC7C56">
        <w:trPr>
          <w:trHeight w:val="283"/>
        </w:trPr>
        <w:tc>
          <w:tcPr>
            <w:tcW w:w="206" w:type="pct"/>
            <w:vMerge/>
            <w:shd w:val="clear" w:color="auto" w:fill="C5D9F0"/>
          </w:tcPr>
          <w:p w14:paraId="3015E735" w14:textId="77777777" w:rsidR="00DC7C56" w:rsidRPr="009E5671" w:rsidRDefault="00DC7C56" w:rsidP="00B72FD2">
            <w:pPr>
              <w:pStyle w:val="TableParagraph"/>
              <w:spacing w:line="224" w:lineRule="exact"/>
              <w:ind w:left="37"/>
              <w:rPr>
                <w:rFonts w:ascii="Times New Roman" w:hAnsi="Times New Roman" w:cs="Times New Roman"/>
                <w:sz w:val="16"/>
                <w:szCs w:val="16"/>
              </w:rPr>
            </w:pPr>
          </w:p>
        </w:tc>
        <w:tc>
          <w:tcPr>
            <w:tcW w:w="1636" w:type="pct"/>
            <w:vMerge/>
            <w:shd w:val="clear" w:color="auto" w:fill="C5D9F0"/>
          </w:tcPr>
          <w:p w14:paraId="5353B2CC" w14:textId="77777777" w:rsidR="00DC7C56" w:rsidRPr="009E5671" w:rsidRDefault="00DC7C56" w:rsidP="00B72FD2">
            <w:pPr>
              <w:pStyle w:val="TableParagraph"/>
              <w:spacing w:line="245" w:lineRule="exact"/>
              <w:rPr>
                <w:rFonts w:ascii="Times New Roman" w:hAnsi="Times New Roman" w:cs="Times New Roman"/>
                <w:sz w:val="16"/>
                <w:szCs w:val="16"/>
              </w:rPr>
            </w:pPr>
          </w:p>
        </w:tc>
        <w:tc>
          <w:tcPr>
            <w:tcW w:w="321" w:type="pct"/>
            <w:shd w:val="clear" w:color="auto" w:fill="FFFFFF" w:themeFill="background1"/>
          </w:tcPr>
          <w:p w14:paraId="22700DF7" w14:textId="07BC770B" w:rsidR="00DC7C56" w:rsidRPr="009E5671" w:rsidRDefault="00DC7C56" w:rsidP="009E5671">
            <w:pPr>
              <w:pStyle w:val="TableParagraph"/>
              <w:spacing w:line="245" w:lineRule="exact"/>
              <w:jc w:val="right"/>
              <w:rPr>
                <w:rFonts w:ascii="Times New Roman" w:hAnsi="Times New Roman" w:cs="Times New Roman"/>
                <w:sz w:val="16"/>
                <w:szCs w:val="16"/>
              </w:rPr>
            </w:pPr>
            <w:r w:rsidRPr="009E5671">
              <w:rPr>
                <w:rFonts w:ascii="Times New Roman" w:hAnsi="Times New Roman" w:cs="Times New Roman"/>
                <w:sz w:val="16"/>
                <w:szCs w:val="16"/>
              </w:rPr>
              <w:t>5.4</w:t>
            </w:r>
          </w:p>
        </w:tc>
        <w:tc>
          <w:tcPr>
            <w:tcW w:w="2837" w:type="pct"/>
            <w:shd w:val="clear" w:color="auto" w:fill="FFFFFF" w:themeFill="background1"/>
          </w:tcPr>
          <w:p w14:paraId="4CFF0E15" w14:textId="100C9649" w:rsidR="00DC7C56" w:rsidRPr="009E5671" w:rsidRDefault="00DC7C56" w:rsidP="00B72FD2">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Gestione del patrimonio costituito da beni immobili (acquisti, alienazioni, concessioni ecc.)</w:t>
            </w:r>
          </w:p>
        </w:tc>
      </w:tr>
      <w:tr w:rsidR="00DC7C56" w:rsidRPr="009E5671" w14:paraId="49DB4FC6" w14:textId="77777777" w:rsidTr="00DC7C56">
        <w:trPr>
          <w:trHeight w:val="283"/>
        </w:trPr>
        <w:tc>
          <w:tcPr>
            <w:tcW w:w="206" w:type="pct"/>
            <w:vMerge w:val="restart"/>
            <w:shd w:val="clear" w:color="auto" w:fill="C5D9F0"/>
            <w:vAlign w:val="center"/>
          </w:tcPr>
          <w:p w14:paraId="76FA7D57" w14:textId="5C96FD6B" w:rsidR="00DC7C56" w:rsidRPr="009E5671" w:rsidRDefault="00DC7C56" w:rsidP="00E15440">
            <w:pPr>
              <w:pStyle w:val="TableParagraph"/>
              <w:spacing w:before="2"/>
              <w:ind w:left="37"/>
              <w:rPr>
                <w:rFonts w:ascii="Times New Roman" w:hAnsi="Times New Roman" w:cs="Times New Roman"/>
                <w:sz w:val="16"/>
                <w:szCs w:val="16"/>
              </w:rPr>
            </w:pPr>
            <w:r w:rsidRPr="009E5671">
              <w:rPr>
                <w:rFonts w:ascii="Times New Roman" w:hAnsi="Times New Roman" w:cs="Times New Roman"/>
                <w:sz w:val="16"/>
                <w:szCs w:val="16"/>
              </w:rPr>
              <w:t>6</w:t>
            </w:r>
          </w:p>
        </w:tc>
        <w:tc>
          <w:tcPr>
            <w:tcW w:w="1636" w:type="pct"/>
            <w:vMerge w:val="restart"/>
            <w:shd w:val="clear" w:color="auto" w:fill="C5D9F0"/>
            <w:vAlign w:val="center"/>
          </w:tcPr>
          <w:p w14:paraId="02A771C3" w14:textId="218BE597" w:rsidR="00DC7C56" w:rsidRPr="009E5671" w:rsidRDefault="00DC7C56" w:rsidP="00E15440">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Controlli, verifiche, ispezioni e sanzioni</w:t>
            </w:r>
          </w:p>
        </w:tc>
        <w:tc>
          <w:tcPr>
            <w:tcW w:w="321" w:type="pct"/>
            <w:shd w:val="clear" w:color="auto" w:fill="FFFFFF" w:themeFill="background1"/>
          </w:tcPr>
          <w:p w14:paraId="6CC402C1" w14:textId="73AFC9DE" w:rsidR="00DC7C56" w:rsidRPr="009E5671" w:rsidRDefault="00DC7C56" w:rsidP="00E15440">
            <w:pPr>
              <w:pStyle w:val="TableParagraph"/>
              <w:spacing w:line="245" w:lineRule="exact"/>
              <w:jc w:val="right"/>
              <w:rPr>
                <w:rFonts w:ascii="Times New Roman" w:hAnsi="Times New Roman" w:cs="Times New Roman"/>
                <w:sz w:val="16"/>
                <w:szCs w:val="16"/>
              </w:rPr>
            </w:pPr>
            <w:r w:rsidRPr="009E5671">
              <w:rPr>
                <w:rFonts w:ascii="Times New Roman" w:hAnsi="Times New Roman" w:cs="Times New Roman"/>
                <w:sz w:val="16"/>
                <w:szCs w:val="16"/>
              </w:rPr>
              <w:t>6.1</w:t>
            </w:r>
          </w:p>
        </w:tc>
        <w:tc>
          <w:tcPr>
            <w:tcW w:w="2837" w:type="pct"/>
            <w:shd w:val="clear" w:color="auto" w:fill="FFFFFF" w:themeFill="background1"/>
          </w:tcPr>
          <w:p w14:paraId="36AA99CE" w14:textId="612E0163" w:rsidR="00DC7C56" w:rsidRPr="009E5671" w:rsidRDefault="00DC7C56" w:rsidP="00E15440">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Controllo su atti (es.: atti di controllo bilanci enti regionali; atti di controllo di provvedimenti di enti regionali; atti di controllo su autocertificazioni)</w:t>
            </w:r>
          </w:p>
        </w:tc>
      </w:tr>
      <w:tr w:rsidR="00DC7C56" w:rsidRPr="009E5671" w14:paraId="5C79A56F" w14:textId="77777777" w:rsidTr="00DC7C56">
        <w:trPr>
          <w:trHeight w:val="283"/>
        </w:trPr>
        <w:tc>
          <w:tcPr>
            <w:tcW w:w="206" w:type="pct"/>
            <w:vMerge/>
            <w:shd w:val="clear" w:color="auto" w:fill="C5D9F0"/>
            <w:vAlign w:val="center"/>
          </w:tcPr>
          <w:p w14:paraId="7D9033E5" w14:textId="77777777" w:rsidR="00DC7C56" w:rsidRPr="009E5671" w:rsidRDefault="00DC7C56" w:rsidP="00E15440">
            <w:pPr>
              <w:pStyle w:val="TableParagraph"/>
              <w:spacing w:line="224" w:lineRule="exact"/>
              <w:ind w:left="37"/>
              <w:rPr>
                <w:rFonts w:ascii="Times New Roman" w:hAnsi="Times New Roman" w:cs="Times New Roman"/>
                <w:sz w:val="16"/>
                <w:szCs w:val="16"/>
              </w:rPr>
            </w:pPr>
          </w:p>
        </w:tc>
        <w:tc>
          <w:tcPr>
            <w:tcW w:w="1636" w:type="pct"/>
            <w:vMerge/>
            <w:shd w:val="clear" w:color="auto" w:fill="C5D9F0"/>
            <w:vAlign w:val="center"/>
          </w:tcPr>
          <w:p w14:paraId="2023D7A6" w14:textId="77777777" w:rsidR="00DC7C56" w:rsidRPr="009E5671" w:rsidRDefault="00DC7C56" w:rsidP="00E15440">
            <w:pPr>
              <w:pStyle w:val="TableParagraph"/>
              <w:spacing w:line="245" w:lineRule="exact"/>
              <w:rPr>
                <w:rFonts w:ascii="Times New Roman" w:hAnsi="Times New Roman" w:cs="Times New Roman"/>
                <w:sz w:val="16"/>
                <w:szCs w:val="16"/>
              </w:rPr>
            </w:pPr>
          </w:p>
        </w:tc>
        <w:tc>
          <w:tcPr>
            <w:tcW w:w="321" w:type="pct"/>
            <w:shd w:val="clear" w:color="auto" w:fill="FFFFFF" w:themeFill="background1"/>
          </w:tcPr>
          <w:p w14:paraId="1A14ADBC" w14:textId="6C448487" w:rsidR="00DC7C56" w:rsidRPr="009E5671" w:rsidRDefault="00DC7C56" w:rsidP="00E15440">
            <w:pPr>
              <w:pStyle w:val="TableParagraph"/>
              <w:spacing w:line="245" w:lineRule="exact"/>
              <w:jc w:val="right"/>
              <w:rPr>
                <w:rFonts w:ascii="Times New Roman" w:hAnsi="Times New Roman" w:cs="Times New Roman"/>
                <w:sz w:val="16"/>
                <w:szCs w:val="16"/>
              </w:rPr>
            </w:pPr>
            <w:r w:rsidRPr="009E5671">
              <w:rPr>
                <w:rFonts w:ascii="Times New Roman" w:hAnsi="Times New Roman" w:cs="Times New Roman"/>
                <w:sz w:val="16"/>
                <w:szCs w:val="16"/>
              </w:rPr>
              <w:t>6.2</w:t>
            </w:r>
          </w:p>
        </w:tc>
        <w:tc>
          <w:tcPr>
            <w:tcW w:w="2837" w:type="pct"/>
            <w:shd w:val="clear" w:color="auto" w:fill="FFFFFF" w:themeFill="background1"/>
          </w:tcPr>
          <w:p w14:paraId="2659C224" w14:textId="008DE9DB" w:rsidR="00DC7C56" w:rsidRPr="009E5671" w:rsidRDefault="00DC7C56" w:rsidP="00E15440">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Ispezioni (es.: verbali e altri tipi di atti di natura ispettiva o di vigilanza o di inchiesta in enti, società, imprese o presso strutture interne)</w:t>
            </w:r>
          </w:p>
        </w:tc>
      </w:tr>
      <w:tr w:rsidR="00DC7C56" w:rsidRPr="009E5671" w14:paraId="30B6C6E4" w14:textId="77777777" w:rsidTr="00DC7C56">
        <w:trPr>
          <w:trHeight w:val="283"/>
        </w:trPr>
        <w:tc>
          <w:tcPr>
            <w:tcW w:w="206" w:type="pct"/>
            <w:vMerge/>
            <w:shd w:val="clear" w:color="auto" w:fill="C5D9F0"/>
            <w:vAlign w:val="center"/>
          </w:tcPr>
          <w:p w14:paraId="41CC82AB" w14:textId="77777777" w:rsidR="00DC7C56" w:rsidRPr="009E5671" w:rsidRDefault="00DC7C56" w:rsidP="00E15440">
            <w:pPr>
              <w:pStyle w:val="TableParagraph"/>
              <w:spacing w:line="224" w:lineRule="exact"/>
              <w:ind w:left="37"/>
              <w:rPr>
                <w:rFonts w:ascii="Times New Roman" w:hAnsi="Times New Roman" w:cs="Times New Roman"/>
                <w:sz w:val="16"/>
                <w:szCs w:val="16"/>
              </w:rPr>
            </w:pPr>
          </w:p>
        </w:tc>
        <w:tc>
          <w:tcPr>
            <w:tcW w:w="1636" w:type="pct"/>
            <w:vMerge/>
            <w:shd w:val="clear" w:color="auto" w:fill="C5D9F0"/>
            <w:vAlign w:val="center"/>
          </w:tcPr>
          <w:p w14:paraId="5DBDB0D0" w14:textId="77777777" w:rsidR="00DC7C56" w:rsidRPr="009E5671" w:rsidRDefault="00DC7C56" w:rsidP="00E15440">
            <w:pPr>
              <w:pStyle w:val="TableParagraph"/>
              <w:spacing w:line="245" w:lineRule="exact"/>
              <w:rPr>
                <w:rFonts w:ascii="Times New Roman" w:hAnsi="Times New Roman" w:cs="Times New Roman"/>
                <w:sz w:val="16"/>
                <w:szCs w:val="16"/>
              </w:rPr>
            </w:pPr>
          </w:p>
        </w:tc>
        <w:tc>
          <w:tcPr>
            <w:tcW w:w="321" w:type="pct"/>
            <w:shd w:val="clear" w:color="auto" w:fill="FFFFFF" w:themeFill="background1"/>
          </w:tcPr>
          <w:p w14:paraId="5134FB78" w14:textId="743F22D7" w:rsidR="00DC7C56" w:rsidRPr="009E5671" w:rsidRDefault="00DC7C56" w:rsidP="00E15440">
            <w:pPr>
              <w:pStyle w:val="TableParagraph"/>
              <w:spacing w:line="245" w:lineRule="exact"/>
              <w:jc w:val="right"/>
              <w:rPr>
                <w:rFonts w:ascii="Times New Roman" w:hAnsi="Times New Roman" w:cs="Times New Roman"/>
                <w:sz w:val="16"/>
                <w:szCs w:val="16"/>
              </w:rPr>
            </w:pPr>
            <w:r w:rsidRPr="009E5671">
              <w:rPr>
                <w:rFonts w:ascii="Times New Roman" w:hAnsi="Times New Roman" w:cs="Times New Roman"/>
                <w:sz w:val="16"/>
                <w:szCs w:val="16"/>
              </w:rPr>
              <w:t>6.3</w:t>
            </w:r>
          </w:p>
        </w:tc>
        <w:tc>
          <w:tcPr>
            <w:tcW w:w="2837" w:type="pct"/>
            <w:shd w:val="clear" w:color="auto" w:fill="FFFFFF" w:themeFill="background1"/>
          </w:tcPr>
          <w:p w14:paraId="78A0179C" w14:textId="38140449" w:rsidR="00DC7C56" w:rsidRPr="009E5671" w:rsidRDefault="00DC7C56" w:rsidP="00E15440">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Sanzioni (amministrative, tributarie, disciplinari ecc.)</w:t>
            </w:r>
          </w:p>
        </w:tc>
      </w:tr>
      <w:tr w:rsidR="00DC7C56" w:rsidRPr="009E5671" w14:paraId="55A8AA1F" w14:textId="77777777" w:rsidTr="00DC7C56">
        <w:trPr>
          <w:trHeight w:val="283"/>
        </w:trPr>
        <w:tc>
          <w:tcPr>
            <w:tcW w:w="206" w:type="pct"/>
            <w:vMerge w:val="restart"/>
            <w:shd w:val="clear" w:color="auto" w:fill="C5D9F0"/>
            <w:vAlign w:val="center"/>
          </w:tcPr>
          <w:p w14:paraId="7DCAC036" w14:textId="269F011B" w:rsidR="00DC7C56" w:rsidRPr="009E5671" w:rsidRDefault="00DC7C56" w:rsidP="00E15440">
            <w:pPr>
              <w:pStyle w:val="TableParagraph"/>
              <w:spacing w:before="2"/>
              <w:ind w:left="37"/>
              <w:rPr>
                <w:rFonts w:ascii="Times New Roman" w:hAnsi="Times New Roman" w:cs="Times New Roman"/>
                <w:sz w:val="16"/>
                <w:szCs w:val="16"/>
              </w:rPr>
            </w:pPr>
            <w:r w:rsidRPr="009E5671">
              <w:rPr>
                <w:rFonts w:ascii="Times New Roman" w:hAnsi="Times New Roman" w:cs="Times New Roman"/>
                <w:sz w:val="16"/>
                <w:szCs w:val="16"/>
              </w:rPr>
              <w:t>7</w:t>
            </w:r>
          </w:p>
        </w:tc>
        <w:tc>
          <w:tcPr>
            <w:tcW w:w="1636" w:type="pct"/>
            <w:vMerge w:val="restart"/>
            <w:shd w:val="clear" w:color="auto" w:fill="C5D9F0"/>
            <w:vAlign w:val="center"/>
          </w:tcPr>
          <w:p w14:paraId="663CCB14" w14:textId="01917894" w:rsidR="00DC7C56" w:rsidRPr="009E5671" w:rsidRDefault="00DC7C56" w:rsidP="00E15440">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Incarichi e nomine</w:t>
            </w:r>
          </w:p>
        </w:tc>
        <w:tc>
          <w:tcPr>
            <w:tcW w:w="321" w:type="pct"/>
            <w:shd w:val="clear" w:color="auto" w:fill="FFFFFF" w:themeFill="background1"/>
          </w:tcPr>
          <w:p w14:paraId="4547BB05" w14:textId="4F72549D" w:rsidR="00DC7C56" w:rsidRPr="009E5671" w:rsidRDefault="00DC7C56" w:rsidP="00E15440">
            <w:pPr>
              <w:pStyle w:val="TableParagraph"/>
              <w:spacing w:line="245" w:lineRule="exact"/>
              <w:jc w:val="right"/>
              <w:rPr>
                <w:rFonts w:ascii="Times New Roman" w:hAnsi="Times New Roman" w:cs="Times New Roman"/>
                <w:sz w:val="16"/>
                <w:szCs w:val="16"/>
              </w:rPr>
            </w:pPr>
            <w:r w:rsidRPr="009E5671">
              <w:rPr>
                <w:rFonts w:ascii="Times New Roman" w:hAnsi="Times New Roman" w:cs="Times New Roman"/>
                <w:sz w:val="16"/>
                <w:szCs w:val="16"/>
              </w:rPr>
              <w:t>7.1</w:t>
            </w:r>
          </w:p>
        </w:tc>
        <w:tc>
          <w:tcPr>
            <w:tcW w:w="2837" w:type="pct"/>
            <w:shd w:val="clear" w:color="auto" w:fill="FFFFFF" w:themeFill="background1"/>
          </w:tcPr>
          <w:p w14:paraId="6BDE9936" w14:textId="79C69C94" w:rsidR="00DC7C56" w:rsidRPr="009E5671" w:rsidRDefault="00DC7C56" w:rsidP="00E15440">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Conferimento di incarichi amministrativi di vertice e dirigenziali</w:t>
            </w:r>
          </w:p>
        </w:tc>
      </w:tr>
      <w:tr w:rsidR="00DC7C56" w:rsidRPr="009E5671" w14:paraId="2A699A28" w14:textId="77777777" w:rsidTr="00DC7C56">
        <w:trPr>
          <w:trHeight w:val="283"/>
        </w:trPr>
        <w:tc>
          <w:tcPr>
            <w:tcW w:w="206" w:type="pct"/>
            <w:vMerge/>
            <w:shd w:val="clear" w:color="auto" w:fill="C5D9F0"/>
          </w:tcPr>
          <w:p w14:paraId="42934AB1" w14:textId="77777777" w:rsidR="00DC7C56" w:rsidRPr="009E5671" w:rsidRDefault="00DC7C56" w:rsidP="00E15440">
            <w:pPr>
              <w:pStyle w:val="TableParagraph"/>
              <w:spacing w:line="224" w:lineRule="exact"/>
              <w:ind w:left="37"/>
              <w:rPr>
                <w:rFonts w:ascii="Times New Roman" w:hAnsi="Times New Roman" w:cs="Times New Roman"/>
                <w:sz w:val="16"/>
                <w:szCs w:val="16"/>
              </w:rPr>
            </w:pPr>
          </w:p>
        </w:tc>
        <w:tc>
          <w:tcPr>
            <w:tcW w:w="1636" w:type="pct"/>
            <w:vMerge/>
            <w:shd w:val="clear" w:color="auto" w:fill="C5D9F0"/>
          </w:tcPr>
          <w:p w14:paraId="27A54391" w14:textId="77777777" w:rsidR="00DC7C56" w:rsidRPr="009E5671" w:rsidRDefault="00DC7C56" w:rsidP="00E15440">
            <w:pPr>
              <w:pStyle w:val="TableParagraph"/>
              <w:spacing w:line="245" w:lineRule="exact"/>
              <w:rPr>
                <w:rFonts w:ascii="Times New Roman" w:hAnsi="Times New Roman" w:cs="Times New Roman"/>
                <w:sz w:val="16"/>
                <w:szCs w:val="16"/>
              </w:rPr>
            </w:pPr>
          </w:p>
        </w:tc>
        <w:tc>
          <w:tcPr>
            <w:tcW w:w="321" w:type="pct"/>
            <w:shd w:val="clear" w:color="auto" w:fill="FFFFFF" w:themeFill="background1"/>
          </w:tcPr>
          <w:p w14:paraId="0A1DCE4C" w14:textId="559212D6" w:rsidR="00DC7C56" w:rsidRPr="009E5671" w:rsidRDefault="00DC7C56" w:rsidP="00E15440">
            <w:pPr>
              <w:pStyle w:val="TableParagraph"/>
              <w:spacing w:line="245" w:lineRule="exact"/>
              <w:jc w:val="right"/>
              <w:rPr>
                <w:rFonts w:ascii="Times New Roman" w:hAnsi="Times New Roman" w:cs="Times New Roman"/>
                <w:sz w:val="16"/>
                <w:szCs w:val="16"/>
              </w:rPr>
            </w:pPr>
            <w:r w:rsidRPr="009E5671">
              <w:rPr>
                <w:rFonts w:ascii="Times New Roman" w:hAnsi="Times New Roman" w:cs="Times New Roman"/>
                <w:sz w:val="16"/>
                <w:szCs w:val="16"/>
              </w:rPr>
              <w:t>7.2</w:t>
            </w:r>
          </w:p>
        </w:tc>
        <w:tc>
          <w:tcPr>
            <w:tcW w:w="2837" w:type="pct"/>
            <w:shd w:val="clear" w:color="auto" w:fill="FFFFFF" w:themeFill="background1"/>
          </w:tcPr>
          <w:p w14:paraId="347FEB10" w14:textId="2D596A0E" w:rsidR="00DC7C56" w:rsidRPr="009E5671" w:rsidRDefault="00DC7C56" w:rsidP="00E15440">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Conferimento di incarichi di collaborazione a persone fisiche (incarichi professionali, occasionali, collaborazioni gratuite, tirocini, stage…)</w:t>
            </w:r>
          </w:p>
        </w:tc>
      </w:tr>
      <w:tr w:rsidR="00DC7C56" w:rsidRPr="009E5671" w14:paraId="7630CB4C" w14:textId="77777777" w:rsidTr="00DC7C56">
        <w:trPr>
          <w:trHeight w:val="283"/>
        </w:trPr>
        <w:tc>
          <w:tcPr>
            <w:tcW w:w="206" w:type="pct"/>
            <w:vMerge/>
            <w:shd w:val="clear" w:color="auto" w:fill="C5D9F0"/>
          </w:tcPr>
          <w:p w14:paraId="304BC61A" w14:textId="77777777" w:rsidR="00DC7C56" w:rsidRPr="009E5671" w:rsidRDefault="00DC7C56" w:rsidP="00E15440">
            <w:pPr>
              <w:pStyle w:val="TableParagraph"/>
              <w:spacing w:line="224" w:lineRule="exact"/>
              <w:ind w:left="37"/>
              <w:rPr>
                <w:rFonts w:ascii="Times New Roman" w:hAnsi="Times New Roman" w:cs="Times New Roman"/>
                <w:sz w:val="16"/>
                <w:szCs w:val="16"/>
              </w:rPr>
            </w:pPr>
          </w:p>
        </w:tc>
        <w:tc>
          <w:tcPr>
            <w:tcW w:w="1636" w:type="pct"/>
            <w:vMerge/>
            <w:shd w:val="clear" w:color="auto" w:fill="C5D9F0"/>
          </w:tcPr>
          <w:p w14:paraId="65FB978E" w14:textId="77777777" w:rsidR="00DC7C56" w:rsidRPr="009E5671" w:rsidRDefault="00DC7C56" w:rsidP="00E15440">
            <w:pPr>
              <w:pStyle w:val="TableParagraph"/>
              <w:spacing w:line="245" w:lineRule="exact"/>
              <w:rPr>
                <w:rFonts w:ascii="Times New Roman" w:hAnsi="Times New Roman" w:cs="Times New Roman"/>
                <w:sz w:val="16"/>
                <w:szCs w:val="16"/>
              </w:rPr>
            </w:pPr>
          </w:p>
        </w:tc>
        <w:tc>
          <w:tcPr>
            <w:tcW w:w="321" w:type="pct"/>
            <w:shd w:val="clear" w:color="auto" w:fill="FFFFFF" w:themeFill="background1"/>
          </w:tcPr>
          <w:p w14:paraId="7FF200B1" w14:textId="19D22C7E" w:rsidR="00DC7C56" w:rsidRPr="009E5671" w:rsidRDefault="00DC7C56" w:rsidP="00E15440">
            <w:pPr>
              <w:pStyle w:val="TableParagraph"/>
              <w:spacing w:line="245" w:lineRule="exact"/>
              <w:jc w:val="right"/>
              <w:rPr>
                <w:rFonts w:ascii="Times New Roman" w:hAnsi="Times New Roman" w:cs="Times New Roman"/>
                <w:sz w:val="16"/>
                <w:szCs w:val="16"/>
              </w:rPr>
            </w:pPr>
            <w:r w:rsidRPr="009E5671">
              <w:rPr>
                <w:rFonts w:ascii="Times New Roman" w:hAnsi="Times New Roman" w:cs="Times New Roman"/>
                <w:sz w:val="16"/>
                <w:szCs w:val="16"/>
              </w:rPr>
              <w:t>7.3</w:t>
            </w:r>
          </w:p>
        </w:tc>
        <w:tc>
          <w:tcPr>
            <w:tcW w:w="2837" w:type="pct"/>
            <w:shd w:val="clear" w:color="auto" w:fill="FFFFFF" w:themeFill="background1"/>
          </w:tcPr>
          <w:p w14:paraId="02118BE7" w14:textId="4814C876" w:rsidR="00DC7C56" w:rsidRPr="009E5671" w:rsidRDefault="00DC7C56" w:rsidP="00E15440">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Collaborazioni con persone giuridiche pubbliche e private o associazioni di fatto (es: collaborazioni sulla base di convenzioni ex art. 15 L. 241/90 e di leggi speciali)</w:t>
            </w:r>
          </w:p>
        </w:tc>
      </w:tr>
      <w:tr w:rsidR="00DC7C56" w:rsidRPr="009E5671" w14:paraId="7F6B7072" w14:textId="77777777" w:rsidTr="00DC7C56">
        <w:trPr>
          <w:trHeight w:val="283"/>
        </w:trPr>
        <w:tc>
          <w:tcPr>
            <w:tcW w:w="206" w:type="pct"/>
            <w:vMerge/>
            <w:shd w:val="clear" w:color="auto" w:fill="C5D9F0"/>
          </w:tcPr>
          <w:p w14:paraId="52C3D58C" w14:textId="77777777" w:rsidR="00DC7C56" w:rsidRPr="009E5671" w:rsidRDefault="00DC7C56" w:rsidP="009E5671">
            <w:pPr>
              <w:pStyle w:val="TableParagraph"/>
              <w:spacing w:line="224" w:lineRule="exact"/>
              <w:ind w:left="37"/>
              <w:rPr>
                <w:rFonts w:ascii="Times New Roman" w:hAnsi="Times New Roman" w:cs="Times New Roman"/>
                <w:sz w:val="16"/>
                <w:szCs w:val="16"/>
              </w:rPr>
            </w:pPr>
          </w:p>
        </w:tc>
        <w:tc>
          <w:tcPr>
            <w:tcW w:w="1636" w:type="pct"/>
            <w:vMerge/>
            <w:shd w:val="clear" w:color="auto" w:fill="C5D9F0"/>
          </w:tcPr>
          <w:p w14:paraId="3DE435C6" w14:textId="77777777" w:rsidR="00DC7C56" w:rsidRPr="009E5671" w:rsidRDefault="00DC7C56" w:rsidP="009E5671">
            <w:pPr>
              <w:pStyle w:val="TableParagraph"/>
              <w:spacing w:line="245" w:lineRule="exact"/>
              <w:rPr>
                <w:rFonts w:ascii="Times New Roman" w:hAnsi="Times New Roman" w:cs="Times New Roman"/>
                <w:sz w:val="16"/>
                <w:szCs w:val="16"/>
              </w:rPr>
            </w:pPr>
          </w:p>
        </w:tc>
        <w:tc>
          <w:tcPr>
            <w:tcW w:w="321" w:type="pct"/>
            <w:shd w:val="clear" w:color="auto" w:fill="FFFFFF" w:themeFill="background1"/>
          </w:tcPr>
          <w:p w14:paraId="76EFC591" w14:textId="2FF709DD" w:rsidR="00DC7C56" w:rsidRPr="009E5671" w:rsidRDefault="00DC7C56" w:rsidP="009E5671">
            <w:pPr>
              <w:pStyle w:val="TableParagraph"/>
              <w:spacing w:line="245" w:lineRule="exact"/>
              <w:jc w:val="right"/>
              <w:rPr>
                <w:rFonts w:ascii="Times New Roman" w:hAnsi="Times New Roman" w:cs="Times New Roman"/>
                <w:sz w:val="16"/>
                <w:szCs w:val="16"/>
              </w:rPr>
            </w:pPr>
            <w:r w:rsidRPr="009E5671">
              <w:rPr>
                <w:rFonts w:ascii="Times New Roman" w:hAnsi="Times New Roman" w:cs="Times New Roman"/>
                <w:sz w:val="16"/>
                <w:szCs w:val="16"/>
              </w:rPr>
              <w:t>7.4</w:t>
            </w:r>
          </w:p>
        </w:tc>
        <w:tc>
          <w:tcPr>
            <w:tcW w:w="2837" w:type="pct"/>
            <w:shd w:val="clear" w:color="auto" w:fill="FFFFFF" w:themeFill="background1"/>
          </w:tcPr>
          <w:p w14:paraId="677B474E" w14:textId="334238EE" w:rsidR="00DC7C56" w:rsidRPr="009E5671" w:rsidRDefault="00DC7C56" w:rsidP="009E5671">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Provvedimenti di nomina/designazione in organi di soggetti del sistema regionale allargato (es.: nomina direttori generali enti del SSR; nomina componenti consiglio di amministrazione società in house)</w:t>
            </w:r>
          </w:p>
        </w:tc>
      </w:tr>
      <w:tr w:rsidR="00DC7C56" w:rsidRPr="009E5671" w14:paraId="27E3C753" w14:textId="77777777" w:rsidTr="00DC7C56">
        <w:trPr>
          <w:trHeight w:val="283"/>
        </w:trPr>
        <w:tc>
          <w:tcPr>
            <w:tcW w:w="206" w:type="pct"/>
            <w:vMerge/>
            <w:shd w:val="clear" w:color="auto" w:fill="C5D9F0"/>
          </w:tcPr>
          <w:p w14:paraId="48F40D29" w14:textId="77777777" w:rsidR="00DC7C56" w:rsidRPr="009E5671" w:rsidRDefault="00DC7C56" w:rsidP="00E15440">
            <w:pPr>
              <w:pStyle w:val="TableParagraph"/>
              <w:spacing w:line="224" w:lineRule="exact"/>
              <w:ind w:left="37"/>
              <w:rPr>
                <w:rFonts w:ascii="Times New Roman" w:hAnsi="Times New Roman" w:cs="Times New Roman"/>
                <w:sz w:val="16"/>
                <w:szCs w:val="16"/>
              </w:rPr>
            </w:pPr>
          </w:p>
        </w:tc>
        <w:tc>
          <w:tcPr>
            <w:tcW w:w="1636" w:type="pct"/>
            <w:vMerge/>
            <w:shd w:val="clear" w:color="auto" w:fill="C5D9F0"/>
          </w:tcPr>
          <w:p w14:paraId="55A9B3B0" w14:textId="77777777" w:rsidR="00DC7C56" w:rsidRPr="009E5671" w:rsidRDefault="00DC7C56" w:rsidP="00E15440">
            <w:pPr>
              <w:pStyle w:val="TableParagraph"/>
              <w:spacing w:line="245" w:lineRule="exact"/>
              <w:rPr>
                <w:rFonts w:ascii="Times New Roman" w:hAnsi="Times New Roman" w:cs="Times New Roman"/>
                <w:sz w:val="16"/>
                <w:szCs w:val="16"/>
              </w:rPr>
            </w:pPr>
          </w:p>
        </w:tc>
        <w:tc>
          <w:tcPr>
            <w:tcW w:w="321" w:type="pct"/>
            <w:shd w:val="clear" w:color="auto" w:fill="FFFFFF" w:themeFill="background1"/>
          </w:tcPr>
          <w:p w14:paraId="6A5F3FF3" w14:textId="3EE7E1DF" w:rsidR="00DC7C56" w:rsidRPr="009E5671" w:rsidRDefault="00DC7C56" w:rsidP="00E15440">
            <w:pPr>
              <w:pStyle w:val="TableParagraph"/>
              <w:spacing w:line="245" w:lineRule="exact"/>
              <w:jc w:val="right"/>
              <w:rPr>
                <w:rFonts w:ascii="Times New Roman" w:hAnsi="Times New Roman" w:cs="Times New Roman"/>
                <w:sz w:val="16"/>
                <w:szCs w:val="16"/>
              </w:rPr>
            </w:pPr>
            <w:r w:rsidRPr="009E5671">
              <w:rPr>
                <w:rFonts w:ascii="Times New Roman" w:hAnsi="Times New Roman" w:cs="Times New Roman"/>
                <w:sz w:val="16"/>
                <w:szCs w:val="16"/>
              </w:rPr>
              <w:t>7.5</w:t>
            </w:r>
          </w:p>
        </w:tc>
        <w:tc>
          <w:tcPr>
            <w:tcW w:w="2837" w:type="pct"/>
            <w:shd w:val="clear" w:color="auto" w:fill="FFFFFF" w:themeFill="background1"/>
          </w:tcPr>
          <w:p w14:paraId="63254563" w14:textId="27B9B927" w:rsidR="00DC7C56" w:rsidRPr="009E5671" w:rsidRDefault="00DC7C56" w:rsidP="00E15440">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 xml:space="preserve">Provvedimenti di nomina/designazione presso soggetti esterni al sistema regionale (es.: nomine/designazioni in Fondazioni bancarie, associazioni) </w:t>
            </w:r>
          </w:p>
        </w:tc>
      </w:tr>
      <w:tr w:rsidR="00DC7C56" w:rsidRPr="009E5671" w14:paraId="4A86BA63" w14:textId="77777777" w:rsidTr="00DC7C56">
        <w:trPr>
          <w:trHeight w:val="283"/>
        </w:trPr>
        <w:tc>
          <w:tcPr>
            <w:tcW w:w="206" w:type="pct"/>
            <w:vMerge w:val="restart"/>
            <w:shd w:val="clear" w:color="auto" w:fill="C5D9F0"/>
            <w:vAlign w:val="center"/>
          </w:tcPr>
          <w:p w14:paraId="39053405" w14:textId="6214F266" w:rsidR="00DC7C56" w:rsidRPr="009E5671" w:rsidRDefault="00DC7C56" w:rsidP="00E15440">
            <w:pPr>
              <w:pStyle w:val="TableParagraph"/>
              <w:spacing w:before="2"/>
              <w:ind w:left="37"/>
              <w:rPr>
                <w:rFonts w:ascii="Times New Roman" w:hAnsi="Times New Roman" w:cs="Times New Roman"/>
                <w:sz w:val="16"/>
                <w:szCs w:val="16"/>
              </w:rPr>
            </w:pPr>
            <w:r w:rsidRPr="009E5671">
              <w:rPr>
                <w:rFonts w:ascii="Times New Roman" w:hAnsi="Times New Roman" w:cs="Times New Roman"/>
                <w:sz w:val="16"/>
                <w:szCs w:val="16"/>
              </w:rPr>
              <w:t>8</w:t>
            </w:r>
          </w:p>
        </w:tc>
        <w:tc>
          <w:tcPr>
            <w:tcW w:w="1636" w:type="pct"/>
            <w:vMerge w:val="restart"/>
            <w:shd w:val="clear" w:color="auto" w:fill="C5D9F0"/>
            <w:vAlign w:val="center"/>
          </w:tcPr>
          <w:p w14:paraId="17A975B7" w14:textId="5A99EFA3" w:rsidR="00DC7C56" w:rsidRPr="009E5671" w:rsidRDefault="00DC7C56" w:rsidP="00E15440">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Affari legali e contenzioso</w:t>
            </w:r>
          </w:p>
        </w:tc>
        <w:tc>
          <w:tcPr>
            <w:tcW w:w="321" w:type="pct"/>
            <w:shd w:val="clear" w:color="auto" w:fill="FFFFFF" w:themeFill="background1"/>
          </w:tcPr>
          <w:p w14:paraId="5B15B569" w14:textId="1CA977C6" w:rsidR="00DC7C56" w:rsidRPr="009E5671" w:rsidRDefault="00DC7C56" w:rsidP="00E15440">
            <w:pPr>
              <w:pStyle w:val="TableParagraph"/>
              <w:spacing w:line="245" w:lineRule="exact"/>
              <w:jc w:val="right"/>
              <w:rPr>
                <w:rFonts w:ascii="Times New Roman" w:hAnsi="Times New Roman" w:cs="Times New Roman"/>
                <w:sz w:val="16"/>
                <w:szCs w:val="16"/>
              </w:rPr>
            </w:pPr>
            <w:r w:rsidRPr="009E5671">
              <w:rPr>
                <w:rFonts w:ascii="Times New Roman" w:hAnsi="Times New Roman" w:cs="Times New Roman"/>
                <w:sz w:val="16"/>
                <w:szCs w:val="16"/>
              </w:rPr>
              <w:t>8.1</w:t>
            </w:r>
          </w:p>
        </w:tc>
        <w:tc>
          <w:tcPr>
            <w:tcW w:w="2837" w:type="pct"/>
            <w:shd w:val="clear" w:color="auto" w:fill="FFFFFF" w:themeFill="background1"/>
          </w:tcPr>
          <w:p w14:paraId="6ADD655E" w14:textId="56D45657" w:rsidR="00DC7C56" w:rsidRPr="009E5671" w:rsidRDefault="00DC7C56" w:rsidP="00E15440">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Contenzioso stragiudiziale (es.: procedure di mediazione e conciliazione)</w:t>
            </w:r>
          </w:p>
        </w:tc>
      </w:tr>
      <w:tr w:rsidR="00DC7C56" w:rsidRPr="009E5671" w14:paraId="4FDB1340" w14:textId="77777777" w:rsidTr="00DC7C56">
        <w:trPr>
          <w:trHeight w:val="283"/>
        </w:trPr>
        <w:tc>
          <w:tcPr>
            <w:tcW w:w="206" w:type="pct"/>
            <w:vMerge/>
            <w:shd w:val="clear" w:color="auto" w:fill="C5D9F0"/>
          </w:tcPr>
          <w:p w14:paraId="2DA94FE4" w14:textId="77777777" w:rsidR="00DC7C56" w:rsidRPr="009E5671" w:rsidRDefault="00DC7C56" w:rsidP="00E15440">
            <w:pPr>
              <w:pStyle w:val="TableParagraph"/>
              <w:spacing w:line="224" w:lineRule="exact"/>
              <w:ind w:left="37"/>
              <w:rPr>
                <w:rFonts w:ascii="Times New Roman" w:hAnsi="Times New Roman" w:cs="Times New Roman"/>
                <w:sz w:val="16"/>
                <w:szCs w:val="16"/>
              </w:rPr>
            </w:pPr>
          </w:p>
        </w:tc>
        <w:tc>
          <w:tcPr>
            <w:tcW w:w="1636" w:type="pct"/>
            <w:vMerge/>
            <w:shd w:val="clear" w:color="auto" w:fill="C5D9F0"/>
          </w:tcPr>
          <w:p w14:paraId="536AB532" w14:textId="77777777" w:rsidR="00DC7C56" w:rsidRPr="009E5671" w:rsidRDefault="00DC7C56" w:rsidP="00E15440">
            <w:pPr>
              <w:pStyle w:val="TableParagraph"/>
              <w:spacing w:line="245" w:lineRule="exact"/>
              <w:rPr>
                <w:rFonts w:ascii="Times New Roman" w:hAnsi="Times New Roman" w:cs="Times New Roman"/>
                <w:sz w:val="16"/>
                <w:szCs w:val="16"/>
              </w:rPr>
            </w:pPr>
          </w:p>
        </w:tc>
        <w:tc>
          <w:tcPr>
            <w:tcW w:w="321" w:type="pct"/>
            <w:shd w:val="clear" w:color="auto" w:fill="FFFFFF" w:themeFill="background1"/>
          </w:tcPr>
          <w:p w14:paraId="3FB61110" w14:textId="2C0B47DE" w:rsidR="00DC7C56" w:rsidRPr="009E5671" w:rsidRDefault="00DC7C56" w:rsidP="00E15440">
            <w:pPr>
              <w:pStyle w:val="TableParagraph"/>
              <w:spacing w:line="245" w:lineRule="exact"/>
              <w:jc w:val="right"/>
              <w:rPr>
                <w:rFonts w:ascii="Times New Roman" w:hAnsi="Times New Roman" w:cs="Times New Roman"/>
                <w:sz w:val="16"/>
                <w:szCs w:val="16"/>
              </w:rPr>
            </w:pPr>
            <w:r w:rsidRPr="009E5671">
              <w:rPr>
                <w:rFonts w:ascii="Times New Roman" w:hAnsi="Times New Roman" w:cs="Times New Roman"/>
                <w:sz w:val="16"/>
                <w:szCs w:val="16"/>
              </w:rPr>
              <w:t>8.2</w:t>
            </w:r>
          </w:p>
        </w:tc>
        <w:tc>
          <w:tcPr>
            <w:tcW w:w="2837" w:type="pct"/>
            <w:shd w:val="clear" w:color="auto" w:fill="FFFFFF" w:themeFill="background1"/>
          </w:tcPr>
          <w:p w14:paraId="46B95ABE" w14:textId="748FFAE7" w:rsidR="00DC7C56" w:rsidRPr="009E5671" w:rsidRDefault="00DC7C56" w:rsidP="00E15440">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Contenzioso giudiziario</w:t>
            </w:r>
          </w:p>
        </w:tc>
      </w:tr>
    </w:tbl>
    <w:p w14:paraId="79D56B44" w14:textId="77777777" w:rsidR="00862704" w:rsidRPr="00862704" w:rsidRDefault="00862704" w:rsidP="00862704">
      <w:pPr>
        <w:pStyle w:val="Corpotesto"/>
        <w:spacing w:before="2"/>
        <w:ind w:left="426" w:right="405"/>
        <w:jc w:val="both"/>
        <w:rPr>
          <w:rFonts w:ascii="Times New Roman" w:hAnsi="Times New Roman" w:cs="Times New Roman"/>
        </w:rPr>
      </w:pPr>
    </w:p>
    <w:p w14:paraId="72FE1592" w14:textId="52CBC665" w:rsidR="005C25C0" w:rsidRPr="00862704" w:rsidRDefault="00862704" w:rsidP="0001552C">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 xml:space="preserve">Oltre alle “aree generali”, ogni </w:t>
      </w:r>
      <w:r w:rsidR="0001552C">
        <w:rPr>
          <w:rFonts w:ascii="Times New Roman" w:hAnsi="Times New Roman" w:cs="Times New Roman"/>
        </w:rPr>
        <w:t>A</w:t>
      </w:r>
      <w:r w:rsidRPr="00862704">
        <w:rPr>
          <w:rFonts w:ascii="Times New Roman" w:hAnsi="Times New Roman" w:cs="Times New Roman"/>
        </w:rPr>
        <w:t>mministrazione ha, inoltre, ambiti di attività peculiari che possono far emergere aree di rischio specifiche.</w:t>
      </w:r>
      <w:r w:rsidR="0001552C">
        <w:rPr>
          <w:rFonts w:ascii="Times New Roman" w:hAnsi="Times New Roman" w:cs="Times New Roman"/>
        </w:rPr>
        <w:t xml:space="preserve"> </w:t>
      </w:r>
      <w:r w:rsidRPr="00862704">
        <w:rPr>
          <w:rFonts w:ascii="Times New Roman" w:hAnsi="Times New Roman" w:cs="Times New Roman"/>
        </w:rPr>
        <w:t>Posta l’individuazione delle strutture dell’Agenzia come aree potenzialmente a rischio, tuttavia, ad oggi</w:t>
      </w:r>
      <w:r w:rsidR="0001552C">
        <w:rPr>
          <w:rFonts w:ascii="Times New Roman" w:hAnsi="Times New Roman" w:cs="Times New Roman"/>
        </w:rPr>
        <w:t>,</w:t>
      </w:r>
      <w:r w:rsidRPr="00862704">
        <w:rPr>
          <w:rFonts w:ascii="Times New Roman" w:hAnsi="Times New Roman" w:cs="Times New Roman"/>
        </w:rPr>
        <w:t xml:space="preserve"> le aree </w:t>
      </w:r>
      <w:r w:rsidRPr="00CD4ABA">
        <w:rPr>
          <w:rFonts w:ascii="Times New Roman" w:hAnsi="Times New Roman" w:cs="Times New Roman"/>
        </w:rPr>
        <w:t xml:space="preserve">di </w:t>
      </w:r>
      <w:r w:rsidRPr="00862704">
        <w:rPr>
          <w:rFonts w:ascii="Times New Roman" w:hAnsi="Times New Roman" w:cs="Times New Roman"/>
        </w:rPr>
        <w:t>rischio possono essere riassunte secondo il seguente schema:</w:t>
      </w:r>
    </w:p>
    <w:tbl>
      <w:tblPr>
        <w:tblW w:w="4692" w:type="pct"/>
        <w:tblInd w:w="4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1152"/>
        <w:gridCol w:w="7481"/>
      </w:tblGrid>
      <w:tr w:rsidR="00862704" w:rsidRPr="00862704" w14:paraId="2156082E" w14:textId="77777777" w:rsidTr="0024259F">
        <w:trPr>
          <w:trHeight w:val="376"/>
        </w:trPr>
        <w:tc>
          <w:tcPr>
            <w:tcW w:w="667" w:type="pct"/>
            <w:vMerge w:val="restart"/>
            <w:shd w:val="clear" w:color="auto" w:fill="C5D9F0"/>
            <w:textDirection w:val="btLr"/>
          </w:tcPr>
          <w:p w14:paraId="188E8744" w14:textId="77777777" w:rsidR="00862704" w:rsidRPr="00862704" w:rsidRDefault="00862704" w:rsidP="00862704">
            <w:pPr>
              <w:pStyle w:val="TableParagraph"/>
              <w:spacing w:before="3"/>
              <w:ind w:left="426"/>
              <w:jc w:val="both"/>
              <w:rPr>
                <w:rFonts w:ascii="Times New Roman" w:hAnsi="Times New Roman" w:cs="Times New Roman"/>
                <w:sz w:val="30"/>
              </w:rPr>
            </w:pPr>
          </w:p>
          <w:p w14:paraId="2EE7EDAF" w14:textId="77777777" w:rsidR="00862704" w:rsidRPr="00862704" w:rsidRDefault="00862704" w:rsidP="00DC7C56">
            <w:pPr>
              <w:pStyle w:val="TableParagraph"/>
              <w:ind w:left="426" w:right="552"/>
              <w:jc w:val="center"/>
              <w:rPr>
                <w:rFonts w:ascii="Times New Roman" w:hAnsi="Times New Roman" w:cs="Times New Roman"/>
                <w:b/>
                <w:sz w:val="20"/>
              </w:rPr>
            </w:pPr>
            <w:r w:rsidRPr="00862704">
              <w:rPr>
                <w:rFonts w:ascii="Times New Roman" w:hAnsi="Times New Roman" w:cs="Times New Roman"/>
                <w:b/>
                <w:sz w:val="18"/>
              </w:rPr>
              <w:t>AREE RISCHIO OBBLIGATORIE</w:t>
            </w:r>
          </w:p>
        </w:tc>
        <w:tc>
          <w:tcPr>
            <w:tcW w:w="4333" w:type="pct"/>
            <w:shd w:val="clear" w:color="auto" w:fill="D9D9D9"/>
            <w:vAlign w:val="center"/>
          </w:tcPr>
          <w:p w14:paraId="12960BF9" w14:textId="77777777" w:rsidR="00862704" w:rsidRPr="00862704" w:rsidRDefault="00862704" w:rsidP="00862704">
            <w:pPr>
              <w:pStyle w:val="TableParagraph"/>
              <w:spacing w:line="205" w:lineRule="exact"/>
              <w:ind w:left="426" w:right="2014"/>
              <w:jc w:val="both"/>
              <w:rPr>
                <w:rFonts w:ascii="Times New Roman" w:hAnsi="Times New Roman" w:cs="Times New Roman"/>
                <w:b/>
                <w:sz w:val="20"/>
              </w:rPr>
            </w:pPr>
            <w:r w:rsidRPr="00862704">
              <w:rPr>
                <w:rFonts w:ascii="Times New Roman" w:hAnsi="Times New Roman" w:cs="Times New Roman"/>
                <w:b/>
                <w:sz w:val="20"/>
              </w:rPr>
              <w:t>AREA</w:t>
            </w:r>
          </w:p>
        </w:tc>
      </w:tr>
      <w:tr w:rsidR="00862704" w:rsidRPr="00862704" w14:paraId="0018A086" w14:textId="77777777" w:rsidTr="00CD4ABA">
        <w:trPr>
          <w:trHeight w:val="462"/>
        </w:trPr>
        <w:tc>
          <w:tcPr>
            <w:tcW w:w="667" w:type="pct"/>
            <w:vMerge/>
            <w:tcBorders>
              <w:top w:val="nil"/>
            </w:tcBorders>
            <w:shd w:val="clear" w:color="auto" w:fill="C5D9F0"/>
            <w:textDirection w:val="btLr"/>
          </w:tcPr>
          <w:p w14:paraId="7C849371" w14:textId="77777777" w:rsidR="00862704" w:rsidRPr="00862704" w:rsidRDefault="00862704" w:rsidP="00862704">
            <w:pPr>
              <w:ind w:left="426"/>
              <w:jc w:val="both"/>
              <w:rPr>
                <w:rFonts w:ascii="Times New Roman" w:hAnsi="Times New Roman" w:cs="Times New Roman"/>
                <w:sz w:val="2"/>
                <w:szCs w:val="2"/>
              </w:rPr>
            </w:pPr>
          </w:p>
        </w:tc>
        <w:tc>
          <w:tcPr>
            <w:tcW w:w="4333" w:type="pct"/>
            <w:shd w:val="clear" w:color="auto" w:fill="F1F1F1"/>
          </w:tcPr>
          <w:p w14:paraId="051941E0" w14:textId="77777777" w:rsidR="00862704" w:rsidRPr="00862704" w:rsidRDefault="00862704" w:rsidP="00862704">
            <w:pPr>
              <w:pStyle w:val="TableParagraph"/>
              <w:spacing w:line="220" w:lineRule="exact"/>
              <w:ind w:left="426" w:right="2013"/>
              <w:jc w:val="both"/>
              <w:rPr>
                <w:rFonts w:ascii="Times New Roman" w:hAnsi="Times New Roman" w:cs="Times New Roman"/>
                <w:sz w:val="20"/>
              </w:rPr>
            </w:pPr>
            <w:r w:rsidRPr="00862704">
              <w:rPr>
                <w:rFonts w:ascii="Times New Roman" w:hAnsi="Times New Roman" w:cs="Times New Roman"/>
                <w:sz w:val="20"/>
              </w:rPr>
              <w:t>AREA A</w:t>
            </w:r>
          </w:p>
          <w:p w14:paraId="3500F08A" w14:textId="4093FDE6" w:rsidR="00862704" w:rsidRPr="00862704" w:rsidRDefault="00862704" w:rsidP="00862704">
            <w:pPr>
              <w:pStyle w:val="TableParagraph"/>
              <w:ind w:left="426" w:right="2014"/>
              <w:jc w:val="both"/>
              <w:rPr>
                <w:rFonts w:ascii="Times New Roman" w:hAnsi="Times New Roman" w:cs="Times New Roman"/>
                <w:sz w:val="20"/>
              </w:rPr>
            </w:pPr>
            <w:r w:rsidRPr="00862704">
              <w:rPr>
                <w:rFonts w:ascii="Times New Roman" w:hAnsi="Times New Roman" w:cs="Times New Roman"/>
                <w:sz w:val="20"/>
              </w:rPr>
              <w:t>Acquisizion</w:t>
            </w:r>
            <w:r w:rsidR="00A57B82">
              <w:rPr>
                <w:rFonts w:ascii="Times New Roman" w:hAnsi="Times New Roman" w:cs="Times New Roman"/>
                <w:sz w:val="20"/>
              </w:rPr>
              <w:t>e</w:t>
            </w:r>
            <w:r w:rsidRPr="00862704">
              <w:rPr>
                <w:rFonts w:ascii="Times New Roman" w:hAnsi="Times New Roman" w:cs="Times New Roman"/>
                <w:sz w:val="20"/>
              </w:rPr>
              <w:t xml:space="preserve"> e </w:t>
            </w:r>
            <w:r w:rsidR="00DC7C56">
              <w:rPr>
                <w:rFonts w:ascii="Times New Roman" w:hAnsi="Times New Roman" w:cs="Times New Roman"/>
                <w:sz w:val="20"/>
              </w:rPr>
              <w:t>gestione</w:t>
            </w:r>
            <w:r w:rsidRPr="00862704">
              <w:rPr>
                <w:rFonts w:ascii="Times New Roman" w:hAnsi="Times New Roman" w:cs="Times New Roman"/>
                <w:sz w:val="20"/>
              </w:rPr>
              <w:t xml:space="preserve"> di personale</w:t>
            </w:r>
          </w:p>
        </w:tc>
      </w:tr>
      <w:tr w:rsidR="00862704" w:rsidRPr="00862704" w14:paraId="618B8606" w14:textId="77777777" w:rsidTr="00CD4ABA">
        <w:trPr>
          <w:trHeight w:val="480"/>
        </w:trPr>
        <w:tc>
          <w:tcPr>
            <w:tcW w:w="667" w:type="pct"/>
            <w:vMerge/>
            <w:tcBorders>
              <w:top w:val="nil"/>
            </w:tcBorders>
            <w:shd w:val="clear" w:color="auto" w:fill="C5D9F0"/>
            <w:textDirection w:val="btLr"/>
          </w:tcPr>
          <w:p w14:paraId="4BD2E59C" w14:textId="77777777" w:rsidR="00862704" w:rsidRPr="00862704" w:rsidRDefault="00862704" w:rsidP="00862704">
            <w:pPr>
              <w:ind w:left="426"/>
              <w:jc w:val="both"/>
              <w:rPr>
                <w:rFonts w:ascii="Times New Roman" w:hAnsi="Times New Roman" w:cs="Times New Roman"/>
                <w:sz w:val="2"/>
                <w:szCs w:val="2"/>
              </w:rPr>
            </w:pPr>
          </w:p>
        </w:tc>
        <w:tc>
          <w:tcPr>
            <w:tcW w:w="4333" w:type="pct"/>
            <w:shd w:val="clear" w:color="auto" w:fill="F1F1F1"/>
          </w:tcPr>
          <w:p w14:paraId="74BF5C99" w14:textId="77777777" w:rsidR="00862704" w:rsidRPr="00862704" w:rsidRDefault="00862704" w:rsidP="00862704">
            <w:pPr>
              <w:pStyle w:val="TableParagraph"/>
              <w:spacing w:line="221" w:lineRule="exact"/>
              <w:ind w:left="426" w:right="2014"/>
              <w:jc w:val="both"/>
              <w:rPr>
                <w:rFonts w:ascii="Times New Roman" w:hAnsi="Times New Roman" w:cs="Times New Roman"/>
                <w:sz w:val="20"/>
              </w:rPr>
            </w:pPr>
            <w:r w:rsidRPr="00862704">
              <w:rPr>
                <w:rFonts w:ascii="Times New Roman" w:hAnsi="Times New Roman" w:cs="Times New Roman"/>
                <w:sz w:val="20"/>
              </w:rPr>
              <w:t>AREA B</w:t>
            </w:r>
          </w:p>
          <w:p w14:paraId="6C5059A2" w14:textId="77777777" w:rsidR="00862704" w:rsidRPr="00862704" w:rsidRDefault="00862704" w:rsidP="00862704">
            <w:pPr>
              <w:pStyle w:val="TableParagraph"/>
              <w:ind w:left="426" w:right="2014"/>
              <w:jc w:val="both"/>
              <w:rPr>
                <w:rFonts w:ascii="Times New Roman" w:hAnsi="Times New Roman" w:cs="Times New Roman"/>
                <w:sz w:val="20"/>
              </w:rPr>
            </w:pPr>
            <w:r w:rsidRPr="00862704">
              <w:rPr>
                <w:rFonts w:ascii="Times New Roman" w:hAnsi="Times New Roman" w:cs="Times New Roman"/>
                <w:sz w:val="20"/>
              </w:rPr>
              <w:t>Contratti pubblici</w:t>
            </w:r>
          </w:p>
        </w:tc>
      </w:tr>
      <w:tr w:rsidR="00862704" w:rsidRPr="00862704" w14:paraId="2E6D51D9" w14:textId="77777777" w:rsidTr="00CD4ABA">
        <w:trPr>
          <w:trHeight w:val="416"/>
        </w:trPr>
        <w:tc>
          <w:tcPr>
            <w:tcW w:w="667" w:type="pct"/>
            <w:vMerge/>
            <w:tcBorders>
              <w:top w:val="nil"/>
            </w:tcBorders>
            <w:shd w:val="clear" w:color="auto" w:fill="C5D9F0"/>
            <w:textDirection w:val="btLr"/>
          </w:tcPr>
          <w:p w14:paraId="40A17CDB" w14:textId="77777777" w:rsidR="00862704" w:rsidRPr="00862704" w:rsidRDefault="00862704" w:rsidP="00862704">
            <w:pPr>
              <w:ind w:left="426"/>
              <w:jc w:val="both"/>
              <w:rPr>
                <w:rFonts w:ascii="Times New Roman" w:hAnsi="Times New Roman" w:cs="Times New Roman"/>
                <w:sz w:val="2"/>
                <w:szCs w:val="2"/>
              </w:rPr>
            </w:pPr>
          </w:p>
        </w:tc>
        <w:tc>
          <w:tcPr>
            <w:tcW w:w="4333" w:type="pct"/>
            <w:shd w:val="clear" w:color="auto" w:fill="F1F1F1"/>
          </w:tcPr>
          <w:p w14:paraId="0E3FADE3" w14:textId="77777777" w:rsidR="00862704" w:rsidRPr="00862704" w:rsidRDefault="00862704" w:rsidP="00862704">
            <w:pPr>
              <w:pStyle w:val="TableParagraph"/>
              <w:ind w:left="426" w:right="2013"/>
              <w:jc w:val="both"/>
              <w:rPr>
                <w:rFonts w:ascii="Times New Roman" w:hAnsi="Times New Roman" w:cs="Times New Roman"/>
                <w:sz w:val="20"/>
              </w:rPr>
            </w:pPr>
            <w:r w:rsidRPr="00862704">
              <w:rPr>
                <w:rFonts w:ascii="Times New Roman" w:hAnsi="Times New Roman" w:cs="Times New Roman"/>
                <w:sz w:val="20"/>
              </w:rPr>
              <w:t>AREA C</w:t>
            </w:r>
          </w:p>
          <w:p w14:paraId="3BFE8627" w14:textId="77777777" w:rsidR="00862704" w:rsidRPr="00862704" w:rsidRDefault="00862704" w:rsidP="00862704">
            <w:pPr>
              <w:pStyle w:val="TableParagraph"/>
              <w:spacing w:before="1"/>
              <w:ind w:left="426" w:right="2014"/>
              <w:jc w:val="both"/>
              <w:rPr>
                <w:rFonts w:ascii="Times New Roman" w:hAnsi="Times New Roman" w:cs="Times New Roman"/>
                <w:sz w:val="20"/>
              </w:rPr>
            </w:pPr>
            <w:r w:rsidRPr="00862704">
              <w:rPr>
                <w:rFonts w:ascii="Times New Roman" w:hAnsi="Times New Roman" w:cs="Times New Roman"/>
                <w:sz w:val="20"/>
              </w:rPr>
              <w:t>Gestione delle entrate, delle spese e del patrimonio</w:t>
            </w:r>
          </w:p>
        </w:tc>
      </w:tr>
      <w:tr w:rsidR="00862704" w:rsidRPr="00862704" w14:paraId="55C17D97" w14:textId="77777777" w:rsidTr="00CD4ABA">
        <w:trPr>
          <w:trHeight w:val="381"/>
        </w:trPr>
        <w:tc>
          <w:tcPr>
            <w:tcW w:w="667" w:type="pct"/>
            <w:vMerge/>
            <w:tcBorders>
              <w:top w:val="nil"/>
            </w:tcBorders>
            <w:shd w:val="clear" w:color="auto" w:fill="C5D9F0"/>
            <w:textDirection w:val="btLr"/>
          </w:tcPr>
          <w:p w14:paraId="32E9B6D8" w14:textId="77777777" w:rsidR="00862704" w:rsidRPr="00862704" w:rsidRDefault="00862704" w:rsidP="00862704">
            <w:pPr>
              <w:ind w:left="426"/>
              <w:jc w:val="both"/>
              <w:rPr>
                <w:rFonts w:ascii="Times New Roman" w:hAnsi="Times New Roman" w:cs="Times New Roman"/>
                <w:sz w:val="2"/>
                <w:szCs w:val="2"/>
              </w:rPr>
            </w:pPr>
          </w:p>
        </w:tc>
        <w:tc>
          <w:tcPr>
            <w:tcW w:w="4333" w:type="pct"/>
            <w:shd w:val="clear" w:color="auto" w:fill="F1F1F1"/>
          </w:tcPr>
          <w:p w14:paraId="4B183B1C" w14:textId="77777777" w:rsidR="00862704" w:rsidRPr="00862704" w:rsidRDefault="00862704" w:rsidP="00862704">
            <w:pPr>
              <w:pStyle w:val="TableParagraph"/>
              <w:ind w:left="426" w:right="2014"/>
              <w:jc w:val="both"/>
              <w:rPr>
                <w:rFonts w:ascii="Times New Roman" w:hAnsi="Times New Roman" w:cs="Times New Roman"/>
                <w:sz w:val="20"/>
              </w:rPr>
            </w:pPr>
            <w:r w:rsidRPr="00862704">
              <w:rPr>
                <w:rFonts w:ascii="Times New Roman" w:hAnsi="Times New Roman" w:cs="Times New Roman"/>
                <w:sz w:val="20"/>
              </w:rPr>
              <w:t>AREA D</w:t>
            </w:r>
          </w:p>
          <w:p w14:paraId="7BA07550" w14:textId="77777777" w:rsidR="00862704" w:rsidRPr="00862704" w:rsidRDefault="00862704" w:rsidP="00862704">
            <w:pPr>
              <w:pStyle w:val="TableParagraph"/>
              <w:spacing w:before="1"/>
              <w:ind w:left="426" w:right="2014"/>
              <w:jc w:val="both"/>
              <w:rPr>
                <w:rFonts w:ascii="Times New Roman" w:hAnsi="Times New Roman" w:cs="Times New Roman"/>
                <w:sz w:val="20"/>
              </w:rPr>
            </w:pPr>
            <w:r w:rsidRPr="00862704">
              <w:rPr>
                <w:rFonts w:ascii="Times New Roman" w:hAnsi="Times New Roman" w:cs="Times New Roman"/>
                <w:sz w:val="20"/>
              </w:rPr>
              <w:t>Controlli, verifiche, ispezioni e sanzioni</w:t>
            </w:r>
          </w:p>
        </w:tc>
      </w:tr>
      <w:tr w:rsidR="00862704" w:rsidRPr="00862704" w14:paraId="12908E0B" w14:textId="77777777" w:rsidTr="00DC7C56">
        <w:trPr>
          <w:trHeight w:val="56"/>
        </w:trPr>
        <w:tc>
          <w:tcPr>
            <w:tcW w:w="667" w:type="pct"/>
            <w:vMerge/>
            <w:tcBorders>
              <w:top w:val="nil"/>
              <w:bottom w:val="nil"/>
            </w:tcBorders>
            <w:shd w:val="clear" w:color="auto" w:fill="C5D9F0"/>
            <w:textDirection w:val="btLr"/>
          </w:tcPr>
          <w:p w14:paraId="7AFBE9AF" w14:textId="77777777" w:rsidR="00862704" w:rsidRPr="00862704" w:rsidRDefault="00862704" w:rsidP="00862704">
            <w:pPr>
              <w:ind w:left="426"/>
              <w:jc w:val="both"/>
              <w:rPr>
                <w:rFonts w:ascii="Times New Roman" w:hAnsi="Times New Roman" w:cs="Times New Roman"/>
                <w:sz w:val="2"/>
                <w:szCs w:val="2"/>
              </w:rPr>
            </w:pPr>
          </w:p>
        </w:tc>
        <w:tc>
          <w:tcPr>
            <w:tcW w:w="4333" w:type="pct"/>
            <w:shd w:val="clear" w:color="auto" w:fill="F1F1F1"/>
          </w:tcPr>
          <w:p w14:paraId="2D40EAFE" w14:textId="77777777" w:rsidR="00862704" w:rsidRPr="00862704" w:rsidRDefault="00862704" w:rsidP="00862704">
            <w:pPr>
              <w:pStyle w:val="TableParagraph"/>
              <w:spacing w:before="1"/>
              <w:ind w:left="426" w:right="2014"/>
              <w:jc w:val="both"/>
              <w:rPr>
                <w:rFonts w:ascii="Times New Roman" w:hAnsi="Times New Roman" w:cs="Times New Roman"/>
                <w:sz w:val="20"/>
              </w:rPr>
            </w:pPr>
            <w:r w:rsidRPr="00862704">
              <w:rPr>
                <w:rFonts w:ascii="Times New Roman" w:hAnsi="Times New Roman" w:cs="Times New Roman"/>
                <w:sz w:val="20"/>
              </w:rPr>
              <w:t>AREA E</w:t>
            </w:r>
          </w:p>
          <w:p w14:paraId="2E83D509" w14:textId="77777777" w:rsidR="00862704" w:rsidRPr="00862704" w:rsidRDefault="00862704" w:rsidP="00862704">
            <w:pPr>
              <w:pStyle w:val="TableParagraph"/>
              <w:ind w:left="426" w:right="2014"/>
              <w:jc w:val="both"/>
              <w:rPr>
                <w:rFonts w:ascii="Times New Roman" w:hAnsi="Times New Roman" w:cs="Times New Roman"/>
                <w:sz w:val="20"/>
              </w:rPr>
            </w:pPr>
            <w:r w:rsidRPr="00862704">
              <w:rPr>
                <w:rFonts w:ascii="Times New Roman" w:hAnsi="Times New Roman" w:cs="Times New Roman"/>
                <w:sz w:val="20"/>
              </w:rPr>
              <w:t>Incarichi e nomine</w:t>
            </w:r>
          </w:p>
        </w:tc>
      </w:tr>
      <w:tr w:rsidR="00DC7C56" w:rsidRPr="00862704" w14:paraId="7382151D" w14:textId="77777777" w:rsidTr="00CD4ABA">
        <w:trPr>
          <w:trHeight w:val="56"/>
        </w:trPr>
        <w:tc>
          <w:tcPr>
            <w:tcW w:w="667" w:type="pct"/>
            <w:tcBorders>
              <w:top w:val="nil"/>
            </w:tcBorders>
            <w:shd w:val="clear" w:color="auto" w:fill="C5D9F0"/>
            <w:textDirection w:val="btLr"/>
          </w:tcPr>
          <w:p w14:paraId="334E3624" w14:textId="77777777" w:rsidR="00DC7C56" w:rsidRPr="00862704" w:rsidRDefault="00DC7C56" w:rsidP="00862704">
            <w:pPr>
              <w:ind w:left="426"/>
              <w:jc w:val="both"/>
              <w:rPr>
                <w:rFonts w:ascii="Times New Roman" w:hAnsi="Times New Roman" w:cs="Times New Roman"/>
                <w:sz w:val="2"/>
                <w:szCs w:val="2"/>
              </w:rPr>
            </w:pPr>
          </w:p>
        </w:tc>
        <w:tc>
          <w:tcPr>
            <w:tcW w:w="4333" w:type="pct"/>
            <w:shd w:val="clear" w:color="auto" w:fill="F1F1F1"/>
          </w:tcPr>
          <w:p w14:paraId="23AC73EA" w14:textId="713FCEFD" w:rsidR="00DC7C56" w:rsidRPr="00862704" w:rsidRDefault="00DC7C56" w:rsidP="00DC7C56">
            <w:pPr>
              <w:pStyle w:val="TableParagraph"/>
              <w:spacing w:before="1"/>
              <w:ind w:left="426" w:right="2014"/>
              <w:jc w:val="both"/>
              <w:rPr>
                <w:rFonts w:ascii="Times New Roman" w:hAnsi="Times New Roman" w:cs="Times New Roman"/>
                <w:sz w:val="20"/>
              </w:rPr>
            </w:pPr>
            <w:r w:rsidRPr="00862704">
              <w:rPr>
                <w:rFonts w:ascii="Times New Roman" w:hAnsi="Times New Roman" w:cs="Times New Roman"/>
                <w:sz w:val="20"/>
              </w:rPr>
              <w:t xml:space="preserve">AREA </w:t>
            </w:r>
            <w:r>
              <w:rPr>
                <w:rFonts w:ascii="Times New Roman" w:hAnsi="Times New Roman" w:cs="Times New Roman"/>
                <w:sz w:val="20"/>
              </w:rPr>
              <w:t>F</w:t>
            </w:r>
          </w:p>
          <w:p w14:paraId="5A7FCA55" w14:textId="6A245691" w:rsidR="00DC7C56" w:rsidRPr="00862704" w:rsidRDefault="00DC7C56" w:rsidP="00DC7C56">
            <w:pPr>
              <w:pStyle w:val="TableParagraph"/>
              <w:spacing w:before="1"/>
              <w:ind w:left="426" w:right="2014"/>
              <w:jc w:val="both"/>
              <w:rPr>
                <w:rFonts w:ascii="Times New Roman" w:hAnsi="Times New Roman" w:cs="Times New Roman"/>
                <w:sz w:val="20"/>
              </w:rPr>
            </w:pPr>
            <w:r>
              <w:rPr>
                <w:rFonts w:ascii="Times New Roman" w:hAnsi="Times New Roman" w:cs="Times New Roman"/>
                <w:sz w:val="20"/>
              </w:rPr>
              <w:t>Affari legali e contenzioso</w:t>
            </w:r>
          </w:p>
        </w:tc>
      </w:tr>
    </w:tbl>
    <w:p w14:paraId="4EA5F252" w14:textId="77777777" w:rsidR="00862704" w:rsidRPr="00862704" w:rsidRDefault="00862704" w:rsidP="00862704">
      <w:pPr>
        <w:ind w:left="426"/>
        <w:jc w:val="both"/>
        <w:rPr>
          <w:rFonts w:ascii="Times New Roman" w:hAnsi="Times New Roman" w:cs="Times New Roman"/>
          <w:sz w:val="20"/>
        </w:rPr>
      </w:pPr>
    </w:p>
    <w:p w14:paraId="4F4E01B7" w14:textId="77777777" w:rsidR="00862704" w:rsidRPr="00862704" w:rsidRDefault="00862704" w:rsidP="00CD4ABA">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Per l’individuazione delle attività e delle aree più sensibili sono stati esaminati i processi posti in essere nell’esercizio delle attività istituzionali evidenziando le attività che necessitano di essere maggiormente presidiate in quanto più sensibili alla corruzione. Si è così proceduto alla:</w:t>
      </w:r>
    </w:p>
    <w:p w14:paraId="7EA49FB8" w14:textId="77777777" w:rsidR="00CD4ABA" w:rsidRDefault="00862704" w:rsidP="00D71D84">
      <w:pPr>
        <w:pStyle w:val="Corpotesto"/>
        <w:numPr>
          <w:ilvl w:val="0"/>
          <w:numId w:val="62"/>
        </w:numPr>
        <w:spacing w:before="125" w:line="302" w:lineRule="auto"/>
        <w:ind w:right="130"/>
        <w:jc w:val="both"/>
        <w:rPr>
          <w:rFonts w:ascii="Times New Roman" w:hAnsi="Times New Roman" w:cs="Times New Roman"/>
        </w:rPr>
      </w:pPr>
      <w:r w:rsidRPr="00862704">
        <w:rPr>
          <w:rFonts w:ascii="Times New Roman" w:hAnsi="Times New Roman" w:cs="Times New Roman"/>
        </w:rPr>
        <w:t>Rilevazione dei processi e dei procedimenti posti in essere nelle varie aree operative e analisi delle singole fasi dei medesimi processi;</w:t>
      </w:r>
    </w:p>
    <w:p w14:paraId="0C9058AC" w14:textId="77777777" w:rsidR="00862704" w:rsidRPr="00CD4ABA" w:rsidRDefault="00862704" w:rsidP="00D71D84">
      <w:pPr>
        <w:pStyle w:val="Corpotesto"/>
        <w:numPr>
          <w:ilvl w:val="0"/>
          <w:numId w:val="62"/>
        </w:numPr>
        <w:spacing w:before="125" w:line="302" w:lineRule="auto"/>
        <w:ind w:right="130"/>
        <w:jc w:val="both"/>
        <w:rPr>
          <w:rFonts w:ascii="Times New Roman" w:hAnsi="Times New Roman" w:cs="Times New Roman"/>
        </w:rPr>
      </w:pPr>
      <w:r w:rsidRPr="00CD4ABA">
        <w:rPr>
          <w:rFonts w:ascii="Times New Roman" w:hAnsi="Times New Roman" w:cs="Times New Roman"/>
        </w:rPr>
        <w:lastRenderedPageBreak/>
        <w:t>Individuazione delle unità responsabili dei processi e delle relative fasi secondo le risultanze dell’attuale struttura organizzativa.</w:t>
      </w:r>
    </w:p>
    <w:p w14:paraId="18A677A8" w14:textId="72EDE6D8" w:rsidR="00862704" w:rsidRPr="00862704" w:rsidRDefault="00862704" w:rsidP="00CD4ABA">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 xml:space="preserve">Sono pertanto, ritenute a più elevato rischio le seguenti aree di attività: Aree di rischio </w:t>
      </w:r>
      <w:r w:rsidRPr="00CD4ABA">
        <w:rPr>
          <w:rFonts w:ascii="Times New Roman" w:hAnsi="Times New Roman" w:cs="Times New Roman"/>
        </w:rPr>
        <w:t>generali</w:t>
      </w:r>
      <w:r w:rsidR="00CD4ABA">
        <w:rPr>
          <w:rFonts w:ascii="Times New Roman" w:hAnsi="Times New Roman" w:cs="Times New Roman"/>
        </w:rPr>
        <w:t>:</w:t>
      </w:r>
    </w:p>
    <w:p w14:paraId="7353A710" w14:textId="77777777" w:rsidR="004650DB" w:rsidRDefault="004650DB" w:rsidP="004650DB">
      <w:pPr>
        <w:pStyle w:val="Corpotesto"/>
        <w:numPr>
          <w:ilvl w:val="0"/>
          <w:numId w:val="63"/>
        </w:numPr>
        <w:spacing w:before="125" w:line="302" w:lineRule="auto"/>
        <w:ind w:right="130"/>
        <w:jc w:val="both"/>
        <w:rPr>
          <w:rFonts w:ascii="Times New Roman" w:hAnsi="Times New Roman" w:cs="Times New Roman"/>
        </w:rPr>
      </w:pPr>
      <w:r w:rsidRPr="00CD4ABA">
        <w:rPr>
          <w:rFonts w:ascii="Times New Roman" w:hAnsi="Times New Roman" w:cs="Times New Roman"/>
        </w:rPr>
        <w:t>Acquisizione e gestione del personale: concorsi, prove selettive e procedure di selezione per l'assunzione di personale e promozioni per merito comparativo;</w:t>
      </w:r>
    </w:p>
    <w:p w14:paraId="241814B7" w14:textId="77777777" w:rsidR="00CD4ABA" w:rsidRPr="002A1F45" w:rsidRDefault="00862704" w:rsidP="00D71D84">
      <w:pPr>
        <w:pStyle w:val="Corpotesto"/>
        <w:numPr>
          <w:ilvl w:val="0"/>
          <w:numId w:val="63"/>
        </w:numPr>
        <w:spacing w:before="125" w:line="302" w:lineRule="auto"/>
        <w:ind w:right="130"/>
        <w:jc w:val="both"/>
        <w:rPr>
          <w:rFonts w:ascii="Times New Roman" w:hAnsi="Times New Roman" w:cs="Times New Roman"/>
        </w:rPr>
      </w:pPr>
      <w:r w:rsidRPr="002A1F45">
        <w:rPr>
          <w:rFonts w:ascii="Times New Roman" w:hAnsi="Times New Roman" w:cs="Times New Roman"/>
        </w:rPr>
        <w:t>Contratti pubblici;</w:t>
      </w:r>
    </w:p>
    <w:p w14:paraId="17F8F28C" w14:textId="4D46EBF3" w:rsidR="004650DB" w:rsidRPr="002A1F45" w:rsidRDefault="004650DB" w:rsidP="004650DB">
      <w:pPr>
        <w:pStyle w:val="Corpotesto"/>
        <w:numPr>
          <w:ilvl w:val="0"/>
          <w:numId w:val="63"/>
        </w:numPr>
        <w:spacing w:before="125" w:line="302" w:lineRule="auto"/>
        <w:ind w:right="130"/>
        <w:jc w:val="both"/>
        <w:rPr>
          <w:rFonts w:ascii="Times New Roman" w:hAnsi="Times New Roman" w:cs="Times New Roman"/>
        </w:rPr>
      </w:pPr>
      <w:r w:rsidRPr="002A1F45">
        <w:rPr>
          <w:rFonts w:ascii="Times New Roman" w:hAnsi="Times New Roman" w:cs="Times New Roman"/>
        </w:rPr>
        <w:t>Provvedimenti ampliativi della sfera giuridica dei destinatari privi di effetto economico ed immediato per il destinatario;</w:t>
      </w:r>
    </w:p>
    <w:p w14:paraId="1E21F677" w14:textId="77777777" w:rsidR="004650DB" w:rsidRPr="002A1F45" w:rsidRDefault="004650DB" w:rsidP="004650DB">
      <w:pPr>
        <w:pStyle w:val="Corpotesto"/>
        <w:numPr>
          <w:ilvl w:val="0"/>
          <w:numId w:val="63"/>
        </w:numPr>
        <w:spacing w:before="125" w:line="302" w:lineRule="auto"/>
        <w:ind w:right="130"/>
        <w:jc w:val="both"/>
        <w:rPr>
          <w:rFonts w:ascii="Times New Roman" w:hAnsi="Times New Roman" w:cs="Times New Roman"/>
        </w:rPr>
      </w:pPr>
      <w:r w:rsidRPr="002A1F45">
        <w:rPr>
          <w:rFonts w:ascii="Times New Roman" w:hAnsi="Times New Roman" w:cs="Times New Roman"/>
        </w:rPr>
        <w:t>Provvedimenti ampliativi della sfera giuridica dei destinatari con effetto economico ed immediato per il destinatario;</w:t>
      </w:r>
    </w:p>
    <w:p w14:paraId="79914293" w14:textId="77777777" w:rsidR="00CD4ABA" w:rsidRDefault="00862704" w:rsidP="00D71D84">
      <w:pPr>
        <w:pStyle w:val="Corpotesto"/>
        <w:numPr>
          <w:ilvl w:val="0"/>
          <w:numId w:val="63"/>
        </w:numPr>
        <w:spacing w:before="125" w:line="302" w:lineRule="auto"/>
        <w:ind w:right="130"/>
        <w:jc w:val="both"/>
        <w:rPr>
          <w:rFonts w:ascii="Times New Roman" w:hAnsi="Times New Roman" w:cs="Times New Roman"/>
        </w:rPr>
      </w:pPr>
      <w:r w:rsidRPr="00CD4ABA">
        <w:rPr>
          <w:rFonts w:ascii="Times New Roman" w:hAnsi="Times New Roman" w:cs="Times New Roman"/>
        </w:rPr>
        <w:t>Gestione delle entrate, delle spese e del patrimonio;</w:t>
      </w:r>
    </w:p>
    <w:p w14:paraId="1CAB3338" w14:textId="77777777" w:rsidR="004650DB" w:rsidRDefault="004650DB" w:rsidP="00D71D84">
      <w:pPr>
        <w:pStyle w:val="Corpotesto"/>
        <w:numPr>
          <w:ilvl w:val="0"/>
          <w:numId w:val="63"/>
        </w:numPr>
        <w:spacing w:before="125" w:line="302" w:lineRule="auto"/>
        <w:ind w:right="130"/>
        <w:jc w:val="both"/>
        <w:rPr>
          <w:rFonts w:ascii="Times New Roman" w:hAnsi="Times New Roman" w:cs="Times New Roman"/>
        </w:rPr>
      </w:pPr>
      <w:r w:rsidRPr="004650DB">
        <w:rPr>
          <w:rFonts w:ascii="Times New Roman" w:hAnsi="Times New Roman" w:cs="Times New Roman"/>
        </w:rPr>
        <w:t>Controlli, verifiche, ispezioni e sanzioni</w:t>
      </w:r>
      <w:r>
        <w:rPr>
          <w:rFonts w:ascii="Times New Roman" w:hAnsi="Times New Roman" w:cs="Times New Roman"/>
        </w:rPr>
        <w:t>;</w:t>
      </w:r>
    </w:p>
    <w:p w14:paraId="54B3FAA3" w14:textId="076AF6A9" w:rsidR="00CD4ABA" w:rsidRDefault="00862704" w:rsidP="00D71D84">
      <w:pPr>
        <w:pStyle w:val="Corpotesto"/>
        <w:numPr>
          <w:ilvl w:val="0"/>
          <w:numId w:val="63"/>
        </w:numPr>
        <w:spacing w:before="125" w:line="302" w:lineRule="auto"/>
        <w:ind w:right="130"/>
        <w:jc w:val="both"/>
        <w:rPr>
          <w:rFonts w:ascii="Times New Roman" w:hAnsi="Times New Roman" w:cs="Times New Roman"/>
        </w:rPr>
      </w:pPr>
      <w:r w:rsidRPr="00CD4ABA">
        <w:rPr>
          <w:rFonts w:ascii="Times New Roman" w:hAnsi="Times New Roman" w:cs="Times New Roman"/>
        </w:rPr>
        <w:t>Incarichi e nomine</w:t>
      </w:r>
      <w:r w:rsidR="004650DB">
        <w:rPr>
          <w:rFonts w:ascii="Times New Roman" w:hAnsi="Times New Roman" w:cs="Times New Roman"/>
        </w:rPr>
        <w:t>;</w:t>
      </w:r>
    </w:p>
    <w:p w14:paraId="2E78419D" w14:textId="607ED83F" w:rsidR="004650DB" w:rsidRPr="004650DB" w:rsidRDefault="00862704" w:rsidP="004650DB">
      <w:pPr>
        <w:pStyle w:val="Corpotesto"/>
        <w:numPr>
          <w:ilvl w:val="0"/>
          <w:numId w:val="63"/>
        </w:numPr>
        <w:spacing w:before="125" w:line="302" w:lineRule="auto"/>
        <w:ind w:right="130"/>
        <w:jc w:val="both"/>
        <w:rPr>
          <w:rFonts w:ascii="Times New Roman" w:hAnsi="Times New Roman" w:cs="Times New Roman"/>
        </w:rPr>
      </w:pPr>
      <w:r w:rsidRPr="00CD4ABA">
        <w:rPr>
          <w:rFonts w:ascii="Times New Roman" w:hAnsi="Times New Roman" w:cs="Times New Roman"/>
        </w:rPr>
        <w:t>Affari legali</w:t>
      </w:r>
      <w:r w:rsidR="004650DB">
        <w:rPr>
          <w:rFonts w:ascii="Times New Roman" w:hAnsi="Times New Roman" w:cs="Times New Roman"/>
        </w:rPr>
        <w:t xml:space="preserve"> e contenzioso.</w:t>
      </w:r>
    </w:p>
    <w:p w14:paraId="657610EC" w14:textId="1D51771F" w:rsidR="009969D2" w:rsidRDefault="009969D2" w:rsidP="009969D2">
      <w:pPr>
        <w:pStyle w:val="Corpotesto"/>
        <w:spacing w:before="125" w:line="302" w:lineRule="auto"/>
        <w:ind w:left="426" w:right="130"/>
        <w:jc w:val="both"/>
        <w:rPr>
          <w:rFonts w:ascii="Times New Roman" w:hAnsi="Times New Roman" w:cs="Times New Roman"/>
        </w:rPr>
      </w:pPr>
      <w:r w:rsidRPr="00CD4ABA">
        <w:rPr>
          <w:rFonts w:ascii="Times New Roman" w:hAnsi="Times New Roman" w:cs="Times New Roman"/>
        </w:rPr>
        <w:t xml:space="preserve">Per la </w:t>
      </w:r>
      <w:r>
        <w:rPr>
          <w:rFonts w:ascii="Times New Roman" w:hAnsi="Times New Roman" w:cs="Times New Roman"/>
        </w:rPr>
        <w:t>mappatura dei processi</w:t>
      </w:r>
      <w:r w:rsidRPr="00CD4ABA">
        <w:rPr>
          <w:rFonts w:ascii="Times New Roman" w:hAnsi="Times New Roman" w:cs="Times New Roman"/>
        </w:rPr>
        <w:t xml:space="preserve"> si </w:t>
      </w:r>
      <w:r w:rsidRPr="00A70A7C">
        <w:rPr>
          <w:rFonts w:ascii="Times New Roman" w:hAnsi="Times New Roman" w:cs="Times New Roman"/>
        </w:rPr>
        <w:t xml:space="preserve">rinvia all’Allegato n. </w:t>
      </w:r>
      <w:r>
        <w:rPr>
          <w:rFonts w:ascii="Times New Roman" w:hAnsi="Times New Roman" w:cs="Times New Roman"/>
        </w:rPr>
        <w:t>2</w:t>
      </w:r>
      <w:r w:rsidRPr="00A70A7C">
        <w:rPr>
          <w:rFonts w:ascii="Times New Roman" w:hAnsi="Times New Roman" w:cs="Times New Roman"/>
        </w:rPr>
        <w:t xml:space="preserve"> </w:t>
      </w:r>
      <w:r>
        <w:rPr>
          <w:rFonts w:ascii="Times New Roman" w:hAnsi="Times New Roman" w:cs="Times New Roman"/>
        </w:rPr>
        <w:t>–</w:t>
      </w:r>
      <w:r w:rsidRPr="00A70A7C">
        <w:rPr>
          <w:rFonts w:ascii="Times New Roman" w:hAnsi="Times New Roman" w:cs="Times New Roman"/>
        </w:rPr>
        <w:t xml:space="preserve"> </w:t>
      </w:r>
      <w:r>
        <w:rPr>
          <w:rFonts w:ascii="Times New Roman" w:hAnsi="Times New Roman" w:cs="Times New Roman"/>
        </w:rPr>
        <w:t>Mappatura dei processi</w:t>
      </w:r>
      <w:r w:rsidRPr="00A70A7C">
        <w:rPr>
          <w:rFonts w:ascii="Times New Roman" w:hAnsi="Times New Roman" w:cs="Times New Roman"/>
        </w:rPr>
        <w:t>.</w:t>
      </w:r>
    </w:p>
    <w:p w14:paraId="666F867B" w14:textId="77777777" w:rsidR="00862704" w:rsidRPr="00862704" w:rsidRDefault="00862704" w:rsidP="00862704">
      <w:pPr>
        <w:spacing w:line="204" w:lineRule="auto"/>
        <w:ind w:left="426"/>
        <w:jc w:val="both"/>
        <w:rPr>
          <w:rFonts w:ascii="Times New Roman" w:hAnsi="Times New Roman" w:cs="Times New Roman"/>
          <w:sz w:val="24"/>
        </w:rPr>
      </w:pPr>
    </w:p>
    <w:p w14:paraId="5F870C8D" w14:textId="77777777" w:rsidR="00862704" w:rsidRPr="00CD4ABA" w:rsidRDefault="00862704" w:rsidP="00D71D84">
      <w:pPr>
        <w:pStyle w:val="Titolo2"/>
        <w:keepNext w:val="0"/>
        <w:keepLines w:val="0"/>
        <w:numPr>
          <w:ilvl w:val="3"/>
          <w:numId w:val="58"/>
        </w:numPr>
        <w:tabs>
          <w:tab w:val="left" w:pos="993"/>
        </w:tabs>
        <w:spacing w:before="85" w:after="120"/>
        <w:jc w:val="both"/>
        <w:rPr>
          <w:rFonts w:ascii="Times New Roman" w:eastAsia="Arial" w:hAnsi="Times New Roman" w:cs="Times New Roman"/>
          <w:b/>
          <w:bCs/>
          <w:smallCaps/>
          <w:color w:val="auto"/>
          <w:sz w:val="22"/>
          <w:szCs w:val="22"/>
        </w:rPr>
      </w:pPr>
      <w:bookmarkStart w:id="47" w:name="_Toc125626838"/>
      <w:bookmarkStart w:id="48" w:name="_Toc177723719"/>
      <w:r w:rsidRPr="00CD4ABA">
        <w:rPr>
          <w:rFonts w:ascii="Times New Roman" w:eastAsia="Arial" w:hAnsi="Times New Roman" w:cs="Times New Roman"/>
          <w:b/>
          <w:bCs/>
          <w:smallCaps/>
          <w:color w:val="auto"/>
          <w:sz w:val="22"/>
          <w:szCs w:val="22"/>
        </w:rPr>
        <w:t>Valutazione del rischio</w:t>
      </w:r>
      <w:bookmarkEnd w:id="47"/>
      <w:bookmarkEnd w:id="48"/>
    </w:p>
    <w:p w14:paraId="5AF95E54" w14:textId="77777777" w:rsidR="00862704" w:rsidRPr="00862704" w:rsidRDefault="00862704" w:rsidP="00CD4ABA">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Il processo di gestione del rischio, è la fase in cui il rischio viene identificato e analizzato al fine di individuare le priorità di intervento e le misure correttive/preventive (trattamento del rischio) ed è articolata come di seguito descritto. L’individuazione di comportamenti, fatti o eventi rischiosi che possono verificarsi con riferimento al processo di riferimento, tramite cui si concretizza il fenomeno corruttivo. Tale processo di identificazione è così costituito:</w:t>
      </w:r>
    </w:p>
    <w:p w14:paraId="2BA4A5F1" w14:textId="77777777" w:rsidR="00CD4ABA" w:rsidRDefault="00862704" w:rsidP="00D71D84">
      <w:pPr>
        <w:pStyle w:val="Corpotesto"/>
        <w:numPr>
          <w:ilvl w:val="0"/>
          <w:numId w:val="64"/>
        </w:numPr>
        <w:spacing w:before="125" w:line="302" w:lineRule="auto"/>
        <w:ind w:right="130"/>
        <w:jc w:val="both"/>
        <w:rPr>
          <w:rFonts w:ascii="Times New Roman" w:hAnsi="Times New Roman" w:cs="Times New Roman"/>
        </w:rPr>
      </w:pPr>
      <w:r w:rsidRPr="00862704">
        <w:rPr>
          <w:rFonts w:ascii="Times New Roman" w:hAnsi="Times New Roman" w:cs="Times New Roman"/>
        </w:rPr>
        <w:t>definizione dell’oggetto di analisi: individuazione degli eventi rischiosi collegati a singole attività del processo;</w:t>
      </w:r>
    </w:p>
    <w:p w14:paraId="667ED7D4" w14:textId="77777777" w:rsidR="00CD4ABA" w:rsidRDefault="00862704" w:rsidP="00D71D84">
      <w:pPr>
        <w:pStyle w:val="Corpotesto"/>
        <w:numPr>
          <w:ilvl w:val="0"/>
          <w:numId w:val="64"/>
        </w:numPr>
        <w:spacing w:before="125" w:line="302" w:lineRule="auto"/>
        <w:ind w:right="130"/>
        <w:jc w:val="both"/>
        <w:rPr>
          <w:rFonts w:ascii="Times New Roman" w:hAnsi="Times New Roman" w:cs="Times New Roman"/>
        </w:rPr>
      </w:pPr>
      <w:r w:rsidRPr="00CD4ABA">
        <w:rPr>
          <w:rFonts w:ascii="Times New Roman" w:hAnsi="Times New Roman" w:cs="Times New Roman"/>
        </w:rPr>
        <w:t>selezione delle tecniche e delle fonti informative: per l’individuazione degli eventi rischiosi ci si avvale, quali fonti informative, di confronti con gli uffici che hanno una profonda conoscenza dei processi e dei procedimenti di loro competenza, delle risultanze dell’analisi del contesto (esterno ed interno, in ragione delle peculiarità dell’ente) e, nel caso si verificassero, segnalazioni di cattiva amministrazione;</w:t>
      </w:r>
    </w:p>
    <w:p w14:paraId="2B2AD295" w14:textId="77777777" w:rsidR="00862704" w:rsidRPr="00CD4ABA" w:rsidRDefault="00862704" w:rsidP="00D71D84">
      <w:pPr>
        <w:pStyle w:val="Corpotesto"/>
        <w:numPr>
          <w:ilvl w:val="0"/>
          <w:numId w:val="64"/>
        </w:numPr>
        <w:spacing w:before="125" w:line="302" w:lineRule="auto"/>
        <w:ind w:right="130"/>
        <w:jc w:val="both"/>
        <w:rPr>
          <w:rFonts w:ascii="Times New Roman" w:hAnsi="Times New Roman" w:cs="Times New Roman"/>
        </w:rPr>
      </w:pPr>
      <w:r w:rsidRPr="00CD4ABA">
        <w:rPr>
          <w:rFonts w:ascii="Times New Roman" w:hAnsi="Times New Roman" w:cs="Times New Roman"/>
        </w:rPr>
        <w:t>individuazione e formalizzazione dei rischi: gli eventi rischiosi individuati vengono individuati con riferimento alle singole aree di rischio.</w:t>
      </w:r>
    </w:p>
    <w:p w14:paraId="24DD6D8E" w14:textId="77777777" w:rsidR="00862704" w:rsidRPr="00862704" w:rsidRDefault="00862704" w:rsidP="00862704">
      <w:pPr>
        <w:tabs>
          <w:tab w:val="left" w:pos="851"/>
        </w:tabs>
        <w:spacing w:line="242" w:lineRule="auto"/>
        <w:ind w:left="426" w:right="427"/>
        <w:jc w:val="both"/>
        <w:rPr>
          <w:rFonts w:ascii="Times New Roman" w:hAnsi="Times New Roman" w:cs="Times New Roman"/>
        </w:rPr>
      </w:pPr>
    </w:p>
    <w:p w14:paraId="5DC0A8BE" w14:textId="77777777" w:rsidR="00862704" w:rsidRPr="00CD4ABA" w:rsidRDefault="00862704" w:rsidP="00D71D84">
      <w:pPr>
        <w:pStyle w:val="Titolo2"/>
        <w:keepNext w:val="0"/>
        <w:keepLines w:val="0"/>
        <w:numPr>
          <w:ilvl w:val="3"/>
          <w:numId w:val="58"/>
        </w:numPr>
        <w:tabs>
          <w:tab w:val="left" w:pos="993"/>
        </w:tabs>
        <w:spacing w:before="85" w:after="120"/>
        <w:jc w:val="both"/>
        <w:rPr>
          <w:rFonts w:ascii="Times New Roman" w:eastAsia="Arial" w:hAnsi="Times New Roman" w:cs="Times New Roman"/>
          <w:b/>
          <w:bCs/>
          <w:smallCaps/>
          <w:color w:val="auto"/>
          <w:sz w:val="22"/>
          <w:szCs w:val="22"/>
        </w:rPr>
      </w:pPr>
      <w:bookmarkStart w:id="49" w:name="_Toc125626839"/>
      <w:bookmarkStart w:id="50" w:name="_Toc177723720"/>
      <w:r w:rsidRPr="00CD4ABA">
        <w:rPr>
          <w:rFonts w:ascii="Times New Roman" w:eastAsia="Arial" w:hAnsi="Times New Roman" w:cs="Times New Roman"/>
          <w:b/>
          <w:bCs/>
          <w:smallCaps/>
          <w:color w:val="auto"/>
          <w:sz w:val="22"/>
          <w:szCs w:val="22"/>
        </w:rPr>
        <w:t>L’analisi del rischio</w:t>
      </w:r>
      <w:bookmarkEnd w:id="49"/>
      <w:bookmarkEnd w:id="50"/>
    </w:p>
    <w:p w14:paraId="431657CA" w14:textId="387E42AD" w:rsidR="00862704" w:rsidRPr="00862704" w:rsidRDefault="00862704" w:rsidP="00CD4ABA">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 xml:space="preserve">Anche sulla base delle indicazioni </w:t>
      </w:r>
      <w:r w:rsidR="0001552C">
        <w:rPr>
          <w:rFonts w:ascii="Times New Roman" w:hAnsi="Times New Roman" w:cs="Times New Roman"/>
        </w:rPr>
        <w:t>dell’ANAC</w:t>
      </w:r>
      <w:r w:rsidRPr="00862704">
        <w:rPr>
          <w:rFonts w:ascii="Times New Roman" w:hAnsi="Times New Roman" w:cs="Times New Roman"/>
        </w:rPr>
        <w:t xml:space="preserve"> sono </w:t>
      </w:r>
      <w:r w:rsidR="0001552C">
        <w:rPr>
          <w:rFonts w:ascii="Times New Roman" w:hAnsi="Times New Roman" w:cs="Times New Roman"/>
        </w:rPr>
        <w:t xml:space="preserve">stati </w:t>
      </w:r>
      <w:r w:rsidRPr="00862704">
        <w:rPr>
          <w:rFonts w:ascii="Times New Roman" w:hAnsi="Times New Roman" w:cs="Times New Roman"/>
        </w:rPr>
        <w:t>individuati i fattori abilitanti e gli indicatori di rischio</w:t>
      </w:r>
      <w:r w:rsidR="0001552C">
        <w:rPr>
          <w:rFonts w:ascii="Times New Roman" w:hAnsi="Times New Roman" w:cs="Times New Roman"/>
        </w:rPr>
        <w:t xml:space="preserve"> </w:t>
      </w:r>
      <w:r w:rsidRPr="00862704">
        <w:rPr>
          <w:rFonts w:ascii="Times New Roman" w:hAnsi="Times New Roman" w:cs="Times New Roman"/>
        </w:rPr>
        <w:t xml:space="preserve">ed in particolare sono stati individuati i seguenti </w:t>
      </w:r>
      <w:r w:rsidRPr="00CD4ABA">
        <w:rPr>
          <w:rFonts w:ascii="Times New Roman" w:hAnsi="Times New Roman" w:cs="Times New Roman"/>
        </w:rPr>
        <w:t>fattori abilitanti</w:t>
      </w:r>
      <w:r w:rsidRPr="00862704">
        <w:rPr>
          <w:rFonts w:ascii="Times New Roman" w:hAnsi="Times New Roman" w:cs="Times New Roman"/>
        </w:rPr>
        <w:t>:</w:t>
      </w:r>
    </w:p>
    <w:p w14:paraId="4B32C742" w14:textId="77777777" w:rsidR="00CD4ABA" w:rsidRDefault="00862704" w:rsidP="00D71D84">
      <w:pPr>
        <w:pStyle w:val="Corpotesto"/>
        <w:numPr>
          <w:ilvl w:val="0"/>
          <w:numId w:val="65"/>
        </w:numPr>
        <w:spacing w:before="125" w:line="302" w:lineRule="auto"/>
        <w:ind w:right="130"/>
        <w:jc w:val="both"/>
        <w:rPr>
          <w:rFonts w:ascii="Times New Roman" w:hAnsi="Times New Roman" w:cs="Times New Roman"/>
        </w:rPr>
      </w:pPr>
      <w:r w:rsidRPr="00862704">
        <w:rPr>
          <w:rFonts w:ascii="Times New Roman" w:hAnsi="Times New Roman" w:cs="Times New Roman"/>
        </w:rPr>
        <w:t>Controlli amministrativi: presenza o assenza di controlli amministrativi, siano essi interni o esterni;</w:t>
      </w:r>
    </w:p>
    <w:p w14:paraId="761317E0" w14:textId="77777777" w:rsidR="00CD4ABA" w:rsidRDefault="00862704" w:rsidP="00D71D84">
      <w:pPr>
        <w:pStyle w:val="Corpotesto"/>
        <w:numPr>
          <w:ilvl w:val="0"/>
          <w:numId w:val="65"/>
        </w:numPr>
        <w:spacing w:before="125" w:line="302" w:lineRule="auto"/>
        <w:ind w:right="130"/>
        <w:jc w:val="both"/>
        <w:rPr>
          <w:rFonts w:ascii="Times New Roman" w:hAnsi="Times New Roman" w:cs="Times New Roman"/>
        </w:rPr>
      </w:pPr>
      <w:r w:rsidRPr="00CD4ABA">
        <w:rPr>
          <w:rFonts w:ascii="Times New Roman" w:hAnsi="Times New Roman" w:cs="Times New Roman"/>
        </w:rPr>
        <w:lastRenderedPageBreak/>
        <w:t>Opacità del processo decisionale: carenza o assenza di trasparenza del processo;</w:t>
      </w:r>
    </w:p>
    <w:p w14:paraId="5587D19A" w14:textId="77777777" w:rsidR="00CD4ABA" w:rsidRDefault="00862704" w:rsidP="00D71D84">
      <w:pPr>
        <w:pStyle w:val="Corpotesto"/>
        <w:numPr>
          <w:ilvl w:val="0"/>
          <w:numId w:val="65"/>
        </w:numPr>
        <w:spacing w:before="125" w:line="302" w:lineRule="auto"/>
        <w:ind w:right="130"/>
        <w:jc w:val="both"/>
        <w:rPr>
          <w:rFonts w:ascii="Times New Roman" w:hAnsi="Times New Roman" w:cs="Times New Roman"/>
        </w:rPr>
      </w:pPr>
      <w:r w:rsidRPr="00CD4ABA">
        <w:rPr>
          <w:rFonts w:ascii="Times New Roman" w:hAnsi="Times New Roman" w:cs="Times New Roman"/>
        </w:rPr>
        <w:t>Inadeguatezza della regolazione del processo: poca chiarezza normativa o eccessiva discrezionalità;</w:t>
      </w:r>
    </w:p>
    <w:p w14:paraId="5680EA12" w14:textId="77777777" w:rsidR="00CD4ABA" w:rsidRDefault="00862704" w:rsidP="00D71D84">
      <w:pPr>
        <w:pStyle w:val="Corpotesto"/>
        <w:numPr>
          <w:ilvl w:val="0"/>
          <w:numId w:val="65"/>
        </w:numPr>
        <w:spacing w:before="125" w:line="302" w:lineRule="auto"/>
        <w:ind w:right="130"/>
        <w:jc w:val="both"/>
        <w:rPr>
          <w:rFonts w:ascii="Times New Roman" w:hAnsi="Times New Roman" w:cs="Times New Roman"/>
        </w:rPr>
      </w:pPr>
      <w:r w:rsidRPr="00CD4ABA">
        <w:rPr>
          <w:rFonts w:ascii="Times New Roman" w:hAnsi="Times New Roman" w:cs="Times New Roman"/>
        </w:rPr>
        <w:t>Complessità del processo: eccessiva complessità procedurale, della documentazione richiesta, e scarsa informatizzazione sono elementi che determinano un incremento del rischio;</w:t>
      </w:r>
    </w:p>
    <w:p w14:paraId="2AA0884F" w14:textId="77777777" w:rsidR="00CD4ABA" w:rsidRDefault="00862704" w:rsidP="00D71D84">
      <w:pPr>
        <w:pStyle w:val="Corpotesto"/>
        <w:numPr>
          <w:ilvl w:val="0"/>
          <w:numId w:val="65"/>
        </w:numPr>
        <w:spacing w:before="125" w:line="302" w:lineRule="auto"/>
        <w:ind w:right="130"/>
        <w:jc w:val="both"/>
        <w:rPr>
          <w:rFonts w:ascii="Times New Roman" w:hAnsi="Times New Roman" w:cs="Times New Roman"/>
        </w:rPr>
      </w:pPr>
      <w:r w:rsidRPr="00CD4ABA">
        <w:rPr>
          <w:rFonts w:ascii="Times New Roman" w:hAnsi="Times New Roman" w:cs="Times New Roman"/>
        </w:rPr>
        <w:t>Monopolio di potere: esercizio prolungato ed esclusivo della responsabilità di un processo da parte di pochi o di un unico soggetto;</w:t>
      </w:r>
    </w:p>
    <w:p w14:paraId="6B9A1B62" w14:textId="77777777" w:rsidR="00CD4ABA" w:rsidRDefault="00862704" w:rsidP="00D71D84">
      <w:pPr>
        <w:pStyle w:val="Corpotesto"/>
        <w:numPr>
          <w:ilvl w:val="0"/>
          <w:numId w:val="65"/>
        </w:numPr>
        <w:spacing w:before="125" w:line="302" w:lineRule="auto"/>
        <w:ind w:right="130"/>
        <w:jc w:val="both"/>
        <w:rPr>
          <w:rFonts w:ascii="Times New Roman" w:hAnsi="Times New Roman" w:cs="Times New Roman"/>
        </w:rPr>
      </w:pPr>
      <w:r w:rsidRPr="00CD4ABA">
        <w:rPr>
          <w:rFonts w:ascii="Times New Roman" w:hAnsi="Times New Roman" w:cs="Times New Roman"/>
        </w:rPr>
        <w:t>Livello di interesse esterno: presenza di interessi, anche economici, e di benefici per i destinatari del processo, tali da determinare un incremento del rischio;</w:t>
      </w:r>
    </w:p>
    <w:p w14:paraId="121972E5" w14:textId="77777777" w:rsidR="00CD4ABA" w:rsidRDefault="00862704" w:rsidP="00D71D84">
      <w:pPr>
        <w:pStyle w:val="Corpotesto"/>
        <w:numPr>
          <w:ilvl w:val="0"/>
          <w:numId w:val="65"/>
        </w:numPr>
        <w:spacing w:before="125" w:line="302" w:lineRule="auto"/>
        <w:ind w:right="130"/>
        <w:jc w:val="both"/>
        <w:rPr>
          <w:rFonts w:ascii="Times New Roman" w:hAnsi="Times New Roman" w:cs="Times New Roman"/>
        </w:rPr>
      </w:pPr>
      <w:r w:rsidRPr="00CD4ABA">
        <w:rPr>
          <w:rFonts w:ascii="Times New Roman" w:hAnsi="Times New Roman" w:cs="Times New Roman"/>
        </w:rPr>
        <w:t>Non adeguata formazione, informazione e responsabilizzazione degli addetti, in termini di inadeguatezza o assenza di competenze professionali, di scarsa circolazione delle informazioni o in termini di cattiva organizzazione della struttura;</w:t>
      </w:r>
    </w:p>
    <w:p w14:paraId="75596B11" w14:textId="77777777" w:rsidR="00862704" w:rsidRPr="00CD4ABA" w:rsidRDefault="00862704" w:rsidP="00D71D84">
      <w:pPr>
        <w:pStyle w:val="Corpotesto"/>
        <w:numPr>
          <w:ilvl w:val="0"/>
          <w:numId w:val="65"/>
        </w:numPr>
        <w:spacing w:before="125" w:line="302" w:lineRule="auto"/>
        <w:ind w:right="130"/>
        <w:jc w:val="both"/>
        <w:rPr>
          <w:rFonts w:ascii="Times New Roman" w:hAnsi="Times New Roman" w:cs="Times New Roman"/>
        </w:rPr>
      </w:pPr>
      <w:r w:rsidRPr="00CD4ABA">
        <w:rPr>
          <w:rFonts w:ascii="Times New Roman" w:hAnsi="Times New Roman" w:cs="Times New Roman"/>
        </w:rPr>
        <w:t>Inadeguata diffusione della cultura della legalità, in termini di rispetto delle norme in materia di conflitti di interessi, di imparzialità, delle disposizioni del Codice Etico, del Piano Triennale di prevenzione della corruzione.</w:t>
      </w:r>
    </w:p>
    <w:p w14:paraId="026D6E01" w14:textId="77777777" w:rsidR="00862704" w:rsidRPr="00862704" w:rsidRDefault="00862704" w:rsidP="00CD4ABA">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Per quanto concerne la stima del livello di esposizione, il percorso seguito è il seguente:</w:t>
      </w:r>
    </w:p>
    <w:p w14:paraId="3B21D589" w14:textId="30F07F00" w:rsidR="00CD4ABA" w:rsidRDefault="00862704" w:rsidP="00D71D84">
      <w:pPr>
        <w:pStyle w:val="Corpotesto"/>
        <w:numPr>
          <w:ilvl w:val="0"/>
          <w:numId w:val="66"/>
        </w:numPr>
        <w:spacing w:before="125" w:line="302" w:lineRule="auto"/>
        <w:ind w:right="130"/>
        <w:jc w:val="both"/>
        <w:rPr>
          <w:rFonts w:ascii="Times New Roman" w:hAnsi="Times New Roman" w:cs="Times New Roman"/>
        </w:rPr>
      </w:pPr>
      <w:r w:rsidRPr="00862704">
        <w:rPr>
          <w:rFonts w:ascii="Times New Roman" w:hAnsi="Times New Roman" w:cs="Times New Roman"/>
        </w:rPr>
        <w:t xml:space="preserve">scelta dell’approccio valutativo: </w:t>
      </w:r>
      <w:r w:rsidR="0001552C">
        <w:rPr>
          <w:rFonts w:ascii="Times New Roman" w:hAnsi="Times New Roman" w:cs="Times New Roman"/>
        </w:rPr>
        <w:t>l’ANAC</w:t>
      </w:r>
      <w:r w:rsidRPr="00862704">
        <w:rPr>
          <w:rFonts w:ascii="Times New Roman" w:hAnsi="Times New Roman" w:cs="Times New Roman"/>
        </w:rPr>
        <w:t xml:space="preserve"> ha introdotto un approccio di analisi del livello di esposizione al rischio, di tipo qualitativo, in sostituzione a quello di tipo quantitativo previsto dell’allegato 5 al PNA 2013. Nel rispetto del principio di gradualità, si sta procedendo ad aggiornare la metodologia di valutazione del rischio in coerenza con le indicazioni ANAC, dando priorità alle aree di rischio individuate come più sensibili</w:t>
      </w:r>
      <w:r w:rsidR="0001552C">
        <w:rPr>
          <w:rFonts w:ascii="Times New Roman" w:hAnsi="Times New Roman" w:cs="Times New Roman"/>
        </w:rPr>
        <w:t>.</w:t>
      </w:r>
    </w:p>
    <w:p w14:paraId="1C09B2F4" w14:textId="126278C1" w:rsidR="00862704" w:rsidRPr="00CD4ABA" w:rsidRDefault="0001552C" w:rsidP="00D71D84">
      <w:pPr>
        <w:pStyle w:val="Corpotesto"/>
        <w:numPr>
          <w:ilvl w:val="0"/>
          <w:numId w:val="66"/>
        </w:numPr>
        <w:spacing w:before="125" w:line="302" w:lineRule="auto"/>
        <w:ind w:right="130"/>
        <w:jc w:val="both"/>
        <w:rPr>
          <w:rFonts w:ascii="Times New Roman" w:hAnsi="Times New Roman" w:cs="Times New Roman"/>
        </w:rPr>
      </w:pPr>
      <w:r>
        <w:rPr>
          <w:rFonts w:ascii="Times New Roman" w:hAnsi="Times New Roman" w:cs="Times New Roman"/>
        </w:rPr>
        <w:t>I</w:t>
      </w:r>
      <w:r w:rsidR="00862704" w:rsidRPr="00CD4ABA">
        <w:rPr>
          <w:rFonts w:ascii="Times New Roman" w:hAnsi="Times New Roman" w:cs="Times New Roman"/>
        </w:rPr>
        <w:t>ndividuazione dei criteri di valutazione: gli indicatori di stima del livello di rischio individuati sono i seguenti:</w:t>
      </w:r>
    </w:p>
    <w:tbl>
      <w:tblPr>
        <w:tblW w:w="4853" w:type="pct"/>
        <w:tblInd w:w="27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3440"/>
        <w:gridCol w:w="5490"/>
      </w:tblGrid>
      <w:tr w:rsidR="00862704" w:rsidRPr="00862704" w14:paraId="461F6AB4" w14:textId="77777777" w:rsidTr="0020142C">
        <w:trPr>
          <w:trHeight w:val="329"/>
        </w:trPr>
        <w:tc>
          <w:tcPr>
            <w:tcW w:w="1926" w:type="pct"/>
          </w:tcPr>
          <w:p w14:paraId="3B22FE60" w14:textId="77777777" w:rsidR="00862704" w:rsidRPr="00862704" w:rsidRDefault="00862704" w:rsidP="00CD4ABA">
            <w:pPr>
              <w:pStyle w:val="TableParagraph"/>
              <w:spacing w:before="90"/>
              <w:ind w:left="143"/>
              <w:jc w:val="both"/>
              <w:rPr>
                <w:rFonts w:ascii="Times New Roman" w:hAnsi="Times New Roman" w:cs="Times New Roman"/>
                <w:sz w:val="18"/>
                <w:szCs w:val="18"/>
              </w:rPr>
            </w:pPr>
            <w:r w:rsidRPr="00862704">
              <w:rPr>
                <w:rFonts w:ascii="Times New Roman" w:hAnsi="Times New Roman" w:cs="Times New Roman"/>
                <w:sz w:val="18"/>
                <w:szCs w:val="18"/>
              </w:rPr>
              <w:t>FATTORI ABILITANTI</w:t>
            </w:r>
          </w:p>
        </w:tc>
        <w:tc>
          <w:tcPr>
            <w:tcW w:w="3074" w:type="pct"/>
          </w:tcPr>
          <w:p w14:paraId="48858A82" w14:textId="77777777" w:rsidR="00862704" w:rsidRPr="00862704" w:rsidRDefault="00862704" w:rsidP="00CD4ABA">
            <w:pPr>
              <w:pStyle w:val="TableParagraph"/>
              <w:spacing w:before="90"/>
              <w:ind w:left="144"/>
              <w:jc w:val="both"/>
              <w:rPr>
                <w:rFonts w:ascii="Times New Roman" w:hAnsi="Times New Roman" w:cs="Times New Roman"/>
                <w:sz w:val="18"/>
                <w:szCs w:val="18"/>
              </w:rPr>
            </w:pPr>
            <w:r w:rsidRPr="00862704">
              <w:rPr>
                <w:rFonts w:ascii="Times New Roman" w:hAnsi="Times New Roman" w:cs="Times New Roman"/>
                <w:sz w:val="18"/>
                <w:szCs w:val="18"/>
              </w:rPr>
              <w:t>INDICATORI DI RISCHIO</w:t>
            </w:r>
          </w:p>
        </w:tc>
      </w:tr>
      <w:tr w:rsidR="00862704" w:rsidRPr="00862704" w14:paraId="18A3257A" w14:textId="77777777" w:rsidTr="0020142C">
        <w:trPr>
          <w:trHeight w:val="419"/>
        </w:trPr>
        <w:tc>
          <w:tcPr>
            <w:tcW w:w="1926" w:type="pct"/>
          </w:tcPr>
          <w:p w14:paraId="3E4D4E30" w14:textId="77777777" w:rsidR="00862704" w:rsidRPr="00862704" w:rsidRDefault="00862704" w:rsidP="00CD4ABA">
            <w:pPr>
              <w:pStyle w:val="TableParagraph"/>
              <w:tabs>
                <w:tab w:val="left" w:pos="287"/>
              </w:tabs>
              <w:spacing w:before="87"/>
              <w:ind w:left="143"/>
              <w:rPr>
                <w:rFonts w:ascii="Times New Roman" w:hAnsi="Times New Roman" w:cs="Times New Roman"/>
                <w:sz w:val="18"/>
                <w:szCs w:val="18"/>
              </w:rPr>
            </w:pPr>
            <w:r w:rsidRPr="00862704">
              <w:rPr>
                <w:rFonts w:ascii="Times New Roman" w:hAnsi="Times New Roman" w:cs="Times New Roman"/>
                <w:sz w:val="18"/>
                <w:szCs w:val="18"/>
              </w:rPr>
              <w:t>Controlli</w:t>
            </w:r>
            <w:r w:rsidRPr="00862704">
              <w:rPr>
                <w:rFonts w:ascii="Times New Roman" w:hAnsi="Times New Roman" w:cs="Times New Roman"/>
                <w:spacing w:val="-1"/>
                <w:sz w:val="18"/>
                <w:szCs w:val="18"/>
              </w:rPr>
              <w:t xml:space="preserve"> </w:t>
            </w:r>
            <w:r w:rsidRPr="00862704">
              <w:rPr>
                <w:rFonts w:ascii="Times New Roman" w:hAnsi="Times New Roman" w:cs="Times New Roman"/>
                <w:sz w:val="18"/>
                <w:szCs w:val="18"/>
              </w:rPr>
              <w:t>amministrativi</w:t>
            </w:r>
          </w:p>
        </w:tc>
        <w:tc>
          <w:tcPr>
            <w:tcW w:w="3074" w:type="pct"/>
          </w:tcPr>
          <w:p w14:paraId="36BD5643" w14:textId="77777777" w:rsidR="00862704" w:rsidRPr="00862704" w:rsidRDefault="00862704" w:rsidP="00CD4ABA">
            <w:pPr>
              <w:pStyle w:val="TableParagraph"/>
              <w:spacing w:before="87"/>
              <w:ind w:left="144" w:right="283"/>
              <w:rPr>
                <w:rFonts w:ascii="Times New Roman" w:hAnsi="Times New Roman" w:cs="Times New Roman"/>
                <w:sz w:val="18"/>
                <w:szCs w:val="18"/>
              </w:rPr>
            </w:pPr>
            <w:r w:rsidRPr="00862704">
              <w:rPr>
                <w:rFonts w:ascii="Times New Roman" w:hAnsi="Times New Roman" w:cs="Times New Roman"/>
                <w:b/>
                <w:sz w:val="18"/>
                <w:szCs w:val="18"/>
              </w:rPr>
              <w:t>Livello dei controlli amministrativi</w:t>
            </w:r>
            <w:r w:rsidRPr="00862704">
              <w:rPr>
                <w:rFonts w:ascii="Times New Roman" w:hAnsi="Times New Roman" w:cs="Times New Roman"/>
                <w:sz w:val="18"/>
                <w:szCs w:val="18"/>
              </w:rPr>
              <w:t>, interni o esterni</w:t>
            </w:r>
          </w:p>
        </w:tc>
      </w:tr>
      <w:tr w:rsidR="00862704" w:rsidRPr="00862704" w14:paraId="29189F6C" w14:textId="77777777" w:rsidTr="0020142C">
        <w:trPr>
          <w:trHeight w:val="495"/>
        </w:trPr>
        <w:tc>
          <w:tcPr>
            <w:tcW w:w="1926" w:type="pct"/>
          </w:tcPr>
          <w:p w14:paraId="45E18AB1" w14:textId="77777777" w:rsidR="00862704" w:rsidRPr="00862704" w:rsidRDefault="00862704" w:rsidP="00CD4ABA">
            <w:pPr>
              <w:pStyle w:val="TableParagraph"/>
              <w:tabs>
                <w:tab w:val="left" w:pos="287"/>
                <w:tab w:val="left" w:pos="1984"/>
                <w:tab w:val="left" w:pos="2701"/>
              </w:tabs>
              <w:spacing w:before="117" w:line="208" w:lineRule="auto"/>
              <w:ind w:left="143" w:right="96"/>
              <w:rPr>
                <w:rFonts w:ascii="Times New Roman" w:hAnsi="Times New Roman" w:cs="Times New Roman"/>
                <w:sz w:val="18"/>
                <w:szCs w:val="18"/>
              </w:rPr>
            </w:pPr>
            <w:r w:rsidRPr="00862704">
              <w:rPr>
                <w:rFonts w:ascii="Times New Roman" w:hAnsi="Times New Roman" w:cs="Times New Roman"/>
                <w:sz w:val="18"/>
                <w:szCs w:val="18"/>
              </w:rPr>
              <w:t>Opacità del processo decisionale</w:t>
            </w:r>
          </w:p>
        </w:tc>
        <w:tc>
          <w:tcPr>
            <w:tcW w:w="3074" w:type="pct"/>
          </w:tcPr>
          <w:p w14:paraId="78928C2D" w14:textId="77777777" w:rsidR="00862704" w:rsidRPr="00862704" w:rsidRDefault="00862704" w:rsidP="00CD4ABA">
            <w:pPr>
              <w:pStyle w:val="TableParagraph"/>
              <w:spacing w:before="117" w:line="208" w:lineRule="auto"/>
              <w:ind w:left="144" w:right="283"/>
              <w:rPr>
                <w:rFonts w:ascii="Times New Roman" w:hAnsi="Times New Roman" w:cs="Times New Roman"/>
                <w:sz w:val="18"/>
                <w:szCs w:val="18"/>
              </w:rPr>
            </w:pPr>
            <w:r w:rsidRPr="00862704">
              <w:rPr>
                <w:rFonts w:ascii="Times New Roman" w:hAnsi="Times New Roman" w:cs="Times New Roman"/>
                <w:b/>
                <w:sz w:val="18"/>
                <w:szCs w:val="18"/>
              </w:rPr>
              <w:t>Grado di trasparenza del processo</w:t>
            </w:r>
            <w:r w:rsidRPr="00862704">
              <w:rPr>
                <w:rFonts w:ascii="Times New Roman" w:hAnsi="Times New Roman" w:cs="Times New Roman"/>
                <w:sz w:val="18"/>
                <w:szCs w:val="18"/>
              </w:rPr>
              <w:t>; adozione di strumenti di trasparenza sostanziale e non soltanto formale</w:t>
            </w:r>
          </w:p>
        </w:tc>
      </w:tr>
      <w:tr w:rsidR="00862704" w:rsidRPr="00862704" w14:paraId="128FE5CD" w14:textId="77777777" w:rsidTr="0020142C">
        <w:trPr>
          <w:trHeight w:val="690"/>
        </w:trPr>
        <w:tc>
          <w:tcPr>
            <w:tcW w:w="1926" w:type="pct"/>
          </w:tcPr>
          <w:p w14:paraId="30A8BC7D" w14:textId="77777777" w:rsidR="00862704" w:rsidRPr="00862704" w:rsidRDefault="00862704" w:rsidP="00CD4ABA">
            <w:pPr>
              <w:pStyle w:val="TableParagraph"/>
              <w:tabs>
                <w:tab w:val="left" w:pos="287"/>
                <w:tab w:val="left" w:pos="1984"/>
                <w:tab w:val="left" w:pos="2701"/>
              </w:tabs>
              <w:spacing w:before="117" w:line="208" w:lineRule="auto"/>
              <w:ind w:left="143" w:right="96"/>
              <w:rPr>
                <w:rFonts w:ascii="Times New Roman" w:hAnsi="Times New Roman" w:cs="Times New Roman"/>
                <w:sz w:val="18"/>
                <w:szCs w:val="18"/>
              </w:rPr>
            </w:pPr>
            <w:r w:rsidRPr="00862704">
              <w:rPr>
                <w:rFonts w:ascii="Times New Roman" w:hAnsi="Times New Roman" w:cs="Times New Roman"/>
                <w:sz w:val="18"/>
                <w:szCs w:val="18"/>
              </w:rPr>
              <w:t>Inadeguatezza della regolazione del processo</w:t>
            </w:r>
          </w:p>
        </w:tc>
        <w:tc>
          <w:tcPr>
            <w:tcW w:w="3074" w:type="pct"/>
          </w:tcPr>
          <w:p w14:paraId="5453E179" w14:textId="77777777" w:rsidR="00862704" w:rsidRPr="00862704" w:rsidRDefault="00862704" w:rsidP="00CD4ABA">
            <w:pPr>
              <w:pStyle w:val="TableParagraph"/>
              <w:tabs>
                <w:tab w:val="left" w:pos="571"/>
              </w:tabs>
              <w:spacing w:before="87"/>
              <w:ind w:left="144" w:right="283"/>
              <w:rPr>
                <w:rFonts w:ascii="Times New Roman" w:hAnsi="Times New Roman" w:cs="Times New Roman"/>
                <w:b/>
                <w:sz w:val="18"/>
                <w:szCs w:val="18"/>
              </w:rPr>
            </w:pPr>
            <w:r w:rsidRPr="00862704">
              <w:rPr>
                <w:rFonts w:ascii="Times New Roman" w:hAnsi="Times New Roman" w:cs="Times New Roman"/>
                <w:b/>
                <w:sz w:val="18"/>
                <w:szCs w:val="18"/>
              </w:rPr>
              <w:t>Grado di</w:t>
            </w:r>
            <w:r w:rsidRPr="00862704">
              <w:rPr>
                <w:rFonts w:ascii="Times New Roman" w:hAnsi="Times New Roman" w:cs="Times New Roman"/>
                <w:b/>
                <w:spacing w:val="-1"/>
                <w:sz w:val="18"/>
                <w:szCs w:val="18"/>
              </w:rPr>
              <w:t xml:space="preserve"> </w:t>
            </w:r>
            <w:r w:rsidRPr="00862704">
              <w:rPr>
                <w:rFonts w:ascii="Times New Roman" w:hAnsi="Times New Roman" w:cs="Times New Roman"/>
                <w:b/>
                <w:sz w:val="18"/>
                <w:szCs w:val="18"/>
              </w:rPr>
              <w:t>discrezionalità</w:t>
            </w:r>
          </w:p>
          <w:p w14:paraId="30FDC589" w14:textId="77777777" w:rsidR="00862704" w:rsidRPr="00862704" w:rsidRDefault="00862704" w:rsidP="00CD4ABA">
            <w:pPr>
              <w:pStyle w:val="TableParagraph"/>
              <w:tabs>
                <w:tab w:val="left" w:pos="571"/>
              </w:tabs>
              <w:spacing w:before="84"/>
              <w:ind w:left="144" w:right="283"/>
              <w:rPr>
                <w:rFonts w:ascii="Times New Roman" w:hAnsi="Times New Roman" w:cs="Times New Roman"/>
                <w:b/>
                <w:sz w:val="18"/>
                <w:szCs w:val="18"/>
              </w:rPr>
            </w:pPr>
            <w:r w:rsidRPr="00862704">
              <w:rPr>
                <w:rFonts w:ascii="Times New Roman" w:hAnsi="Times New Roman" w:cs="Times New Roman"/>
                <w:b/>
                <w:sz w:val="18"/>
                <w:szCs w:val="18"/>
              </w:rPr>
              <w:t>Grado di chiarezza e di complessità</w:t>
            </w:r>
            <w:r w:rsidRPr="00862704">
              <w:rPr>
                <w:rFonts w:ascii="Times New Roman" w:hAnsi="Times New Roman" w:cs="Times New Roman"/>
                <w:b/>
                <w:spacing w:val="-4"/>
                <w:sz w:val="18"/>
                <w:szCs w:val="18"/>
              </w:rPr>
              <w:t xml:space="preserve"> </w:t>
            </w:r>
            <w:r w:rsidRPr="00862704">
              <w:rPr>
                <w:rFonts w:ascii="Times New Roman" w:hAnsi="Times New Roman" w:cs="Times New Roman"/>
                <w:b/>
                <w:sz w:val="18"/>
                <w:szCs w:val="18"/>
              </w:rPr>
              <w:t>normativa</w:t>
            </w:r>
          </w:p>
        </w:tc>
      </w:tr>
      <w:tr w:rsidR="00862704" w:rsidRPr="00862704" w14:paraId="3B2145F9" w14:textId="77777777" w:rsidTr="0020142C">
        <w:trPr>
          <w:trHeight w:val="403"/>
        </w:trPr>
        <w:tc>
          <w:tcPr>
            <w:tcW w:w="1926" w:type="pct"/>
          </w:tcPr>
          <w:p w14:paraId="356F9276" w14:textId="77777777" w:rsidR="00862704" w:rsidRPr="00862704" w:rsidRDefault="00862704" w:rsidP="00CD4ABA">
            <w:pPr>
              <w:pStyle w:val="TableParagraph"/>
              <w:tabs>
                <w:tab w:val="left" w:pos="287"/>
              </w:tabs>
              <w:spacing w:before="87"/>
              <w:ind w:left="143"/>
              <w:rPr>
                <w:rFonts w:ascii="Times New Roman" w:hAnsi="Times New Roman" w:cs="Times New Roman"/>
                <w:sz w:val="18"/>
                <w:szCs w:val="18"/>
              </w:rPr>
            </w:pPr>
            <w:r w:rsidRPr="00862704">
              <w:rPr>
                <w:rFonts w:ascii="Times New Roman" w:hAnsi="Times New Roman" w:cs="Times New Roman"/>
                <w:sz w:val="18"/>
                <w:szCs w:val="18"/>
              </w:rPr>
              <w:t>Complessità del</w:t>
            </w:r>
            <w:r w:rsidRPr="00862704">
              <w:rPr>
                <w:rFonts w:ascii="Times New Roman" w:hAnsi="Times New Roman" w:cs="Times New Roman"/>
                <w:spacing w:val="-3"/>
                <w:sz w:val="18"/>
                <w:szCs w:val="18"/>
              </w:rPr>
              <w:t xml:space="preserve"> </w:t>
            </w:r>
            <w:r w:rsidRPr="00862704">
              <w:rPr>
                <w:rFonts w:ascii="Times New Roman" w:hAnsi="Times New Roman" w:cs="Times New Roman"/>
                <w:sz w:val="18"/>
                <w:szCs w:val="18"/>
              </w:rPr>
              <w:t>processo</w:t>
            </w:r>
          </w:p>
        </w:tc>
        <w:tc>
          <w:tcPr>
            <w:tcW w:w="3074" w:type="pct"/>
          </w:tcPr>
          <w:p w14:paraId="14527A0F" w14:textId="77777777" w:rsidR="00862704" w:rsidRPr="00862704" w:rsidRDefault="00862704" w:rsidP="00CD4ABA">
            <w:pPr>
              <w:pStyle w:val="TableParagraph"/>
              <w:spacing w:before="87"/>
              <w:ind w:left="144" w:right="283"/>
              <w:rPr>
                <w:rFonts w:ascii="Times New Roman" w:hAnsi="Times New Roman" w:cs="Times New Roman"/>
                <w:b/>
                <w:sz w:val="18"/>
                <w:szCs w:val="18"/>
              </w:rPr>
            </w:pPr>
            <w:r w:rsidRPr="00862704">
              <w:rPr>
                <w:rFonts w:ascii="Times New Roman" w:hAnsi="Times New Roman" w:cs="Times New Roman"/>
                <w:b/>
                <w:sz w:val="18"/>
                <w:szCs w:val="18"/>
              </w:rPr>
              <w:t>Grado di semplificazione amministrativa</w:t>
            </w:r>
          </w:p>
        </w:tc>
      </w:tr>
      <w:tr w:rsidR="00862704" w:rsidRPr="00862704" w14:paraId="15301F12" w14:textId="77777777" w:rsidTr="0020142C">
        <w:trPr>
          <w:trHeight w:val="423"/>
        </w:trPr>
        <w:tc>
          <w:tcPr>
            <w:tcW w:w="1926" w:type="pct"/>
          </w:tcPr>
          <w:p w14:paraId="068647F6" w14:textId="77777777" w:rsidR="00862704" w:rsidRPr="00862704" w:rsidRDefault="00862704" w:rsidP="00CD4ABA">
            <w:pPr>
              <w:pStyle w:val="TableParagraph"/>
              <w:tabs>
                <w:tab w:val="left" w:pos="287"/>
              </w:tabs>
              <w:spacing w:before="87"/>
              <w:ind w:left="143"/>
              <w:rPr>
                <w:rFonts w:ascii="Times New Roman" w:hAnsi="Times New Roman" w:cs="Times New Roman"/>
                <w:sz w:val="18"/>
                <w:szCs w:val="18"/>
              </w:rPr>
            </w:pPr>
            <w:r w:rsidRPr="00862704">
              <w:rPr>
                <w:rFonts w:ascii="Times New Roman" w:hAnsi="Times New Roman" w:cs="Times New Roman"/>
                <w:sz w:val="18"/>
                <w:szCs w:val="18"/>
              </w:rPr>
              <w:t>Monopolio di</w:t>
            </w:r>
            <w:r w:rsidRPr="00862704">
              <w:rPr>
                <w:rFonts w:ascii="Times New Roman" w:hAnsi="Times New Roman" w:cs="Times New Roman"/>
                <w:spacing w:val="-1"/>
                <w:sz w:val="18"/>
                <w:szCs w:val="18"/>
              </w:rPr>
              <w:t xml:space="preserve"> </w:t>
            </w:r>
            <w:r w:rsidRPr="00862704">
              <w:rPr>
                <w:rFonts w:ascii="Times New Roman" w:hAnsi="Times New Roman" w:cs="Times New Roman"/>
                <w:sz w:val="18"/>
                <w:szCs w:val="18"/>
              </w:rPr>
              <w:t>potere</w:t>
            </w:r>
          </w:p>
        </w:tc>
        <w:tc>
          <w:tcPr>
            <w:tcW w:w="3074" w:type="pct"/>
          </w:tcPr>
          <w:p w14:paraId="68836E6C" w14:textId="77777777" w:rsidR="00862704" w:rsidRPr="00862704" w:rsidRDefault="00862704" w:rsidP="00CD4ABA">
            <w:pPr>
              <w:pStyle w:val="TableParagraph"/>
              <w:spacing w:before="87"/>
              <w:ind w:left="144" w:right="283"/>
              <w:rPr>
                <w:rFonts w:ascii="Times New Roman" w:hAnsi="Times New Roman" w:cs="Times New Roman"/>
                <w:b/>
                <w:sz w:val="18"/>
                <w:szCs w:val="18"/>
              </w:rPr>
            </w:pPr>
            <w:r w:rsidRPr="00862704">
              <w:rPr>
                <w:rFonts w:ascii="Times New Roman" w:hAnsi="Times New Roman" w:cs="Times New Roman"/>
                <w:b/>
                <w:sz w:val="18"/>
                <w:szCs w:val="18"/>
              </w:rPr>
              <w:t>Grado di concentrazione del potere decisionale</w:t>
            </w:r>
          </w:p>
        </w:tc>
      </w:tr>
      <w:tr w:rsidR="00862704" w:rsidRPr="00862704" w14:paraId="7E4B6CC4" w14:textId="77777777" w:rsidTr="0020142C">
        <w:trPr>
          <w:trHeight w:val="982"/>
        </w:trPr>
        <w:tc>
          <w:tcPr>
            <w:tcW w:w="1926" w:type="pct"/>
          </w:tcPr>
          <w:p w14:paraId="7224B659" w14:textId="77777777" w:rsidR="00862704" w:rsidRPr="00862704" w:rsidRDefault="00862704" w:rsidP="00CD4ABA">
            <w:pPr>
              <w:pStyle w:val="TableParagraph"/>
              <w:tabs>
                <w:tab w:val="left" w:pos="287"/>
              </w:tabs>
              <w:spacing w:before="87"/>
              <w:ind w:left="143"/>
              <w:rPr>
                <w:rFonts w:ascii="Times New Roman" w:hAnsi="Times New Roman" w:cs="Times New Roman"/>
                <w:sz w:val="18"/>
                <w:szCs w:val="18"/>
              </w:rPr>
            </w:pPr>
            <w:r w:rsidRPr="00862704">
              <w:rPr>
                <w:rFonts w:ascii="Times New Roman" w:hAnsi="Times New Roman" w:cs="Times New Roman"/>
                <w:sz w:val="18"/>
                <w:szCs w:val="18"/>
              </w:rPr>
              <w:t>Livello di interesse</w:t>
            </w:r>
            <w:r w:rsidRPr="00862704">
              <w:rPr>
                <w:rFonts w:ascii="Times New Roman" w:hAnsi="Times New Roman" w:cs="Times New Roman"/>
                <w:spacing w:val="-4"/>
                <w:sz w:val="18"/>
                <w:szCs w:val="18"/>
              </w:rPr>
              <w:t xml:space="preserve"> </w:t>
            </w:r>
            <w:r w:rsidRPr="00862704">
              <w:rPr>
                <w:rFonts w:ascii="Times New Roman" w:hAnsi="Times New Roman" w:cs="Times New Roman"/>
                <w:sz w:val="18"/>
                <w:szCs w:val="18"/>
              </w:rPr>
              <w:t>esterno</w:t>
            </w:r>
          </w:p>
        </w:tc>
        <w:tc>
          <w:tcPr>
            <w:tcW w:w="3074" w:type="pct"/>
          </w:tcPr>
          <w:p w14:paraId="0574791C" w14:textId="77777777" w:rsidR="00862704" w:rsidRPr="00862704" w:rsidRDefault="00862704" w:rsidP="00CD4ABA">
            <w:pPr>
              <w:pStyle w:val="TableParagraph"/>
              <w:tabs>
                <w:tab w:val="left" w:pos="571"/>
              </w:tabs>
              <w:spacing w:before="87"/>
              <w:ind w:left="144" w:right="283"/>
              <w:rPr>
                <w:rFonts w:ascii="Times New Roman" w:hAnsi="Times New Roman" w:cs="Times New Roman"/>
                <w:b/>
                <w:sz w:val="18"/>
                <w:szCs w:val="18"/>
              </w:rPr>
            </w:pPr>
            <w:r w:rsidRPr="00862704">
              <w:rPr>
                <w:rFonts w:ascii="Times New Roman" w:hAnsi="Times New Roman" w:cs="Times New Roman"/>
                <w:b/>
                <w:sz w:val="18"/>
                <w:szCs w:val="18"/>
              </w:rPr>
              <w:t>Tipologia di</w:t>
            </w:r>
            <w:r w:rsidRPr="00862704">
              <w:rPr>
                <w:rFonts w:ascii="Times New Roman" w:hAnsi="Times New Roman" w:cs="Times New Roman"/>
                <w:b/>
                <w:spacing w:val="-4"/>
                <w:sz w:val="18"/>
                <w:szCs w:val="18"/>
              </w:rPr>
              <w:t xml:space="preserve"> </w:t>
            </w:r>
            <w:r w:rsidRPr="00862704">
              <w:rPr>
                <w:rFonts w:ascii="Times New Roman" w:hAnsi="Times New Roman" w:cs="Times New Roman"/>
                <w:b/>
                <w:sz w:val="18"/>
                <w:szCs w:val="18"/>
              </w:rPr>
              <w:t>utenza/beneficiari</w:t>
            </w:r>
          </w:p>
          <w:p w14:paraId="6056D58D" w14:textId="77777777" w:rsidR="00862704" w:rsidRPr="00862704" w:rsidRDefault="00862704" w:rsidP="00CD4ABA">
            <w:pPr>
              <w:pStyle w:val="TableParagraph"/>
              <w:tabs>
                <w:tab w:val="left" w:pos="571"/>
              </w:tabs>
              <w:spacing w:before="114" w:line="208" w:lineRule="auto"/>
              <w:ind w:left="144" w:right="283"/>
              <w:rPr>
                <w:rFonts w:ascii="Times New Roman" w:hAnsi="Times New Roman" w:cs="Times New Roman"/>
                <w:sz w:val="18"/>
                <w:szCs w:val="18"/>
              </w:rPr>
            </w:pPr>
            <w:r w:rsidRPr="00862704">
              <w:rPr>
                <w:rFonts w:ascii="Times New Roman" w:hAnsi="Times New Roman" w:cs="Times New Roman"/>
                <w:b/>
                <w:sz w:val="18"/>
                <w:szCs w:val="18"/>
              </w:rPr>
              <w:t>Livello di interesse esterno</w:t>
            </w:r>
            <w:r w:rsidRPr="00862704">
              <w:rPr>
                <w:rFonts w:ascii="Times New Roman" w:hAnsi="Times New Roman" w:cs="Times New Roman"/>
                <w:sz w:val="18"/>
                <w:szCs w:val="18"/>
              </w:rPr>
              <w:t>: presenza di interessi rilevanti, anche economici, e di benefici per i destinatari del processo; ammontare del beneficio, anche indiretto e non</w:t>
            </w:r>
            <w:r w:rsidRPr="00862704">
              <w:rPr>
                <w:rFonts w:ascii="Times New Roman" w:hAnsi="Times New Roman" w:cs="Times New Roman"/>
                <w:spacing w:val="-1"/>
                <w:sz w:val="18"/>
                <w:szCs w:val="18"/>
              </w:rPr>
              <w:t xml:space="preserve"> </w:t>
            </w:r>
            <w:r w:rsidRPr="00862704">
              <w:rPr>
                <w:rFonts w:ascii="Times New Roman" w:hAnsi="Times New Roman" w:cs="Times New Roman"/>
                <w:sz w:val="18"/>
                <w:szCs w:val="18"/>
              </w:rPr>
              <w:t>economico</w:t>
            </w:r>
          </w:p>
        </w:tc>
      </w:tr>
      <w:tr w:rsidR="00862704" w:rsidRPr="00862704" w14:paraId="4C46ECF0" w14:textId="77777777" w:rsidTr="0020142C">
        <w:trPr>
          <w:trHeight w:val="840"/>
        </w:trPr>
        <w:tc>
          <w:tcPr>
            <w:tcW w:w="1926" w:type="pct"/>
          </w:tcPr>
          <w:p w14:paraId="2E98A6A5" w14:textId="77777777" w:rsidR="00862704" w:rsidRPr="00862704" w:rsidRDefault="00862704" w:rsidP="00CD4ABA">
            <w:pPr>
              <w:pStyle w:val="TableParagraph"/>
              <w:tabs>
                <w:tab w:val="left" w:pos="287"/>
                <w:tab w:val="left" w:pos="4111"/>
              </w:tabs>
              <w:spacing w:before="114" w:line="208" w:lineRule="auto"/>
              <w:ind w:left="143" w:right="97"/>
              <w:rPr>
                <w:rFonts w:ascii="Times New Roman" w:hAnsi="Times New Roman" w:cs="Times New Roman"/>
                <w:sz w:val="18"/>
                <w:szCs w:val="18"/>
              </w:rPr>
            </w:pPr>
            <w:r w:rsidRPr="00862704">
              <w:rPr>
                <w:rFonts w:ascii="Times New Roman" w:hAnsi="Times New Roman" w:cs="Times New Roman"/>
                <w:sz w:val="18"/>
                <w:szCs w:val="18"/>
              </w:rPr>
              <w:t>Non adeguata formazione, informazione</w:t>
            </w:r>
            <w:r w:rsidR="00CD4ABA">
              <w:rPr>
                <w:rFonts w:ascii="Times New Roman" w:hAnsi="Times New Roman" w:cs="Times New Roman"/>
                <w:sz w:val="18"/>
                <w:szCs w:val="18"/>
              </w:rPr>
              <w:t xml:space="preserve">, </w:t>
            </w:r>
            <w:r w:rsidRPr="00862704">
              <w:rPr>
                <w:rFonts w:ascii="Times New Roman" w:hAnsi="Times New Roman" w:cs="Times New Roman"/>
                <w:sz w:val="18"/>
                <w:szCs w:val="18"/>
              </w:rPr>
              <w:t>responsabilizzazione degli addetti</w:t>
            </w:r>
          </w:p>
        </w:tc>
        <w:tc>
          <w:tcPr>
            <w:tcW w:w="3074" w:type="pct"/>
          </w:tcPr>
          <w:p w14:paraId="313DE321" w14:textId="77777777" w:rsidR="00862704" w:rsidRPr="00862704" w:rsidRDefault="00862704" w:rsidP="00CD4ABA">
            <w:pPr>
              <w:pStyle w:val="TableParagraph"/>
              <w:tabs>
                <w:tab w:val="left" w:pos="571"/>
              </w:tabs>
              <w:spacing w:before="85"/>
              <w:ind w:left="144" w:right="283"/>
              <w:rPr>
                <w:rFonts w:ascii="Times New Roman" w:hAnsi="Times New Roman" w:cs="Times New Roman"/>
                <w:b/>
                <w:sz w:val="18"/>
                <w:szCs w:val="18"/>
              </w:rPr>
            </w:pPr>
            <w:r w:rsidRPr="00862704">
              <w:rPr>
                <w:rFonts w:ascii="Times New Roman" w:hAnsi="Times New Roman" w:cs="Times New Roman"/>
                <w:b/>
                <w:sz w:val="18"/>
                <w:szCs w:val="18"/>
              </w:rPr>
              <w:t>Livello di formazione e coinvolgimento degli</w:t>
            </w:r>
            <w:r w:rsidRPr="00862704">
              <w:rPr>
                <w:rFonts w:ascii="Times New Roman" w:hAnsi="Times New Roman" w:cs="Times New Roman"/>
                <w:b/>
                <w:spacing w:val="-12"/>
                <w:sz w:val="18"/>
                <w:szCs w:val="18"/>
              </w:rPr>
              <w:t xml:space="preserve"> </w:t>
            </w:r>
            <w:r w:rsidRPr="00862704">
              <w:rPr>
                <w:rFonts w:ascii="Times New Roman" w:hAnsi="Times New Roman" w:cs="Times New Roman"/>
                <w:b/>
                <w:sz w:val="18"/>
                <w:szCs w:val="18"/>
              </w:rPr>
              <w:t>addetti</w:t>
            </w:r>
          </w:p>
          <w:p w14:paraId="2E3F4500" w14:textId="77777777" w:rsidR="00862704" w:rsidRPr="00862704" w:rsidRDefault="00862704" w:rsidP="00CD4ABA">
            <w:pPr>
              <w:pStyle w:val="TableParagraph"/>
              <w:tabs>
                <w:tab w:val="left" w:pos="571"/>
              </w:tabs>
              <w:spacing w:before="113" w:line="208" w:lineRule="auto"/>
              <w:ind w:left="144" w:right="283"/>
              <w:rPr>
                <w:rFonts w:ascii="Times New Roman" w:hAnsi="Times New Roman" w:cs="Times New Roman"/>
                <w:sz w:val="18"/>
                <w:szCs w:val="18"/>
              </w:rPr>
            </w:pPr>
            <w:r w:rsidRPr="00862704">
              <w:rPr>
                <w:rFonts w:ascii="Times New Roman" w:hAnsi="Times New Roman" w:cs="Times New Roman"/>
                <w:b/>
                <w:sz w:val="18"/>
                <w:szCs w:val="18"/>
              </w:rPr>
              <w:t>Grado di attuazione delle misure</w:t>
            </w:r>
            <w:r w:rsidRPr="00862704">
              <w:rPr>
                <w:rFonts w:ascii="Times New Roman" w:hAnsi="Times New Roman" w:cs="Times New Roman"/>
                <w:sz w:val="18"/>
                <w:szCs w:val="18"/>
              </w:rPr>
              <w:t>, generali e specifiche, di contrasto alla</w:t>
            </w:r>
            <w:r w:rsidRPr="00862704">
              <w:rPr>
                <w:rFonts w:ascii="Times New Roman" w:hAnsi="Times New Roman" w:cs="Times New Roman"/>
                <w:spacing w:val="-2"/>
                <w:sz w:val="18"/>
                <w:szCs w:val="18"/>
              </w:rPr>
              <w:t xml:space="preserve"> </w:t>
            </w:r>
            <w:r w:rsidRPr="00862704">
              <w:rPr>
                <w:rFonts w:ascii="Times New Roman" w:hAnsi="Times New Roman" w:cs="Times New Roman"/>
                <w:sz w:val="18"/>
                <w:szCs w:val="18"/>
              </w:rPr>
              <w:t>corruzione</w:t>
            </w:r>
          </w:p>
        </w:tc>
      </w:tr>
      <w:tr w:rsidR="00862704" w:rsidRPr="00862704" w14:paraId="3A958F7A" w14:textId="77777777" w:rsidTr="0020142C">
        <w:trPr>
          <w:trHeight w:val="719"/>
        </w:trPr>
        <w:tc>
          <w:tcPr>
            <w:tcW w:w="1926" w:type="pct"/>
          </w:tcPr>
          <w:p w14:paraId="57FC8828" w14:textId="77777777" w:rsidR="00862704" w:rsidRPr="00862704" w:rsidRDefault="00862704" w:rsidP="00CD4ABA">
            <w:pPr>
              <w:pStyle w:val="TableParagraph"/>
              <w:tabs>
                <w:tab w:val="left" w:pos="4111"/>
              </w:tabs>
              <w:spacing w:before="114" w:line="208" w:lineRule="auto"/>
              <w:ind w:left="143" w:right="97"/>
              <w:rPr>
                <w:rFonts w:ascii="Times New Roman" w:hAnsi="Times New Roman" w:cs="Times New Roman"/>
                <w:sz w:val="18"/>
                <w:szCs w:val="18"/>
              </w:rPr>
            </w:pPr>
            <w:r w:rsidRPr="00862704">
              <w:rPr>
                <w:rFonts w:ascii="Times New Roman" w:hAnsi="Times New Roman" w:cs="Times New Roman"/>
                <w:sz w:val="18"/>
                <w:szCs w:val="18"/>
              </w:rPr>
              <w:lastRenderedPageBreak/>
              <w:t>Inadeguata diffusione della cultura della legalità</w:t>
            </w:r>
          </w:p>
        </w:tc>
        <w:tc>
          <w:tcPr>
            <w:tcW w:w="3074" w:type="pct"/>
          </w:tcPr>
          <w:p w14:paraId="0E003FA0" w14:textId="77777777" w:rsidR="00862704" w:rsidRPr="00862704" w:rsidRDefault="00862704" w:rsidP="00CD4ABA">
            <w:pPr>
              <w:pStyle w:val="TableParagraph"/>
              <w:spacing w:before="114" w:line="208" w:lineRule="auto"/>
              <w:ind w:left="144" w:right="283"/>
              <w:rPr>
                <w:rFonts w:ascii="Times New Roman" w:hAnsi="Times New Roman" w:cs="Times New Roman"/>
                <w:sz w:val="18"/>
                <w:szCs w:val="18"/>
              </w:rPr>
            </w:pPr>
            <w:r w:rsidRPr="00862704">
              <w:rPr>
                <w:rFonts w:ascii="Times New Roman" w:hAnsi="Times New Roman" w:cs="Times New Roman"/>
                <w:b/>
                <w:sz w:val="18"/>
                <w:szCs w:val="18"/>
              </w:rPr>
              <w:t xml:space="preserve">Manifestazione di eventi corruttivi in passato </w:t>
            </w:r>
            <w:r w:rsidRPr="00862704">
              <w:rPr>
                <w:rFonts w:ascii="Times New Roman" w:hAnsi="Times New Roman" w:cs="Times New Roman"/>
                <w:sz w:val="18"/>
                <w:szCs w:val="18"/>
              </w:rPr>
              <w:t>nel processo/attività esaminata</w:t>
            </w:r>
          </w:p>
        </w:tc>
      </w:tr>
    </w:tbl>
    <w:p w14:paraId="16AE178F" w14:textId="77777777" w:rsidR="00862704" w:rsidRPr="00862704" w:rsidRDefault="00862704" w:rsidP="00862704">
      <w:pPr>
        <w:pStyle w:val="Corpotesto"/>
        <w:ind w:left="426" w:right="414"/>
        <w:jc w:val="both"/>
        <w:rPr>
          <w:rFonts w:ascii="Times New Roman" w:hAnsi="Times New Roman" w:cs="Times New Roman"/>
        </w:rPr>
      </w:pPr>
    </w:p>
    <w:p w14:paraId="2FCA936E" w14:textId="75E118B1" w:rsidR="00862704" w:rsidRPr="00862704" w:rsidRDefault="00862704" w:rsidP="00D71D84">
      <w:pPr>
        <w:pStyle w:val="Corpotesto"/>
        <w:numPr>
          <w:ilvl w:val="0"/>
          <w:numId w:val="66"/>
        </w:numPr>
        <w:spacing w:before="125" w:line="302" w:lineRule="auto"/>
        <w:ind w:right="130"/>
        <w:jc w:val="both"/>
        <w:rPr>
          <w:rFonts w:ascii="Times New Roman" w:hAnsi="Times New Roman" w:cs="Times New Roman"/>
        </w:rPr>
      </w:pPr>
      <w:r w:rsidRPr="00862704">
        <w:rPr>
          <w:rFonts w:ascii="Times New Roman" w:hAnsi="Times New Roman" w:cs="Times New Roman"/>
        </w:rPr>
        <w:t xml:space="preserve">Rilevazione dei dati e delle informazioni: avviene mediante confronto del R.P.C.T. </w:t>
      </w:r>
      <w:r w:rsidR="0020142C">
        <w:rPr>
          <w:rFonts w:ascii="Times New Roman" w:hAnsi="Times New Roman" w:cs="Times New Roman"/>
        </w:rPr>
        <w:t xml:space="preserve">con i </w:t>
      </w:r>
      <w:r w:rsidRPr="00862704">
        <w:rPr>
          <w:rFonts w:ascii="Times New Roman" w:hAnsi="Times New Roman" w:cs="Times New Roman"/>
        </w:rPr>
        <w:t>responsabili dei settori coinvolti nello svolgimento de</w:t>
      </w:r>
      <w:r w:rsidR="0020142C">
        <w:rPr>
          <w:rFonts w:ascii="Times New Roman" w:hAnsi="Times New Roman" w:cs="Times New Roman"/>
        </w:rPr>
        <w:t>i</w:t>
      </w:r>
      <w:r w:rsidRPr="00862704">
        <w:rPr>
          <w:rFonts w:ascii="Times New Roman" w:hAnsi="Times New Roman" w:cs="Times New Roman"/>
        </w:rPr>
        <w:t xml:space="preserve"> processo e delle attività (self- </w:t>
      </w:r>
      <w:proofErr w:type="spellStart"/>
      <w:r w:rsidRPr="00862704">
        <w:rPr>
          <w:rFonts w:ascii="Times New Roman" w:hAnsi="Times New Roman" w:cs="Times New Roman"/>
        </w:rPr>
        <w:t>assessment</w:t>
      </w:r>
      <w:proofErr w:type="spellEnd"/>
      <w:r w:rsidRPr="00862704">
        <w:rPr>
          <w:rFonts w:ascii="Times New Roman" w:hAnsi="Times New Roman" w:cs="Times New Roman"/>
        </w:rPr>
        <w:t>) nonché avvalendosi di eventuali segnalazioni ricevute e di dati su procedimenti giudiziari.</w:t>
      </w:r>
    </w:p>
    <w:p w14:paraId="0986AB92" w14:textId="77777777" w:rsidR="00862704" w:rsidRPr="00862704" w:rsidRDefault="00862704" w:rsidP="00D71D84">
      <w:pPr>
        <w:pStyle w:val="Corpotesto"/>
        <w:numPr>
          <w:ilvl w:val="0"/>
          <w:numId w:val="66"/>
        </w:numPr>
        <w:spacing w:before="125" w:line="302" w:lineRule="auto"/>
        <w:ind w:right="130"/>
        <w:jc w:val="both"/>
        <w:rPr>
          <w:rFonts w:ascii="Times New Roman" w:hAnsi="Times New Roman" w:cs="Times New Roman"/>
        </w:rPr>
      </w:pPr>
      <w:r w:rsidRPr="00862704">
        <w:rPr>
          <w:rFonts w:ascii="Times New Roman" w:hAnsi="Times New Roman" w:cs="Times New Roman"/>
        </w:rPr>
        <w:t>Misurazione del livello di esposizione al rischio e formulazione di un giudizio sintetico: per la misurazione si utilizza una scala di misurazione ordinale (alto, medio e basso) corredata da una motivazione, supportata da evidenze documentali, per addivenire così ad una valutazione del livello complessivo di esposizione al rischio.</w:t>
      </w:r>
    </w:p>
    <w:p w14:paraId="0E70B3E5" w14:textId="77777777" w:rsidR="00CD4ABA" w:rsidRDefault="00862704" w:rsidP="00CD4ABA">
      <w:pPr>
        <w:pStyle w:val="Corpotesto"/>
        <w:spacing w:before="125" w:line="302" w:lineRule="auto"/>
        <w:ind w:left="426" w:right="130"/>
        <w:jc w:val="both"/>
        <w:rPr>
          <w:rFonts w:ascii="Times New Roman" w:hAnsi="Times New Roman" w:cs="Times New Roman"/>
        </w:rPr>
      </w:pPr>
      <w:r w:rsidRPr="00CD4ABA">
        <w:rPr>
          <w:rFonts w:ascii="Times New Roman" w:hAnsi="Times New Roman" w:cs="Times New Roman"/>
        </w:rPr>
        <w:t>Nella valutazione si è tenuto anche conto delle caratteristiche strutturali e dimensionali dell’ente e della tipicità delle attività istituzionali poste in essere.</w:t>
      </w:r>
    </w:p>
    <w:p w14:paraId="14B1FFFB" w14:textId="0851009B" w:rsidR="00CD4ABA" w:rsidRDefault="00862704" w:rsidP="00CD4ABA">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Sono stati coinvolti, nella mappatura e nella valutazione del rischio, i</w:t>
      </w:r>
      <w:r w:rsidR="009969D2">
        <w:rPr>
          <w:rFonts w:ascii="Times New Roman" w:hAnsi="Times New Roman" w:cs="Times New Roman"/>
        </w:rPr>
        <w:t>l</w:t>
      </w:r>
      <w:r w:rsidRPr="00862704">
        <w:rPr>
          <w:rFonts w:ascii="Times New Roman" w:hAnsi="Times New Roman" w:cs="Times New Roman"/>
        </w:rPr>
        <w:t xml:space="preserve"> direttor</w:t>
      </w:r>
      <w:r w:rsidR="009969D2">
        <w:rPr>
          <w:rFonts w:ascii="Times New Roman" w:hAnsi="Times New Roman" w:cs="Times New Roman"/>
        </w:rPr>
        <w:t>e</w:t>
      </w:r>
      <w:r w:rsidRPr="00862704">
        <w:rPr>
          <w:rFonts w:ascii="Times New Roman" w:hAnsi="Times New Roman" w:cs="Times New Roman"/>
        </w:rPr>
        <w:t xml:space="preserve">, i dirigenti e </w:t>
      </w:r>
      <w:r w:rsidR="009969D2">
        <w:rPr>
          <w:rFonts w:ascii="Times New Roman" w:hAnsi="Times New Roman" w:cs="Times New Roman"/>
        </w:rPr>
        <w:t xml:space="preserve">il personale </w:t>
      </w:r>
      <w:r w:rsidRPr="00862704">
        <w:rPr>
          <w:rFonts w:ascii="Times New Roman" w:hAnsi="Times New Roman" w:cs="Times New Roman"/>
        </w:rPr>
        <w:t>responsabil</w:t>
      </w:r>
      <w:r w:rsidR="009969D2">
        <w:rPr>
          <w:rFonts w:ascii="Times New Roman" w:hAnsi="Times New Roman" w:cs="Times New Roman"/>
        </w:rPr>
        <w:t>e</w:t>
      </w:r>
      <w:r w:rsidRPr="00862704">
        <w:rPr>
          <w:rFonts w:ascii="Times New Roman" w:hAnsi="Times New Roman" w:cs="Times New Roman"/>
        </w:rPr>
        <w:t xml:space="preserve"> dei processi, nonché nell’individuazione delle misure, per razionalizzare e mettere a sistema i controlli già esistenti, ed implementarli laddove si reputi necessario. La ponderazione del rischio, prendendo come riferimento le risultanze della precedente fase, ha lo scopo di stabilire le azioni da intraprendere per ridurre l’esposizione al rischio e le priorità di trattamento di rischi.</w:t>
      </w:r>
    </w:p>
    <w:p w14:paraId="0BB604F9" w14:textId="764C0BD9" w:rsidR="00862704" w:rsidRDefault="00862704" w:rsidP="00CD4ABA">
      <w:pPr>
        <w:pStyle w:val="Corpotesto"/>
        <w:spacing w:before="125" w:line="302" w:lineRule="auto"/>
        <w:ind w:left="426" w:right="130"/>
        <w:jc w:val="both"/>
        <w:rPr>
          <w:rFonts w:ascii="Times New Roman" w:hAnsi="Times New Roman" w:cs="Times New Roman"/>
        </w:rPr>
      </w:pPr>
      <w:r w:rsidRPr="00CD4ABA">
        <w:rPr>
          <w:rFonts w:ascii="Times New Roman" w:hAnsi="Times New Roman" w:cs="Times New Roman"/>
        </w:rPr>
        <w:t xml:space="preserve">Per la valutazione dei rischi e riferimento sintetico alle misure si </w:t>
      </w:r>
      <w:r w:rsidRPr="00A70A7C">
        <w:rPr>
          <w:rFonts w:ascii="Times New Roman" w:hAnsi="Times New Roman" w:cs="Times New Roman"/>
        </w:rPr>
        <w:t>rinvia all’Allegato n.</w:t>
      </w:r>
      <w:r w:rsidR="006D14BA" w:rsidRPr="00A70A7C">
        <w:rPr>
          <w:rFonts w:ascii="Times New Roman" w:hAnsi="Times New Roman" w:cs="Times New Roman"/>
        </w:rPr>
        <w:t xml:space="preserve"> </w:t>
      </w:r>
      <w:r w:rsidR="009969D2">
        <w:rPr>
          <w:rFonts w:ascii="Times New Roman" w:hAnsi="Times New Roman" w:cs="Times New Roman"/>
        </w:rPr>
        <w:t>3</w:t>
      </w:r>
      <w:r w:rsidRPr="00A70A7C">
        <w:rPr>
          <w:rFonts w:ascii="Times New Roman" w:hAnsi="Times New Roman" w:cs="Times New Roman"/>
        </w:rPr>
        <w:t xml:space="preserve"> - Identificazione aree di rischio e valutazione del grado di rischio.</w:t>
      </w:r>
    </w:p>
    <w:p w14:paraId="60E96E31" w14:textId="77777777" w:rsidR="00CD4ABA" w:rsidRPr="00CD4ABA" w:rsidRDefault="00CD4ABA" w:rsidP="00CD4ABA">
      <w:pPr>
        <w:pStyle w:val="Corpotesto"/>
        <w:spacing w:before="125" w:line="302" w:lineRule="auto"/>
        <w:ind w:left="426" w:right="130"/>
        <w:jc w:val="both"/>
        <w:rPr>
          <w:rFonts w:ascii="Times New Roman" w:hAnsi="Times New Roman" w:cs="Times New Roman"/>
        </w:rPr>
      </w:pPr>
    </w:p>
    <w:p w14:paraId="76352E4E" w14:textId="77777777" w:rsidR="00862704" w:rsidRPr="00CD4ABA" w:rsidRDefault="00862704" w:rsidP="00D71D84">
      <w:pPr>
        <w:pStyle w:val="Titolo2"/>
        <w:keepNext w:val="0"/>
        <w:keepLines w:val="0"/>
        <w:numPr>
          <w:ilvl w:val="3"/>
          <w:numId w:val="58"/>
        </w:numPr>
        <w:tabs>
          <w:tab w:val="left" w:pos="993"/>
        </w:tabs>
        <w:spacing w:before="85" w:after="120"/>
        <w:jc w:val="both"/>
        <w:rPr>
          <w:rFonts w:ascii="Times New Roman" w:eastAsia="Arial" w:hAnsi="Times New Roman" w:cs="Times New Roman"/>
          <w:b/>
          <w:bCs/>
          <w:smallCaps/>
          <w:color w:val="auto"/>
          <w:sz w:val="22"/>
          <w:szCs w:val="22"/>
        </w:rPr>
      </w:pPr>
      <w:bookmarkStart w:id="51" w:name="_Toc125626840"/>
      <w:bookmarkStart w:id="52" w:name="_Toc177723721"/>
      <w:r w:rsidRPr="00CD4ABA">
        <w:rPr>
          <w:rFonts w:ascii="Times New Roman" w:eastAsia="Arial" w:hAnsi="Times New Roman" w:cs="Times New Roman"/>
          <w:b/>
          <w:bCs/>
          <w:smallCaps/>
          <w:color w:val="auto"/>
          <w:sz w:val="22"/>
          <w:szCs w:val="22"/>
        </w:rPr>
        <w:t>Analisi del contesto Esterno</w:t>
      </w:r>
      <w:bookmarkEnd w:id="51"/>
      <w:bookmarkEnd w:id="52"/>
    </w:p>
    <w:p w14:paraId="713E64BD" w14:textId="77777777" w:rsidR="00F93351" w:rsidRDefault="00862704" w:rsidP="00CD4ABA">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 xml:space="preserve">Gli strumenti efficienti di contrasto messi in campo dalle normative nazionali riflettono i risultati degli studi economici che, analizzando i fattori causali della corruzione e gli effetti generati dalla stessa sul sistema economico, hanno messo in luce anche gli aspetti positivi e le debolezze delle possibili misure di contrasto. Per tale ragione, gli standard internazionali propongono un framework integrato anticorruzione, fondato su un mix di strumenti che aggrediscano il fenomeno non solo ex post, nella fase di reazione, ma soprattutto ex ante, attraverso presidi e controlli di tipo preventivo, operanti secondo una logica di tipo risk </w:t>
      </w:r>
      <w:proofErr w:type="spellStart"/>
      <w:r w:rsidRPr="00862704">
        <w:rPr>
          <w:rFonts w:ascii="Times New Roman" w:hAnsi="Times New Roman" w:cs="Times New Roman"/>
        </w:rPr>
        <w:t>based</w:t>
      </w:r>
      <w:proofErr w:type="spellEnd"/>
      <w:r w:rsidRPr="00862704">
        <w:rPr>
          <w:rFonts w:ascii="Times New Roman" w:hAnsi="Times New Roman" w:cs="Times New Roman"/>
        </w:rPr>
        <w:t xml:space="preserve"> e con schemi di </w:t>
      </w:r>
      <w:proofErr w:type="spellStart"/>
      <w:r w:rsidRPr="00862704">
        <w:rPr>
          <w:rFonts w:ascii="Times New Roman" w:hAnsi="Times New Roman" w:cs="Times New Roman"/>
        </w:rPr>
        <w:t>fire</w:t>
      </w:r>
      <w:proofErr w:type="spellEnd"/>
      <w:r w:rsidRPr="00862704">
        <w:rPr>
          <w:rFonts w:ascii="Times New Roman" w:hAnsi="Times New Roman" w:cs="Times New Roman"/>
        </w:rPr>
        <w:t xml:space="preserve"> </w:t>
      </w:r>
      <w:proofErr w:type="spellStart"/>
      <w:r w:rsidRPr="00862704">
        <w:rPr>
          <w:rFonts w:ascii="Times New Roman" w:hAnsi="Times New Roman" w:cs="Times New Roman"/>
        </w:rPr>
        <w:t>alarm</w:t>
      </w:r>
      <w:proofErr w:type="spellEnd"/>
      <w:r w:rsidR="006D14BA">
        <w:rPr>
          <w:rFonts w:ascii="Times New Roman" w:hAnsi="Times New Roman" w:cs="Times New Roman"/>
        </w:rPr>
        <w:t>.</w:t>
      </w:r>
    </w:p>
    <w:p w14:paraId="01AB90FD" w14:textId="77777777" w:rsidR="0062438D" w:rsidRDefault="00862704" w:rsidP="0062438D">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 xml:space="preserve">In particolare il quadro delle misure è tanto più fondamentale rispetto agli aspetti legati alla competitività territoriali di cui l’Agenzia è investita per il ruolo istituzionale e normativo nell’ambito della </w:t>
      </w:r>
      <w:r w:rsidR="00F93351">
        <w:rPr>
          <w:rFonts w:ascii="Times New Roman" w:hAnsi="Times New Roman" w:cs="Times New Roman"/>
        </w:rPr>
        <w:t>R</w:t>
      </w:r>
      <w:r w:rsidRPr="00862704">
        <w:rPr>
          <w:rFonts w:ascii="Times New Roman" w:hAnsi="Times New Roman" w:cs="Times New Roman"/>
        </w:rPr>
        <w:t>egione Abruzzo.</w:t>
      </w:r>
    </w:p>
    <w:p w14:paraId="2DE5E3CC" w14:textId="77777777" w:rsidR="0062438D" w:rsidRPr="00A70A7C" w:rsidRDefault="0062438D" w:rsidP="0062438D">
      <w:pPr>
        <w:pStyle w:val="Corpotesto"/>
        <w:spacing w:before="125" w:line="302" w:lineRule="auto"/>
        <w:ind w:left="426" w:right="130"/>
        <w:jc w:val="both"/>
        <w:rPr>
          <w:rFonts w:ascii="Times New Roman" w:hAnsi="Times New Roman" w:cs="Times New Roman"/>
        </w:rPr>
      </w:pPr>
      <w:r w:rsidRPr="00A70A7C">
        <w:rPr>
          <w:rFonts w:ascii="Times New Roman" w:hAnsi="Times New Roman" w:cs="Times New Roman"/>
        </w:rPr>
        <w:t xml:space="preserve">In questo ambito si vuole evidenziare la posizione dell’Italia che è al 42° posto su una classifica di 180 paesi nell’indice della percezione della corruzione 2023, secondo il Rapporto elaborato da </w:t>
      </w:r>
      <w:proofErr w:type="spellStart"/>
      <w:r w:rsidRPr="00A70A7C">
        <w:rPr>
          <w:rFonts w:ascii="Times New Roman" w:hAnsi="Times New Roman" w:cs="Times New Roman"/>
        </w:rPr>
        <w:t>Transparency</w:t>
      </w:r>
      <w:proofErr w:type="spellEnd"/>
      <w:r w:rsidRPr="00A70A7C">
        <w:rPr>
          <w:rFonts w:ascii="Times New Roman" w:hAnsi="Times New Roman" w:cs="Times New Roman"/>
        </w:rPr>
        <w:t xml:space="preserve"> International. L’anno precedente l’Italia occupava il 41° posto, mantenendosi sostanzialmente stabile.</w:t>
      </w:r>
    </w:p>
    <w:p w14:paraId="554DE1BD" w14:textId="77777777" w:rsidR="0001552C" w:rsidRDefault="008C7AE9" w:rsidP="008C7AE9">
      <w:pPr>
        <w:pStyle w:val="Corpotesto"/>
        <w:spacing w:before="125" w:line="302" w:lineRule="auto"/>
        <w:ind w:left="426" w:right="130"/>
        <w:jc w:val="both"/>
        <w:rPr>
          <w:rFonts w:ascii="Times New Roman" w:hAnsi="Times New Roman" w:cs="Times New Roman"/>
        </w:rPr>
      </w:pPr>
      <w:r w:rsidRPr="00A70A7C">
        <w:rPr>
          <w:rFonts w:ascii="Times New Roman" w:hAnsi="Times New Roman" w:cs="Times New Roman"/>
        </w:rPr>
        <w:t xml:space="preserve">Tale elaborazione mostra in generale un gradiente peggiorativo da Nord al Sud dell’Europa sui fenomeni corruttivi che riguardano i cittadini. L’elaborazione dei dati prende in esame in particolare </w:t>
      </w:r>
      <w:r w:rsidRPr="00A70A7C">
        <w:rPr>
          <w:rFonts w:ascii="Times New Roman" w:hAnsi="Times New Roman" w:cs="Times New Roman"/>
        </w:rPr>
        <w:lastRenderedPageBreak/>
        <w:t>la percezione del fenomeno. Premesso che tali analisi in molti ambiti, ricerche campionarie sulla percezione di fenomeni tendono a sovrastimare (o sottostimare) un problema, ma tale classifica è utile proprio per capire il sentiment che i cittadini di una regione europea hanno sul funzionamento corretto della burocrazia e dei rapporti con i servizi pubblici in quel luogo.</w:t>
      </w:r>
    </w:p>
    <w:p w14:paraId="6760D131" w14:textId="5367EF23" w:rsidR="008C7AE9" w:rsidRPr="00A70A7C" w:rsidRDefault="008C7AE9" w:rsidP="008C7AE9">
      <w:pPr>
        <w:pStyle w:val="Corpotesto"/>
        <w:spacing w:before="125" w:line="302" w:lineRule="auto"/>
        <w:ind w:left="426" w:right="130"/>
        <w:jc w:val="both"/>
        <w:rPr>
          <w:rFonts w:ascii="Times New Roman" w:hAnsi="Times New Roman" w:cs="Times New Roman"/>
        </w:rPr>
      </w:pPr>
      <w:r w:rsidRPr="00A70A7C">
        <w:rPr>
          <w:rFonts w:ascii="Times New Roman" w:hAnsi="Times New Roman" w:cs="Times New Roman"/>
        </w:rPr>
        <w:t>Laddove i fenomeni corruttivi non vengono percepiti come un problema, vi è anche maggiore fiducia che l’azione pubblica si svolga nell’interesse dei cittadini. Viceversa, dove vi è sfiducia e rassegnazione, è probabile che il risultato della Pubblica Amministrazione sia comunque considerato inefficiente perché “sviato” da interessi privati, indipendentemente dal fatto che lo sia o meno.</w:t>
      </w:r>
    </w:p>
    <w:p w14:paraId="070394E1" w14:textId="77777777" w:rsidR="0062438D" w:rsidRPr="0024259F" w:rsidRDefault="0062438D" w:rsidP="0062438D">
      <w:pPr>
        <w:pStyle w:val="Corpotesto"/>
        <w:spacing w:before="125" w:line="302" w:lineRule="auto"/>
        <w:ind w:left="426" w:right="130"/>
        <w:jc w:val="center"/>
        <w:rPr>
          <w:rFonts w:ascii="Times New Roman" w:hAnsi="Times New Roman" w:cs="Times New Roman"/>
          <w:highlight w:val="green"/>
        </w:rPr>
      </w:pPr>
      <w:r w:rsidRPr="0024259F">
        <w:rPr>
          <w:rFonts w:ascii="Times New Roman" w:hAnsi="Times New Roman" w:cs="Times New Roman"/>
          <w:noProof/>
          <w:highlight w:val="green"/>
        </w:rPr>
        <w:drawing>
          <wp:inline distT="0" distB="0" distL="0" distR="0" wp14:anchorId="7A1743C5" wp14:editId="71CFEE7C">
            <wp:extent cx="3641463" cy="2732583"/>
            <wp:effectExtent l="0" t="0" r="0" b="0"/>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711051" cy="2784802"/>
                    </a:xfrm>
                    <a:prstGeom prst="rect">
                      <a:avLst/>
                    </a:prstGeom>
                    <a:noFill/>
                    <a:ln>
                      <a:noFill/>
                    </a:ln>
                  </pic:spPr>
                </pic:pic>
              </a:graphicData>
            </a:graphic>
          </wp:inline>
        </w:drawing>
      </w:r>
    </w:p>
    <w:p w14:paraId="5835AEDF" w14:textId="77777777" w:rsidR="00750E67" w:rsidRPr="00A70A7C" w:rsidRDefault="00750E67" w:rsidP="00750E67">
      <w:pPr>
        <w:pStyle w:val="Corpotesto"/>
        <w:spacing w:before="125" w:line="302" w:lineRule="auto"/>
        <w:ind w:left="426" w:right="130"/>
        <w:jc w:val="both"/>
        <w:rPr>
          <w:rFonts w:ascii="Times New Roman" w:hAnsi="Times New Roman" w:cs="Times New Roman"/>
        </w:rPr>
      </w:pPr>
      <w:r w:rsidRPr="00A70A7C">
        <w:rPr>
          <w:rFonts w:ascii="Times New Roman" w:hAnsi="Times New Roman" w:cs="Times New Roman"/>
        </w:rPr>
        <w:t>Il consolidamento del punteggio del nostro Paese nel CPI 2023 conferma l’Italia nel gruppo dei Paesi europei impegnati sul fronte della trasparenza e del contrasto alla corruzione. Un risultato che è anche frutto delle misure anticorruzione adottate nell'ultimo decennio con l’applicazione di alcune misure normative adottate in materia di whistleblowing e di appalti pubblici.</w:t>
      </w:r>
    </w:p>
    <w:p w14:paraId="2F733EBA" w14:textId="77777777" w:rsidR="00862704" w:rsidRDefault="00862704" w:rsidP="00CD4ABA">
      <w:pPr>
        <w:pStyle w:val="Corpotesto"/>
        <w:spacing w:before="125" w:line="302" w:lineRule="auto"/>
        <w:ind w:left="426" w:right="130"/>
        <w:jc w:val="both"/>
        <w:rPr>
          <w:rFonts w:ascii="Times New Roman" w:hAnsi="Times New Roman" w:cs="Times New Roman"/>
        </w:rPr>
      </w:pPr>
      <w:r w:rsidRPr="00A70A7C">
        <w:rPr>
          <w:rFonts w:ascii="Times New Roman" w:hAnsi="Times New Roman" w:cs="Times New Roman"/>
        </w:rPr>
        <w:t xml:space="preserve">L’attuale contesto è </w:t>
      </w:r>
      <w:r w:rsidR="000E5878" w:rsidRPr="00A70A7C">
        <w:rPr>
          <w:rFonts w:ascii="Times New Roman" w:hAnsi="Times New Roman" w:cs="Times New Roman"/>
        </w:rPr>
        <w:t xml:space="preserve">contrassegnato </w:t>
      </w:r>
      <w:r w:rsidR="000A7B58" w:rsidRPr="00A70A7C">
        <w:rPr>
          <w:rFonts w:ascii="Times New Roman" w:hAnsi="Times New Roman" w:cs="Times New Roman"/>
        </w:rPr>
        <w:t xml:space="preserve">dalle modifiche normative in materia di appalti e contratti introdotte dal D. Lgs. 36/2023 </w:t>
      </w:r>
      <w:r w:rsidRPr="00A70A7C">
        <w:rPr>
          <w:rFonts w:ascii="Times New Roman" w:hAnsi="Times New Roman" w:cs="Times New Roman"/>
        </w:rPr>
        <w:t xml:space="preserve">che </w:t>
      </w:r>
      <w:r w:rsidR="00CE4D24" w:rsidRPr="00A70A7C">
        <w:rPr>
          <w:rFonts w:ascii="Times New Roman" w:hAnsi="Times New Roman" w:cs="Times New Roman"/>
        </w:rPr>
        <w:t xml:space="preserve">pongono l’accento sull’obiettivo del risultato e che perciò necessitano di </w:t>
      </w:r>
      <w:r w:rsidRPr="00A70A7C">
        <w:rPr>
          <w:rFonts w:ascii="Times New Roman" w:hAnsi="Times New Roman" w:cs="Times New Roman"/>
        </w:rPr>
        <w:t>controlli efficienti e misure che garantiscano la trasparenza di atti e contratti della Pubblica Amministrazione.</w:t>
      </w:r>
    </w:p>
    <w:p w14:paraId="733A27E1" w14:textId="77777777" w:rsidR="00CD4ABA" w:rsidRDefault="00CD4ABA" w:rsidP="00CD4ABA">
      <w:pPr>
        <w:pStyle w:val="Corpotesto"/>
        <w:spacing w:before="125" w:line="302" w:lineRule="auto"/>
        <w:ind w:left="426" w:right="130"/>
        <w:jc w:val="both"/>
        <w:rPr>
          <w:rFonts w:ascii="Times New Roman" w:hAnsi="Times New Roman" w:cs="Times New Roman"/>
        </w:rPr>
      </w:pPr>
    </w:p>
    <w:p w14:paraId="1918D96D" w14:textId="77777777" w:rsidR="00CD4ABA" w:rsidRPr="008100B5" w:rsidRDefault="00CD4ABA" w:rsidP="00D71D84">
      <w:pPr>
        <w:pStyle w:val="Titolo2"/>
        <w:keepNext w:val="0"/>
        <w:keepLines w:val="0"/>
        <w:numPr>
          <w:ilvl w:val="2"/>
          <w:numId w:val="58"/>
        </w:numPr>
        <w:tabs>
          <w:tab w:val="left" w:pos="993"/>
        </w:tabs>
        <w:spacing w:before="85" w:after="120"/>
        <w:ind w:hanging="578"/>
        <w:jc w:val="both"/>
        <w:rPr>
          <w:rFonts w:ascii="Times New Roman" w:eastAsia="Arial" w:hAnsi="Times New Roman" w:cs="Times New Roman"/>
          <w:b/>
          <w:bCs/>
          <w:smallCaps/>
          <w:color w:val="auto"/>
          <w:sz w:val="22"/>
          <w:szCs w:val="22"/>
        </w:rPr>
      </w:pPr>
      <w:bookmarkStart w:id="53" w:name="_Toc177723722"/>
      <w:r>
        <w:rPr>
          <w:rFonts w:ascii="Times New Roman" w:eastAsia="Arial" w:hAnsi="Times New Roman" w:cs="Times New Roman"/>
          <w:b/>
          <w:bCs/>
          <w:smallCaps/>
          <w:color w:val="auto"/>
          <w:sz w:val="22"/>
          <w:szCs w:val="22"/>
        </w:rPr>
        <w:t>Il trattamento del rischio: le misure di prevenzione della corruzione</w:t>
      </w:r>
      <w:bookmarkEnd w:id="53"/>
    </w:p>
    <w:p w14:paraId="6959F9A5" w14:textId="77777777" w:rsidR="008C7AE9" w:rsidRDefault="00862704" w:rsidP="00CD4ABA">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sz w:val="24"/>
        </w:rPr>
        <w:t>Il</w:t>
      </w:r>
      <w:r w:rsidRPr="00862704">
        <w:rPr>
          <w:rFonts w:ascii="Times New Roman" w:hAnsi="Times New Roman" w:cs="Times New Roman"/>
        </w:rPr>
        <w:t xml:space="preserve"> trattamento del rischio è la fase volta ad individuare i correttivi e le modalità più idonee a prevenire la corruzione sulla base delle priorità emerse in sede di mappatura dei processi. Essendo il Piano anticorruzione un documento di programmazione, le misure adottate </w:t>
      </w:r>
      <w:r w:rsidR="00F93351">
        <w:rPr>
          <w:rFonts w:ascii="Times New Roman" w:hAnsi="Times New Roman" w:cs="Times New Roman"/>
        </w:rPr>
        <w:t>dall’Agenzia</w:t>
      </w:r>
      <w:r w:rsidRPr="00862704">
        <w:rPr>
          <w:rFonts w:ascii="Times New Roman" w:hAnsi="Times New Roman" w:cs="Times New Roman"/>
        </w:rPr>
        <w:t>, nel tempo, sono state adeguatamente programmate ed individuate prestando attenzione alla sostenibilità delle medesime in fase di controllo e di monitoraggio, al fine di evitare una pianificazione astratta e non attuabile.</w:t>
      </w:r>
    </w:p>
    <w:p w14:paraId="3BCB20FC" w14:textId="77777777" w:rsidR="00CD4ABA" w:rsidRDefault="00862704" w:rsidP="00CD4ABA">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 xml:space="preserve">In linea con le indicazioni dell’ANAC, la progettazione delle azioni di prevenzione nell’Agenzia è stata condotta attraverso l’individuazione di misure generali, che intervengono in maniera </w:t>
      </w:r>
      <w:r w:rsidRPr="00862704">
        <w:rPr>
          <w:rFonts w:ascii="Times New Roman" w:hAnsi="Times New Roman" w:cs="Times New Roman"/>
        </w:rPr>
        <w:lastRenderedPageBreak/>
        <w:t xml:space="preserve">trasversale sull’intera amministrazione e si caratterizzano per la loro incidenza sul sistema complessivo di prevenzione della corruzione e misure specifiche che </w:t>
      </w:r>
      <w:proofErr w:type="spellStart"/>
      <w:r w:rsidRPr="00862704">
        <w:rPr>
          <w:rFonts w:ascii="Times New Roman" w:hAnsi="Times New Roman" w:cs="Times New Roman"/>
        </w:rPr>
        <w:t>agiscono</w:t>
      </w:r>
      <w:proofErr w:type="spellEnd"/>
      <w:r w:rsidRPr="00862704">
        <w:rPr>
          <w:rFonts w:ascii="Times New Roman" w:hAnsi="Times New Roman" w:cs="Times New Roman"/>
        </w:rPr>
        <w:t xml:space="preserve"> su alcuni rischi specifici emersi nella fase di valutazione ed esame dei processi di competenza dell’Ente.</w:t>
      </w:r>
    </w:p>
    <w:p w14:paraId="7ABD288D" w14:textId="77777777" w:rsidR="00CD4ABA" w:rsidRDefault="00862704" w:rsidP="00CD4ABA">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Al fine di assicurare la continuità dell’azione di prevenzione ed intercettare criticità che potrebbero rendere inadeguata una misura, il R.P.T.C. svolge un monitoraggio, anche attraverso incontri periodici per verificare la corretta attuazione, nel tempo, delle misure adottate, anche la necessità di introdurre interventi correttivi o ulteriori azioni preventive.</w:t>
      </w:r>
    </w:p>
    <w:p w14:paraId="45C9B497" w14:textId="77777777" w:rsidR="00DA199B" w:rsidRDefault="00862704" w:rsidP="00DA199B">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Il sistema di prevenzione della corruzione è stato impostato tenendo conto dei seguenti presupposti:</w:t>
      </w:r>
    </w:p>
    <w:p w14:paraId="6621D8FF" w14:textId="77777777" w:rsidR="00DA199B" w:rsidRDefault="00862704" w:rsidP="00D71D84">
      <w:pPr>
        <w:pStyle w:val="Corpotesto"/>
        <w:numPr>
          <w:ilvl w:val="0"/>
          <w:numId w:val="67"/>
        </w:numPr>
        <w:spacing w:before="125" w:line="302" w:lineRule="auto"/>
        <w:ind w:right="130"/>
        <w:jc w:val="both"/>
        <w:rPr>
          <w:rFonts w:ascii="Times New Roman" w:hAnsi="Times New Roman" w:cs="Times New Roman"/>
        </w:rPr>
      </w:pPr>
      <w:r w:rsidRPr="00DA199B">
        <w:rPr>
          <w:rFonts w:ascii="Times New Roman" w:hAnsi="Times New Roman" w:cs="Times New Roman"/>
        </w:rPr>
        <w:t>presenza ed adeguatezza di misure e controlli specifici;</w:t>
      </w:r>
    </w:p>
    <w:p w14:paraId="3B8EAE2A" w14:textId="77777777" w:rsidR="00DA199B" w:rsidRDefault="00862704" w:rsidP="00D71D84">
      <w:pPr>
        <w:pStyle w:val="Corpotesto"/>
        <w:numPr>
          <w:ilvl w:val="0"/>
          <w:numId w:val="67"/>
        </w:numPr>
        <w:spacing w:before="125" w:line="302" w:lineRule="auto"/>
        <w:ind w:right="130"/>
        <w:jc w:val="both"/>
        <w:rPr>
          <w:rFonts w:ascii="Times New Roman" w:hAnsi="Times New Roman" w:cs="Times New Roman"/>
        </w:rPr>
      </w:pPr>
      <w:r w:rsidRPr="00DA199B">
        <w:rPr>
          <w:rFonts w:ascii="Times New Roman" w:hAnsi="Times New Roman" w:cs="Times New Roman"/>
        </w:rPr>
        <w:t>capacità della misura di neutralizzare i fattori abilitanti del rischio;</w:t>
      </w:r>
    </w:p>
    <w:p w14:paraId="6BBC60F0" w14:textId="77777777" w:rsidR="00DA199B" w:rsidRDefault="00862704" w:rsidP="00D71D84">
      <w:pPr>
        <w:pStyle w:val="Corpotesto"/>
        <w:numPr>
          <w:ilvl w:val="0"/>
          <w:numId w:val="67"/>
        </w:numPr>
        <w:spacing w:before="125" w:line="302" w:lineRule="auto"/>
        <w:ind w:right="130"/>
        <w:jc w:val="both"/>
        <w:rPr>
          <w:rFonts w:ascii="Times New Roman" w:hAnsi="Times New Roman" w:cs="Times New Roman"/>
        </w:rPr>
      </w:pPr>
      <w:r w:rsidRPr="00DA199B">
        <w:rPr>
          <w:rFonts w:ascii="Times New Roman" w:hAnsi="Times New Roman" w:cs="Times New Roman"/>
        </w:rPr>
        <w:t>sostenibilità economica ed organizzativa della misura;</w:t>
      </w:r>
    </w:p>
    <w:p w14:paraId="34DFD5AB" w14:textId="77777777" w:rsidR="00862704" w:rsidRPr="00DA199B" w:rsidRDefault="00862704" w:rsidP="00D71D84">
      <w:pPr>
        <w:pStyle w:val="Corpotesto"/>
        <w:numPr>
          <w:ilvl w:val="0"/>
          <w:numId w:val="67"/>
        </w:numPr>
        <w:spacing w:before="125" w:line="302" w:lineRule="auto"/>
        <w:ind w:right="130"/>
        <w:jc w:val="both"/>
        <w:rPr>
          <w:rFonts w:ascii="Times New Roman" w:hAnsi="Times New Roman" w:cs="Times New Roman"/>
        </w:rPr>
      </w:pPr>
      <w:r w:rsidRPr="00DA199B">
        <w:rPr>
          <w:rFonts w:ascii="Times New Roman" w:hAnsi="Times New Roman" w:cs="Times New Roman"/>
        </w:rPr>
        <w:t>adattamento del sistema di prevenzione alle caratteristiche specifiche dell’organizzazione regionale.</w:t>
      </w:r>
    </w:p>
    <w:p w14:paraId="0A14CBFA" w14:textId="77777777" w:rsidR="00862704" w:rsidRPr="00862704" w:rsidRDefault="00862704" w:rsidP="00FE2500">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Come per le fasi di gestione del rischio, dunque, l’individuazione delle misure avviene attraverso il coinvolgimento della struttura organizzativa, ma anche recependo le eventuali osservazioni e indicazioni da parte di soggetti esterni.</w:t>
      </w:r>
    </w:p>
    <w:p w14:paraId="5AE1FAE7" w14:textId="316F4BC9" w:rsidR="00862704" w:rsidRDefault="00862704" w:rsidP="00FE2500">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Si rappresenta che il monitoraggio annuale effettuato dal R.P.C.T., sulla base delle verifiche, evidenzia, relativamente all’annualità 202</w:t>
      </w:r>
      <w:r w:rsidR="00F4519E">
        <w:rPr>
          <w:rFonts w:ascii="Times New Roman" w:hAnsi="Times New Roman" w:cs="Times New Roman"/>
        </w:rPr>
        <w:t>4</w:t>
      </w:r>
      <w:r w:rsidRPr="00862704">
        <w:rPr>
          <w:rFonts w:ascii="Times New Roman" w:hAnsi="Times New Roman" w:cs="Times New Roman"/>
        </w:rPr>
        <w:t>, che lo stato di attuazione del PTPTC sia da accelerare compatibilmente con le criticità legate alla carenza strutturale di risorse umane dell'Agenzia.</w:t>
      </w:r>
    </w:p>
    <w:p w14:paraId="2A635BE4" w14:textId="7925DF22" w:rsidR="00FE2500" w:rsidRDefault="008C7AE9" w:rsidP="008C7AE9">
      <w:pPr>
        <w:pStyle w:val="Corpotesto"/>
        <w:spacing w:before="125" w:line="302" w:lineRule="auto"/>
        <w:ind w:left="426" w:right="130"/>
        <w:jc w:val="both"/>
        <w:rPr>
          <w:rFonts w:ascii="Times New Roman" w:hAnsi="Times New Roman" w:cs="Times New Roman"/>
        </w:rPr>
      </w:pPr>
      <w:r w:rsidRPr="008C7AE9">
        <w:rPr>
          <w:rFonts w:ascii="Times New Roman" w:hAnsi="Times New Roman" w:cs="Times New Roman"/>
        </w:rPr>
        <w:t xml:space="preserve">Nella </w:t>
      </w:r>
      <w:r>
        <w:rPr>
          <w:rFonts w:ascii="Times New Roman" w:hAnsi="Times New Roman" w:cs="Times New Roman"/>
        </w:rPr>
        <w:t>p</w:t>
      </w:r>
      <w:r w:rsidRPr="008C7AE9">
        <w:rPr>
          <w:rFonts w:ascii="Times New Roman" w:hAnsi="Times New Roman" w:cs="Times New Roman"/>
        </w:rPr>
        <w:t xml:space="preserve">arte </w:t>
      </w:r>
      <w:r>
        <w:rPr>
          <w:rFonts w:ascii="Times New Roman" w:hAnsi="Times New Roman" w:cs="Times New Roman"/>
        </w:rPr>
        <w:t>che segue</w:t>
      </w:r>
      <w:r w:rsidRPr="008C7AE9">
        <w:rPr>
          <w:rFonts w:ascii="Times New Roman" w:hAnsi="Times New Roman" w:cs="Times New Roman"/>
        </w:rPr>
        <w:t xml:space="preserve"> è contenuta la descrizione delle misure di carattere generale adottate all’interno dell’A</w:t>
      </w:r>
      <w:r>
        <w:rPr>
          <w:rFonts w:ascii="Times New Roman" w:hAnsi="Times New Roman" w:cs="Times New Roman"/>
        </w:rPr>
        <w:t xml:space="preserve">genzia </w:t>
      </w:r>
      <w:r w:rsidRPr="008C7AE9">
        <w:rPr>
          <w:rFonts w:ascii="Times New Roman" w:hAnsi="Times New Roman" w:cs="Times New Roman"/>
        </w:rPr>
        <w:t>partendo dalla programmazione contenuta nel PTPCT 202</w:t>
      </w:r>
      <w:r w:rsidR="00F4519E">
        <w:rPr>
          <w:rFonts w:ascii="Times New Roman" w:hAnsi="Times New Roman" w:cs="Times New Roman"/>
        </w:rPr>
        <w:t>4</w:t>
      </w:r>
      <w:r w:rsidRPr="008C7AE9">
        <w:rPr>
          <w:rFonts w:ascii="Times New Roman" w:hAnsi="Times New Roman" w:cs="Times New Roman"/>
        </w:rPr>
        <w:t>-202</w:t>
      </w:r>
      <w:r w:rsidR="00F4519E">
        <w:rPr>
          <w:rFonts w:ascii="Times New Roman" w:hAnsi="Times New Roman" w:cs="Times New Roman"/>
        </w:rPr>
        <w:t>6</w:t>
      </w:r>
      <w:r w:rsidRPr="008C7AE9">
        <w:rPr>
          <w:rFonts w:ascii="Times New Roman" w:hAnsi="Times New Roman" w:cs="Times New Roman"/>
        </w:rPr>
        <w:t>, per ogni misura generale è stato descritto lo stato di attuazione al</w:t>
      </w:r>
      <w:r w:rsidR="00BD1C6B">
        <w:rPr>
          <w:rFonts w:ascii="Times New Roman" w:hAnsi="Times New Roman" w:cs="Times New Roman"/>
        </w:rPr>
        <w:t xml:space="preserve"> 3</w:t>
      </w:r>
      <w:r w:rsidRPr="008C7AE9">
        <w:rPr>
          <w:rFonts w:ascii="Times New Roman" w:hAnsi="Times New Roman" w:cs="Times New Roman"/>
        </w:rPr>
        <w:t>1 gennaio 202</w:t>
      </w:r>
      <w:r w:rsidR="00F4519E">
        <w:rPr>
          <w:rFonts w:ascii="Times New Roman" w:hAnsi="Times New Roman" w:cs="Times New Roman"/>
        </w:rPr>
        <w:t>5</w:t>
      </w:r>
      <w:r w:rsidRPr="008C7AE9">
        <w:rPr>
          <w:rFonts w:ascii="Times New Roman" w:hAnsi="Times New Roman" w:cs="Times New Roman"/>
        </w:rPr>
        <w:t>, così come risultante in sede di monitoraggio finale.</w:t>
      </w:r>
    </w:p>
    <w:p w14:paraId="40C909DA" w14:textId="77777777" w:rsidR="008C7AE9" w:rsidRPr="00862704" w:rsidRDefault="008C7AE9" w:rsidP="008C7AE9">
      <w:pPr>
        <w:pStyle w:val="Corpotesto"/>
        <w:spacing w:before="125" w:line="302" w:lineRule="auto"/>
        <w:ind w:left="426" w:right="130"/>
        <w:jc w:val="both"/>
        <w:rPr>
          <w:rFonts w:ascii="Times New Roman" w:hAnsi="Times New Roman" w:cs="Times New Roman"/>
        </w:rPr>
      </w:pPr>
    </w:p>
    <w:p w14:paraId="7B8BC9BB" w14:textId="77777777" w:rsidR="00FE2500" w:rsidRPr="008100B5" w:rsidRDefault="00FE2500" w:rsidP="00D71D84">
      <w:pPr>
        <w:pStyle w:val="Titolo2"/>
        <w:keepNext w:val="0"/>
        <w:keepLines w:val="0"/>
        <w:numPr>
          <w:ilvl w:val="3"/>
          <w:numId w:val="58"/>
        </w:numPr>
        <w:tabs>
          <w:tab w:val="left" w:pos="993"/>
        </w:tabs>
        <w:spacing w:before="85" w:after="120"/>
        <w:jc w:val="both"/>
        <w:rPr>
          <w:rFonts w:ascii="Times New Roman" w:eastAsia="Arial" w:hAnsi="Times New Roman" w:cs="Times New Roman"/>
          <w:b/>
          <w:bCs/>
          <w:smallCaps/>
          <w:color w:val="auto"/>
          <w:sz w:val="22"/>
          <w:szCs w:val="22"/>
        </w:rPr>
      </w:pPr>
      <w:bookmarkStart w:id="54" w:name="_Toc177723723"/>
      <w:r>
        <w:rPr>
          <w:rFonts w:ascii="Times New Roman" w:eastAsia="Arial" w:hAnsi="Times New Roman" w:cs="Times New Roman"/>
          <w:b/>
          <w:bCs/>
          <w:smallCaps/>
          <w:color w:val="auto"/>
          <w:sz w:val="22"/>
          <w:szCs w:val="22"/>
        </w:rPr>
        <w:t>Il Codice di Comportamento – M1</w:t>
      </w:r>
      <w:bookmarkEnd w:id="54"/>
    </w:p>
    <w:p w14:paraId="3CC70D76" w14:textId="77777777" w:rsidR="00FE2500" w:rsidRDefault="00862704" w:rsidP="00FE2500">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Il Codice di comportamento definisce l’insieme dei doveri di comportamento e degli obblighi di condotta che i dipendenti dell’amministrazione sono tenuti ad osservare al fine di assicurare la qualità dei servizi, la prevenzione dei fenomeni di corruzione, il rispetto dei doveri costituzionali di diligenza, lealtà, imparzialità a servizio esclusivo alla cura dell’interesse pubblico, nonché l’economicità, l’efficacia, l’efficienza, la trasparenza e la non discriminazione dell’azione amministrativa.</w:t>
      </w:r>
    </w:p>
    <w:p w14:paraId="3B5C2B87" w14:textId="77777777" w:rsidR="00FE2500" w:rsidRPr="0049667B" w:rsidRDefault="00862704" w:rsidP="0049667B">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 xml:space="preserve">L’adozione del Codice di comportamento da parte delle amministrazioni, </w:t>
      </w:r>
      <w:r w:rsidR="0049667B" w:rsidRPr="00862704">
        <w:rPr>
          <w:rFonts w:ascii="Times New Roman" w:hAnsi="Times New Roman" w:cs="Times New Roman"/>
        </w:rPr>
        <w:t>che integra il Codice di comportamento dei dipendenti pubblici adottato</w:t>
      </w:r>
      <w:r w:rsidR="0049667B">
        <w:rPr>
          <w:rFonts w:ascii="Times New Roman" w:hAnsi="Times New Roman" w:cs="Times New Roman"/>
        </w:rPr>
        <w:t xml:space="preserve"> con </w:t>
      </w:r>
      <w:r w:rsidR="0049667B" w:rsidRPr="00826F82">
        <w:rPr>
          <w:rFonts w:ascii="Times New Roman" w:hAnsi="Times New Roman" w:cs="Times New Roman"/>
        </w:rPr>
        <w:t>Decreto del Presidente della Repubblica 13 giugno 2023, n. 81 “Regolamento concernente modifiche al decreto del Presidente della Repubblica 16 aprile 2013, n. 62”</w:t>
      </w:r>
      <w:r w:rsidR="0049667B">
        <w:rPr>
          <w:rFonts w:ascii="Times New Roman" w:hAnsi="Times New Roman" w:cs="Times New Roman"/>
        </w:rPr>
        <w:t xml:space="preserve">, </w:t>
      </w:r>
      <w:r w:rsidRPr="00862704">
        <w:rPr>
          <w:rFonts w:ascii="Times New Roman" w:hAnsi="Times New Roman" w:cs="Times New Roman"/>
        </w:rPr>
        <w:t>rappresenta una  tra le principali misure di attuazione delle strategie di prevenzione della corruzione a livello decentrato, finalizzata di orientare, in senso legale ed eticamente corretto, lo svolgimento dell’attività amministrativa.</w:t>
      </w:r>
    </w:p>
    <w:p w14:paraId="59FEB4B4" w14:textId="77777777" w:rsidR="00FE2500" w:rsidRDefault="00862704" w:rsidP="00FE2500">
      <w:pPr>
        <w:pStyle w:val="Corpotesto"/>
        <w:spacing w:before="125" w:line="302" w:lineRule="auto"/>
        <w:ind w:left="426" w:right="130"/>
        <w:jc w:val="both"/>
        <w:rPr>
          <w:rFonts w:ascii="Times New Roman" w:hAnsi="Times New Roman" w:cs="Times New Roman"/>
          <w:color w:val="1F487C"/>
        </w:rPr>
      </w:pPr>
      <w:r w:rsidRPr="00862704">
        <w:rPr>
          <w:rFonts w:ascii="Times New Roman" w:hAnsi="Times New Roman" w:cs="Times New Roman"/>
        </w:rPr>
        <w:t>L’art. 54 del D.</w:t>
      </w:r>
      <w:r w:rsidR="0049667B">
        <w:rPr>
          <w:rFonts w:ascii="Times New Roman" w:hAnsi="Times New Roman" w:cs="Times New Roman"/>
        </w:rPr>
        <w:t xml:space="preserve"> </w:t>
      </w:r>
      <w:r w:rsidRPr="00862704">
        <w:rPr>
          <w:rFonts w:ascii="Times New Roman" w:hAnsi="Times New Roman" w:cs="Times New Roman"/>
        </w:rPr>
        <w:t xml:space="preserve">Lgs. n. 165/2001 dispone, infatti, che la violazione dei doveri contenuti nei codici </w:t>
      </w:r>
      <w:r w:rsidRPr="00862704">
        <w:rPr>
          <w:rFonts w:ascii="Times New Roman" w:hAnsi="Times New Roman" w:cs="Times New Roman"/>
        </w:rPr>
        <w:lastRenderedPageBreak/>
        <w:t>di comportamento,</w:t>
      </w:r>
      <w:r w:rsidRPr="00862704">
        <w:rPr>
          <w:rFonts w:ascii="Times New Roman" w:hAnsi="Times New Roman" w:cs="Times New Roman"/>
          <w:spacing w:val="-2"/>
        </w:rPr>
        <w:t xml:space="preserve"> </w:t>
      </w:r>
      <w:r w:rsidRPr="00862704">
        <w:rPr>
          <w:rFonts w:ascii="Times New Roman" w:hAnsi="Times New Roman" w:cs="Times New Roman"/>
        </w:rPr>
        <w:t>compresi</w:t>
      </w:r>
      <w:r w:rsidRPr="00862704">
        <w:rPr>
          <w:rFonts w:ascii="Times New Roman" w:hAnsi="Times New Roman" w:cs="Times New Roman"/>
          <w:spacing w:val="-5"/>
        </w:rPr>
        <w:t xml:space="preserve"> </w:t>
      </w:r>
      <w:r w:rsidRPr="00862704">
        <w:rPr>
          <w:rFonts w:ascii="Times New Roman" w:hAnsi="Times New Roman" w:cs="Times New Roman"/>
        </w:rPr>
        <w:t>quelli</w:t>
      </w:r>
      <w:r w:rsidRPr="00862704">
        <w:rPr>
          <w:rFonts w:ascii="Times New Roman" w:hAnsi="Times New Roman" w:cs="Times New Roman"/>
          <w:spacing w:val="-5"/>
        </w:rPr>
        <w:t xml:space="preserve"> </w:t>
      </w:r>
      <w:r w:rsidRPr="00862704">
        <w:rPr>
          <w:rFonts w:ascii="Times New Roman" w:hAnsi="Times New Roman" w:cs="Times New Roman"/>
        </w:rPr>
        <w:t>relativi</w:t>
      </w:r>
      <w:r w:rsidRPr="00862704">
        <w:rPr>
          <w:rFonts w:ascii="Times New Roman" w:hAnsi="Times New Roman" w:cs="Times New Roman"/>
          <w:spacing w:val="-5"/>
        </w:rPr>
        <w:t xml:space="preserve"> </w:t>
      </w:r>
      <w:r w:rsidRPr="00862704">
        <w:rPr>
          <w:rFonts w:ascii="Times New Roman" w:hAnsi="Times New Roman" w:cs="Times New Roman"/>
        </w:rPr>
        <w:t>all’attuazione</w:t>
      </w:r>
      <w:r w:rsidRPr="00862704">
        <w:rPr>
          <w:rFonts w:ascii="Times New Roman" w:hAnsi="Times New Roman" w:cs="Times New Roman"/>
          <w:spacing w:val="-8"/>
        </w:rPr>
        <w:t xml:space="preserve"> </w:t>
      </w:r>
      <w:r w:rsidRPr="00862704">
        <w:rPr>
          <w:rFonts w:ascii="Times New Roman" w:hAnsi="Times New Roman" w:cs="Times New Roman"/>
        </w:rPr>
        <w:t>del</w:t>
      </w:r>
      <w:r w:rsidRPr="00862704">
        <w:rPr>
          <w:rFonts w:ascii="Times New Roman" w:hAnsi="Times New Roman" w:cs="Times New Roman"/>
          <w:spacing w:val="-5"/>
        </w:rPr>
        <w:t xml:space="preserve"> </w:t>
      </w:r>
      <w:r w:rsidRPr="00862704">
        <w:rPr>
          <w:rFonts w:ascii="Times New Roman" w:hAnsi="Times New Roman" w:cs="Times New Roman"/>
        </w:rPr>
        <w:t>piano</w:t>
      </w:r>
      <w:r w:rsidRPr="00862704">
        <w:rPr>
          <w:rFonts w:ascii="Times New Roman" w:hAnsi="Times New Roman" w:cs="Times New Roman"/>
          <w:spacing w:val="-9"/>
        </w:rPr>
        <w:t xml:space="preserve"> </w:t>
      </w:r>
      <w:r w:rsidRPr="00862704">
        <w:rPr>
          <w:rFonts w:ascii="Times New Roman" w:hAnsi="Times New Roman" w:cs="Times New Roman"/>
        </w:rPr>
        <w:t>di</w:t>
      </w:r>
      <w:r w:rsidRPr="00862704">
        <w:rPr>
          <w:rFonts w:ascii="Times New Roman" w:hAnsi="Times New Roman" w:cs="Times New Roman"/>
          <w:spacing w:val="-5"/>
        </w:rPr>
        <w:t xml:space="preserve"> </w:t>
      </w:r>
      <w:r w:rsidRPr="00862704">
        <w:rPr>
          <w:rFonts w:ascii="Times New Roman" w:hAnsi="Times New Roman" w:cs="Times New Roman"/>
        </w:rPr>
        <w:t>prevenzione</w:t>
      </w:r>
      <w:r w:rsidRPr="00862704">
        <w:rPr>
          <w:rFonts w:ascii="Times New Roman" w:hAnsi="Times New Roman" w:cs="Times New Roman"/>
          <w:spacing w:val="-8"/>
        </w:rPr>
        <w:t xml:space="preserve"> </w:t>
      </w:r>
      <w:r w:rsidRPr="00862704">
        <w:rPr>
          <w:rFonts w:ascii="Times New Roman" w:hAnsi="Times New Roman" w:cs="Times New Roman"/>
        </w:rPr>
        <w:t>della</w:t>
      </w:r>
      <w:r w:rsidRPr="00862704">
        <w:rPr>
          <w:rFonts w:ascii="Times New Roman" w:hAnsi="Times New Roman" w:cs="Times New Roman"/>
          <w:spacing w:val="-5"/>
        </w:rPr>
        <w:t xml:space="preserve"> </w:t>
      </w:r>
      <w:r w:rsidRPr="00862704">
        <w:rPr>
          <w:rFonts w:ascii="Times New Roman" w:hAnsi="Times New Roman" w:cs="Times New Roman"/>
        </w:rPr>
        <w:t>corruzione,</w:t>
      </w:r>
      <w:r w:rsidRPr="00862704">
        <w:rPr>
          <w:rFonts w:ascii="Times New Roman" w:hAnsi="Times New Roman" w:cs="Times New Roman"/>
          <w:spacing w:val="-7"/>
        </w:rPr>
        <w:t xml:space="preserve"> </w:t>
      </w:r>
      <w:r w:rsidRPr="00862704">
        <w:rPr>
          <w:rFonts w:ascii="Times New Roman" w:hAnsi="Times New Roman" w:cs="Times New Roman"/>
        </w:rPr>
        <w:t>costituisce</w:t>
      </w:r>
      <w:r w:rsidRPr="00862704">
        <w:rPr>
          <w:rFonts w:ascii="Times New Roman" w:hAnsi="Times New Roman" w:cs="Times New Roman"/>
          <w:spacing w:val="-8"/>
        </w:rPr>
        <w:t xml:space="preserve"> </w:t>
      </w:r>
      <w:r w:rsidRPr="00862704">
        <w:rPr>
          <w:rFonts w:ascii="Times New Roman" w:hAnsi="Times New Roman" w:cs="Times New Roman"/>
        </w:rPr>
        <w:t>fonte di responsabilità disciplinare ed è rilevante ai fini della responsabilità civile, amministrativa e</w:t>
      </w:r>
      <w:r w:rsidRPr="00862704">
        <w:rPr>
          <w:rFonts w:ascii="Times New Roman" w:hAnsi="Times New Roman" w:cs="Times New Roman"/>
          <w:spacing w:val="-17"/>
        </w:rPr>
        <w:t xml:space="preserve"> </w:t>
      </w:r>
      <w:r w:rsidRPr="00862704">
        <w:rPr>
          <w:rFonts w:ascii="Times New Roman" w:hAnsi="Times New Roman" w:cs="Times New Roman"/>
        </w:rPr>
        <w:t>contabile.</w:t>
      </w:r>
    </w:p>
    <w:p w14:paraId="1B67555A" w14:textId="77777777" w:rsidR="00FE2500" w:rsidRDefault="00862704" w:rsidP="00FE2500">
      <w:pPr>
        <w:pStyle w:val="Corpotesto"/>
        <w:spacing w:before="125" w:line="302" w:lineRule="auto"/>
        <w:ind w:left="426" w:right="130"/>
        <w:jc w:val="both"/>
        <w:rPr>
          <w:rFonts w:ascii="Times New Roman" w:hAnsi="Times New Roman" w:cs="Times New Roman"/>
          <w:color w:val="1F487C"/>
        </w:rPr>
      </w:pPr>
      <w:r w:rsidRPr="00862704">
        <w:rPr>
          <w:rFonts w:ascii="Times New Roman" w:hAnsi="Times New Roman" w:cs="Times New Roman"/>
        </w:rPr>
        <w:t>Inoltre il Codice di comportamento è elaborato in sinergia con il</w:t>
      </w:r>
      <w:r w:rsidR="008D5C65">
        <w:rPr>
          <w:rFonts w:ascii="Times New Roman" w:hAnsi="Times New Roman" w:cs="Times New Roman"/>
        </w:rPr>
        <w:t xml:space="preserve"> Piano</w:t>
      </w:r>
      <w:r w:rsidRPr="00862704">
        <w:rPr>
          <w:rFonts w:ascii="Times New Roman" w:hAnsi="Times New Roman" w:cs="Times New Roman"/>
        </w:rPr>
        <w:t>, in quanto traduce gli obiettivi di riduzione del rischio corruttivo che il piano persegue con misure di tipo oggettivo e organizzativo, in doveri di comportamento dei dipendenti.</w:t>
      </w:r>
    </w:p>
    <w:p w14:paraId="6642301D" w14:textId="07CEF55C" w:rsidR="00862704" w:rsidRPr="00FE2500" w:rsidRDefault="00862704" w:rsidP="00FE2500">
      <w:pPr>
        <w:pStyle w:val="Corpotesto"/>
        <w:spacing w:before="125" w:line="302" w:lineRule="auto"/>
        <w:ind w:left="426" w:right="130"/>
        <w:jc w:val="both"/>
        <w:rPr>
          <w:rFonts w:ascii="Times New Roman" w:hAnsi="Times New Roman" w:cs="Times New Roman"/>
          <w:color w:val="1F487C"/>
        </w:rPr>
      </w:pPr>
      <w:r w:rsidRPr="00862704">
        <w:rPr>
          <w:rFonts w:ascii="Times New Roman" w:hAnsi="Times New Roman" w:cs="Times New Roman"/>
        </w:rPr>
        <w:t xml:space="preserve">In ogni caso, si precisa che, dal monitoraggio annuale condotto sul rispetto delle misure previste nel Piano, è emersa una generale attenzione, da parte del personale e dei dirigenti, al rispetto degli obblighi contenuti nel Codice di comportamento vigente; è stata, infatti, condotta un’analisi sui procedimenti disciplinari avviati nei confronti dei dipendenti, al fine </w:t>
      </w:r>
      <w:r w:rsidRPr="00862704">
        <w:rPr>
          <w:rFonts w:ascii="Times New Roman" w:hAnsi="Times New Roman" w:cs="Times New Roman"/>
          <w:spacing w:val="-3"/>
        </w:rPr>
        <w:t xml:space="preserve">di </w:t>
      </w:r>
      <w:r w:rsidRPr="00862704">
        <w:rPr>
          <w:rFonts w:ascii="Times New Roman" w:hAnsi="Times New Roman" w:cs="Times New Roman"/>
        </w:rPr>
        <w:t xml:space="preserve">verificare eventuali ricorrenze nelle tipologie </w:t>
      </w:r>
      <w:r w:rsidRPr="00862704">
        <w:rPr>
          <w:rFonts w:ascii="Times New Roman" w:hAnsi="Times New Roman" w:cs="Times New Roman"/>
          <w:spacing w:val="-3"/>
        </w:rPr>
        <w:t xml:space="preserve">di </w:t>
      </w:r>
      <w:r w:rsidRPr="00862704">
        <w:rPr>
          <w:rFonts w:ascii="Times New Roman" w:hAnsi="Times New Roman" w:cs="Times New Roman"/>
        </w:rPr>
        <w:t>rischio. Come risulta dai controlli effettuati nel corso dell’anno 202</w:t>
      </w:r>
      <w:r w:rsidR="00DB3B64">
        <w:rPr>
          <w:rFonts w:ascii="Times New Roman" w:hAnsi="Times New Roman" w:cs="Times New Roman"/>
        </w:rPr>
        <w:t>4</w:t>
      </w:r>
      <w:r w:rsidRPr="00862704">
        <w:rPr>
          <w:rFonts w:ascii="Times New Roman" w:hAnsi="Times New Roman" w:cs="Times New Roman"/>
        </w:rPr>
        <w:t xml:space="preserve"> non sono state accertate violazioni al Codice di Comportamento dell’A</w:t>
      </w:r>
      <w:r w:rsidR="00F93351">
        <w:rPr>
          <w:rFonts w:ascii="Times New Roman" w:hAnsi="Times New Roman" w:cs="Times New Roman"/>
        </w:rPr>
        <w:t>genzia</w:t>
      </w:r>
      <w:r w:rsidRPr="00862704">
        <w:rPr>
          <w:rFonts w:ascii="Times New Roman" w:hAnsi="Times New Roman" w:cs="Times New Roman"/>
        </w:rPr>
        <w:t>. Le attività inerenti la presente misura vengono, pertanto, confermate per il triennio 202</w:t>
      </w:r>
      <w:r w:rsidR="00DB3B64">
        <w:rPr>
          <w:rFonts w:ascii="Times New Roman" w:hAnsi="Times New Roman" w:cs="Times New Roman"/>
        </w:rPr>
        <w:t>5</w:t>
      </w:r>
      <w:r w:rsidRPr="00862704">
        <w:rPr>
          <w:rFonts w:ascii="Times New Roman" w:hAnsi="Times New Roman" w:cs="Times New Roman"/>
        </w:rPr>
        <w:t>/202</w:t>
      </w:r>
      <w:r w:rsidR="00DB3B64">
        <w:rPr>
          <w:rFonts w:ascii="Times New Roman" w:hAnsi="Times New Roman" w:cs="Times New Roman"/>
        </w:rPr>
        <w:t>7</w:t>
      </w:r>
      <w:r w:rsidRPr="00862704">
        <w:rPr>
          <w:rFonts w:ascii="Times New Roman" w:hAnsi="Times New Roman" w:cs="Times New Roman"/>
        </w:rPr>
        <w:t>.</w:t>
      </w:r>
    </w:p>
    <w:p w14:paraId="79CE5943" w14:textId="77777777" w:rsidR="008C7AE9" w:rsidRPr="00862704" w:rsidRDefault="008C7AE9" w:rsidP="00155B62">
      <w:pPr>
        <w:pStyle w:val="Corpotesto"/>
        <w:spacing w:before="2"/>
        <w:jc w:val="both"/>
        <w:rPr>
          <w:rFonts w:ascii="Times New Roman" w:hAnsi="Times New Roman" w:cs="Times New Roman"/>
          <w:sz w:val="24"/>
        </w:rPr>
      </w:pPr>
    </w:p>
    <w:tbl>
      <w:tblPr>
        <w:tblW w:w="4699" w:type="pct"/>
        <w:tblInd w:w="4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416"/>
        <w:gridCol w:w="2978"/>
        <w:gridCol w:w="1418"/>
        <w:gridCol w:w="1416"/>
        <w:gridCol w:w="1418"/>
      </w:tblGrid>
      <w:tr w:rsidR="008C7AE9" w:rsidRPr="00862704" w14:paraId="3E287B17" w14:textId="77777777" w:rsidTr="00155B62">
        <w:trPr>
          <w:trHeight w:val="284"/>
        </w:trPr>
        <w:tc>
          <w:tcPr>
            <w:tcW w:w="5000" w:type="pct"/>
            <w:gridSpan w:val="5"/>
            <w:shd w:val="clear" w:color="auto" w:fill="DBE4F0"/>
            <w:vAlign w:val="center"/>
          </w:tcPr>
          <w:p w14:paraId="7C435533" w14:textId="77777777" w:rsidR="008C7AE9" w:rsidRPr="00862704" w:rsidRDefault="008C7AE9" w:rsidP="00FE2500">
            <w:pPr>
              <w:pStyle w:val="TableParagraph"/>
              <w:spacing w:line="206" w:lineRule="exact"/>
              <w:ind w:left="139" w:right="135"/>
              <w:jc w:val="both"/>
              <w:rPr>
                <w:rFonts w:ascii="Times New Roman" w:hAnsi="Times New Roman" w:cs="Times New Roman"/>
                <w:b/>
                <w:sz w:val="20"/>
              </w:rPr>
            </w:pPr>
            <w:r w:rsidRPr="00862704">
              <w:rPr>
                <w:rFonts w:ascii="Times New Roman" w:hAnsi="Times New Roman" w:cs="Times New Roman"/>
                <w:b/>
                <w:sz w:val="20"/>
              </w:rPr>
              <w:t>M</w:t>
            </w:r>
            <w:r>
              <w:rPr>
                <w:rFonts w:ascii="Times New Roman" w:hAnsi="Times New Roman" w:cs="Times New Roman"/>
                <w:b/>
                <w:sz w:val="20"/>
              </w:rPr>
              <w:t>isura M</w:t>
            </w:r>
            <w:r w:rsidRPr="00862704">
              <w:rPr>
                <w:rFonts w:ascii="Times New Roman" w:hAnsi="Times New Roman" w:cs="Times New Roman"/>
                <w:b/>
                <w:sz w:val="20"/>
              </w:rPr>
              <w:t>1: Codice di comportamento</w:t>
            </w:r>
          </w:p>
        </w:tc>
      </w:tr>
      <w:tr w:rsidR="008C7AE9" w:rsidRPr="00862704" w14:paraId="1D6AAFD2" w14:textId="77777777" w:rsidTr="00826F82">
        <w:trPr>
          <w:trHeight w:val="446"/>
        </w:trPr>
        <w:tc>
          <w:tcPr>
            <w:tcW w:w="819" w:type="pct"/>
            <w:tcBorders>
              <w:bottom w:val="single" w:sz="4" w:space="0" w:color="000000"/>
            </w:tcBorders>
            <w:shd w:val="clear" w:color="auto" w:fill="EAF0DD"/>
          </w:tcPr>
          <w:p w14:paraId="50D9BF18" w14:textId="0CC06481" w:rsidR="008C7AE9" w:rsidRPr="00862704" w:rsidRDefault="008C7AE9" w:rsidP="00826F82">
            <w:pPr>
              <w:pStyle w:val="TableParagraph"/>
              <w:ind w:left="142"/>
              <w:rPr>
                <w:rFonts w:ascii="Times New Roman" w:hAnsi="Times New Roman" w:cs="Times New Roman"/>
                <w:b/>
                <w:sz w:val="16"/>
              </w:rPr>
            </w:pPr>
            <w:r w:rsidRPr="008C7AE9">
              <w:rPr>
                <w:rFonts w:ascii="Times New Roman" w:hAnsi="Times New Roman" w:cs="Times New Roman"/>
                <w:b/>
                <w:sz w:val="16"/>
              </w:rPr>
              <w:t>Stato di attuazione</w:t>
            </w:r>
          </w:p>
        </w:tc>
        <w:tc>
          <w:tcPr>
            <w:tcW w:w="1722" w:type="pct"/>
            <w:tcBorders>
              <w:bottom w:val="single" w:sz="4" w:space="0" w:color="000000"/>
            </w:tcBorders>
            <w:shd w:val="clear" w:color="auto" w:fill="EAF0DD"/>
            <w:vAlign w:val="center"/>
          </w:tcPr>
          <w:p w14:paraId="4C84DD5A" w14:textId="77777777" w:rsidR="008C7AE9" w:rsidRPr="00862704" w:rsidRDefault="008C7AE9" w:rsidP="00826F82">
            <w:pPr>
              <w:pStyle w:val="TableParagraph"/>
              <w:ind w:left="142"/>
              <w:rPr>
                <w:rFonts w:ascii="Times New Roman" w:hAnsi="Times New Roman" w:cs="Times New Roman"/>
                <w:b/>
                <w:sz w:val="16"/>
              </w:rPr>
            </w:pPr>
            <w:r w:rsidRPr="00862704">
              <w:rPr>
                <w:rFonts w:ascii="Times New Roman" w:hAnsi="Times New Roman" w:cs="Times New Roman"/>
                <w:b/>
                <w:sz w:val="16"/>
              </w:rPr>
              <w:t>Azione</w:t>
            </w:r>
          </w:p>
        </w:tc>
        <w:tc>
          <w:tcPr>
            <w:tcW w:w="820" w:type="pct"/>
            <w:shd w:val="clear" w:color="auto" w:fill="EAF0DD"/>
            <w:vAlign w:val="center"/>
          </w:tcPr>
          <w:p w14:paraId="202C932C" w14:textId="77777777" w:rsidR="008C7AE9" w:rsidRPr="00862704" w:rsidRDefault="008C7AE9" w:rsidP="00826F82">
            <w:pPr>
              <w:pStyle w:val="TableParagraph"/>
              <w:ind w:left="142"/>
              <w:rPr>
                <w:rFonts w:ascii="Times New Roman" w:hAnsi="Times New Roman" w:cs="Times New Roman"/>
                <w:b/>
                <w:sz w:val="16"/>
              </w:rPr>
            </w:pPr>
            <w:r>
              <w:rPr>
                <w:rFonts w:ascii="Times New Roman" w:hAnsi="Times New Roman" w:cs="Times New Roman"/>
                <w:b/>
                <w:sz w:val="16"/>
              </w:rPr>
              <w:t xml:space="preserve">Soggetto </w:t>
            </w:r>
            <w:r w:rsidRPr="00862704">
              <w:rPr>
                <w:rFonts w:ascii="Times New Roman" w:hAnsi="Times New Roman" w:cs="Times New Roman"/>
                <w:b/>
                <w:sz w:val="16"/>
              </w:rPr>
              <w:t>Responsabile</w:t>
            </w:r>
          </w:p>
        </w:tc>
        <w:tc>
          <w:tcPr>
            <w:tcW w:w="819" w:type="pct"/>
            <w:shd w:val="clear" w:color="auto" w:fill="EAF0DD"/>
            <w:vAlign w:val="center"/>
          </w:tcPr>
          <w:p w14:paraId="6916D1C7" w14:textId="77777777" w:rsidR="008C7AE9" w:rsidRPr="00862704" w:rsidRDefault="008C7AE9" w:rsidP="00826F82">
            <w:pPr>
              <w:pStyle w:val="TableParagraph"/>
              <w:ind w:left="142"/>
              <w:rPr>
                <w:rFonts w:ascii="Times New Roman" w:hAnsi="Times New Roman" w:cs="Times New Roman"/>
                <w:b/>
                <w:sz w:val="16"/>
              </w:rPr>
            </w:pPr>
            <w:r w:rsidRPr="00862704">
              <w:rPr>
                <w:rFonts w:ascii="Times New Roman" w:hAnsi="Times New Roman" w:cs="Times New Roman"/>
                <w:b/>
                <w:sz w:val="16"/>
              </w:rPr>
              <w:t>Termine di  attuazione</w:t>
            </w:r>
          </w:p>
        </w:tc>
        <w:tc>
          <w:tcPr>
            <w:tcW w:w="820" w:type="pct"/>
            <w:shd w:val="clear" w:color="auto" w:fill="EAF0DD"/>
            <w:vAlign w:val="center"/>
          </w:tcPr>
          <w:p w14:paraId="2B7AB47B" w14:textId="77777777" w:rsidR="008C7AE9" w:rsidRPr="00862704" w:rsidRDefault="008C7AE9" w:rsidP="00826F82">
            <w:pPr>
              <w:pStyle w:val="TableParagraph"/>
              <w:ind w:left="142"/>
              <w:rPr>
                <w:rFonts w:ascii="Times New Roman" w:hAnsi="Times New Roman" w:cs="Times New Roman"/>
                <w:b/>
                <w:sz w:val="16"/>
              </w:rPr>
            </w:pPr>
            <w:r w:rsidRPr="00862704">
              <w:rPr>
                <w:rFonts w:ascii="Times New Roman" w:hAnsi="Times New Roman" w:cs="Times New Roman"/>
                <w:b/>
                <w:sz w:val="16"/>
              </w:rPr>
              <w:t>Monitoraggio</w:t>
            </w:r>
          </w:p>
        </w:tc>
      </w:tr>
      <w:tr w:rsidR="008C7AE9" w:rsidRPr="00862704" w14:paraId="2FAD4706" w14:textId="77777777" w:rsidTr="00826F82">
        <w:trPr>
          <w:trHeight w:val="701"/>
        </w:trPr>
        <w:tc>
          <w:tcPr>
            <w:tcW w:w="819" w:type="pct"/>
            <w:shd w:val="clear" w:color="auto" w:fill="F1F1F1"/>
            <w:vAlign w:val="center"/>
          </w:tcPr>
          <w:p w14:paraId="20E7DCAA" w14:textId="77777777" w:rsidR="008C7AE9" w:rsidRPr="00862704" w:rsidRDefault="00BD1C6B" w:rsidP="003C0C65">
            <w:pPr>
              <w:pStyle w:val="TableParagraph"/>
              <w:spacing w:line="153" w:lineRule="exact"/>
              <w:ind w:left="139" w:right="140"/>
              <w:rPr>
                <w:rFonts w:ascii="Times New Roman" w:hAnsi="Times New Roman" w:cs="Times New Roman"/>
                <w:sz w:val="16"/>
              </w:rPr>
            </w:pPr>
            <w:r>
              <w:rPr>
                <w:rFonts w:ascii="Times New Roman" w:hAnsi="Times New Roman" w:cs="Times New Roman"/>
                <w:sz w:val="16"/>
              </w:rPr>
              <w:t>In attuazione</w:t>
            </w:r>
          </w:p>
        </w:tc>
        <w:tc>
          <w:tcPr>
            <w:tcW w:w="1722" w:type="pct"/>
            <w:shd w:val="clear" w:color="auto" w:fill="F1F1F1"/>
            <w:vAlign w:val="center"/>
          </w:tcPr>
          <w:p w14:paraId="7A092345" w14:textId="77777777" w:rsidR="008C7AE9" w:rsidRPr="00862704" w:rsidRDefault="008C7AE9" w:rsidP="003C0C65">
            <w:pPr>
              <w:pStyle w:val="TableParagraph"/>
              <w:spacing w:line="153" w:lineRule="exact"/>
              <w:ind w:left="139" w:right="140"/>
              <w:rPr>
                <w:rFonts w:ascii="Times New Roman" w:hAnsi="Times New Roman" w:cs="Times New Roman"/>
                <w:sz w:val="16"/>
              </w:rPr>
            </w:pPr>
            <w:r w:rsidRPr="00862704">
              <w:rPr>
                <w:rFonts w:ascii="Times New Roman" w:hAnsi="Times New Roman" w:cs="Times New Roman"/>
                <w:sz w:val="16"/>
              </w:rPr>
              <w:t>Controllo sull’attuazione e sul rispetto</w:t>
            </w:r>
          </w:p>
          <w:p w14:paraId="4B9B1323" w14:textId="77777777" w:rsidR="008C7AE9" w:rsidRPr="00862704" w:rsidRDefault="008C7AE9" w:rsidP="003C0C65">
            <w:pPr>
              <w:pStyle w:val="TableParagraph"/>
              <w:spacing w:line="150" w:lineRule="exact"/>
              <w:ind w:left="139" w:right="140"/>
              <w:rPr>
                <w:rFonts w:ascii="Times New Roman" w:hAnsi="Times New Roman" w:cs="Times New Roman"/>
                <w:sz w:val="16"/>
              </w:rPr>
            </w:pPr>
            <w:r w:rsidRPr="00862704">
              <w:rPr>
                <w:rFonts w:ascii="Times New Roman" w:hAnsi="Times New Roman" w:cs="Times New Roman"/>
                <w:sz w:val="16"/>
              </w:rPr>
              <w:t xml:space="preserve">del Codice di Comportamento e </w:t>
            </w:r>
          </w:p>
          <w:p w14:paraId="173A1656" w14:textId="77777777" w:rsidR="008C7AE9" w:rsidRPr="00862704" w:rsidRDefault="008C7AE9" w:rsidP="003C0C65">
            <w:pPr>
              <w:pStyle w:val="TableParagraph"/>
              <w:spacing w:line="150" w:lineRule="exact"/>
              <w:ind w:left="139" w:right="140"/>
              <w:rPr>
                <w:rFonts w:ascii="Times New Roman" w:hAnsi="Times New Roman" w:cs="Times New Roman"/>
                <w:sz w:val="16"/>
              </w:rPr>
            </w:pPr>
            <w:r w:rsidRPr="00862704">
              <w:rPr>
                <w:rFonts w:ascii="Times New Roman" w:hAnsi="Times New Roman" w:cs="Times New Roman"/>
                <w:sz w:val="16"/>
              </w:rPr>
              <w:t>adozione delle conseguenti azioni in</w:t>
            </w:r>
          </w:p>
          <w:p w14:paraId="2A7794F2" w14:textId="77777777" w:rsidR="008C7AE9" w:rsidRPr="00862704" w:rsidRDefault="008C7AE9" w:rsidP="003C0C65">
            <w:pPr>
              <w:pStyle w:val="TableParagraph"/>
              <w:spacing w:line="157" w:lineRule="exact"/>
              <w:ind w:left="139" w:right="140"/>
              <w:rPr>
                <w:rFonts w:ascii="Times New Roman" w:hAnsi="Times New Roman" w:cs="Times New Roman"/>
                <w:sz w:val="16"/>
              </w:rPr>
            </w:pPr>
            <w:r w:rsidRPr="00862704">
              <w:rPr>
                <w:rFonts w:ascii="Times New Roman" w:hAnsi="Times New Roman" w:cs="Times New Roman"/>
                <w:sz w:val="16"/>
              </w:rPr>
              <w:t>caso di violazione</w:t>
            </w:r>
          </w:p>
        </w:tc>
        <w:tc>
          <w:tcPr>
            <w:tcW w:w="820" w:type="pct"/>
            <w:shd w:val="clear" w:color="auto" w:fill="F1F1F1"/>
            <w:vAlign w:val="center"/>
          </w:tcPr>
          <w:p w14:paraId="4899C821" w14:textId="77777777" w:rsidR="008C7AE9" w:rsidRPr="00862704" w:rsidRDefault="008C7AE9" w:rsidP="003C0C65">
            <w:pPr>
              <w:pStyle w:val="TableParagraph"/>
              <w:spacing w:line="150" w:lineRule="exact"/>
              <w:ind w:left="139" w:right="140"/>
              <w:rPr>
                <w:rFonts w:ascii="Times New Roman" w:hAnsi="Times New Roman" w:cs="Times New Roman"/>
                <w:sz w:val="10"/>
              </w:rPr>
            </w:pPr>
            <w:r w:rsidRPr="00862704">
              <w:rPr>
                <w:rFonts w:ascii="Times New Roman" w:hAnsi="Times New Roman" w:cs="Times New Roman"/>
                <w:sz w:val="16"/>
              </w:rPr>
              <w:t xml:space="preserve">Tutti gli Uffici </w:t>
            </w:r>
          </w:p>
        </w:tc>
        <w:tc>
          <w:tcPr>
            <w:tcW w:w="819" w:type="pct"/>
            <w:shd w:val="clear" w:color="auto" w:fill="F1F1F1"/>
            <w:vAlign w:val="center"/>
          </w:tcPr>
          <w:p w14:paraId="4E9F6704" w14:textId="77777777" w:rsidR="008C7AE9" w:rsidRPr="00862704" w:rsidRDefault="008C7AE9" w:rsidP="003C0C65">
            <w:pPr>
              <w:pStyle w:val="TableParagraph"/>
              <w:spacing w:line="150" w:lineRule="exact"/>
              <w:ind w:left="139" w:right="140"/>
              <w:rPr>
                <w:rFonts w:ascii="Times New Roman" w:hAnsi="Times New Roman" w:cs="Times New Roman"/>
                <w:sz w:val="10"/>
              </w:rPr>
            </w:pPr>
            <w:r w:rsidRPr="00862704">
              <w:rPr>
                <w:rFonts w:ascii="Times New Roman" w:hAnsi="Times New Roman" w:cs="Times New Roman"/>
                <w:sz w:val="16"/>
              </w:rPr>
              <w:t>Efficacia immediata</w:t>
            </w:r>
          </w:p>
        </w:tc>
        <w:tc>
          <w:tcPr>
            <w:tcW w:w="820" w:type="pct"/>
            <w:vMerge w:val="restart"/>
            <w:shd w:val="clear" w:color="auto" w:fill="F1F1F1"/>
            <w:vAlign w:val="center"/>
          </w:tcPr>
          <w:p w14:paraId="543FD3CD" w14:textId="77777777" w:rsidR="008C7AE9" w:rsidRPr="00862704" w:rsidRDefault="008C7AE9" w:rsidP="003C0C65">
            <w:pPr>
              <w:pStyle w:val="TableParagraph"/>
              <w:spacing w:line="150" w:lineRule="exact"/>
              <w:ind w:left="139" w:right="140"/>
              <w:rPr>
                <w:rFonts w:ascii="Times New Roman" w:hAnsi="Times New Roman" w:cs="Times New Roman"/>
                <w:sz w:val="16"/>
              </w:rPr>
            </w:pPr>
            <w:r w:rsidRPr="00862704">
              <w:rPr>
                <w:rFonts w:ascii="Times New Roman" w:hAnsi="Times New Roman" w:cs="Times New Roman"/>
                <w:sz w:val="16"/>
              </w:rPr>
              <w:t>Vigilanza da parte dei dirigenti e dei Responsabili sull’osservanza della misura per quanto di competenza</w:t>
            </w:r>
          </w:p>
        </w:tc>
      </w:tr>
      <w:tr w:rsidR="008C7AE9" w:rsidRPr="00862704" w14:paraId="418BAA7A" w14:textId="77777777" w:rsidTr="00826F82">
        <w:trPr>
          <w:trHeight w:val="1625"/>
        </w:trPr>
        <w:tc>
          <w:tcPr>
            <w:tcW w:w="819" w:type="pct"/>
            <w:shd w:val="clear" w:color="auto" w:fill="F1F1F1"/>
            <w:vAlign w:val="center"/>
          </w:tcPr>
          <w:p w14:paraId="258A8C12" w14:textId="77777777" w:rsidR="008C7AE9" w:rsidRPr="00862704" w:rsidRDefault="00BD1C6B" w:rsidP="008D5C65">
            <w:pPr>
              <w:pStyle w:val="TableParagraph"/>
              <w:spacing w:line="153" w:lineRule="exact"/>
              <w:ind w:left="139" w:right="140"/>
              <w:rPr>
                <w:rFonts w:ascii="Times New Roman" w:hAnsi="Times New Roman" w:cs="Times New Roman"/>
                <w:sz w:val="16"/>
              </w:rPr>
            </w:pPr>
            <w:r>
              <w:rPr>
                <w:rFonts w:ascii="Times New Roman" w:hAnsi="Times New Roman" w:cs="Times New Roman"/>
                <w:sz w:val="16"/>
              </w:rPr>
              <w:t>In attuazione</w:t>
            </w:r>
          </w:p>
        </w:tc>
        <w:tc>
          <w:tcPr>
            <w:tcW w:w="1722" w:type="pct"/>
            <w:shd w:val="clear" w:color="auto" w:fill="F1F1F1"/>
            <w:vAlign w:val="center"/>
          </w:tcPr>
          <w:p w14:paraId="4F2C4EAD" w14:textId="77777777" w:rsidR="008C7AE9" w:rsidRPr="00862704" w:rsidRDefault="008C7AE9" w:rsidP="008D5C65">
            <w:pPr>
              <w:pStyle w:val="TableParagraph"/>
              <w:spacing w:line="153" w:lineRule="exact"/>
              <w:ind w:left="139" w:right="140"/>
              <w:rPr>
                <w:rFonts w:ascii="Times New Roman" w:hAnsi="Times New Roman" w:cs="Times New Roman"/>
                <w:sz w:val="16"/>
              </w:rPr>
            </w:pPr>
            <w:r w:rsidRPr="00862704">
              <w:rPr>
                <w:rFonts w:ascii="Times New Roman" w:hAnsi="Times New Roman" w:cs="Times New Roman"/>
                <w:sz w:val="16"/>
              </w:rPr>
              <w:t>Comunicazione, per il tramite dell’Ufficio Provvedimenti Disciplinare, al Responsabile anticorruzione sugli esiti</w:t>
            </w:r>
            <w:r>
              <w:rPr>
                <w:rFonts w:ascii="Times New Roman" w:hAnsi="Times New Roman" w:cs="Times New Roman"/>
                <w:sz w:val="16"/>
              </w:rPr>
              <w:t xml:space="preserve"> </w:t>
            </w:r>
            <w:r w:rsidRPr="00862704">
              <w:rPr>
                <w:rFonts w:ascii="Times New Roman" w:hAnsi="Times New Roman" w:cs="Times New Roman"/>
                <w:sz w:val="16"/>
              </w:rPr>
              <w:t>dell’attività di monitoraggio annuale</w:t>
            </w:r>
            <w:r>
              <w:rPr>
                <w:rFonts w:ascii="Times New Roman" w:hAnsi="Times New Roman" w:cs="Times New Roman"/>
                <w:sz w:val="16"/>
              </w:rPr>
              <w:t xml:space="preserve"> </w:t>
            </w:r>
            <w:r w:rsidRPr="00862704">
              <w:rPr>
                <w:rFonts w:ascii="Times New Roman" w:hAnsi="Times New Roman" w:cs="Times New Roman"/>
                <w:sz w:val="16"/>
              </w:rPr>
              <w:t>sull’attuazione</w:t>
            </w:r>
            <w:r>
              <w:rPr>
                <w:rFonts w:ascii="Times New Roman" w:hAnsi="Times New Roman" w:cs="Times New Roman"/>
                <w:sz w:val="16"/>
              </w:rPr>
              <w:t xml:space="preserve"> </w:t>
            </w:r>
            <w:r w:rsidRPr="00862704">
              <w:rPr>
                <w:rFonts w:ascii="Times New Roman" w:hAnsi="Times New Roman" w:cs="Times New Roman"/>
                <w:sz w:val="16"/>
              </w:rPr>
              <w:t>del</w:t>
            </w:r>
            <w:r>
              <w:rPr>
                <w:rFonts w:ascii="Times New Roman" w:hAnsi="Times New Roman" w:cs="Times New Roman"/>
                <w:sz w:val="16"/>
              </w:rPr>
              <w:t xml:space="preserve"> </w:t>
            </w:r>
            <w:r w:rsidRPr="00862704">
              <w:rPr>
                <w:rFonts w:ascii="Times New Roman" w:hAnsi="Times New Roman" w:cs="Times New Roman"/>
                <w:sz w:val="16"/>
              </w:rPr>
              <w:t>Codice</w:t>
            </w:r>
            <w:r>
              <w:rPr>
                <w:rFonts w:ascii="Times New Roman" w:hAnsi="Times New Roman" w:cs="Times New Roman"/>
                <w:sz w:val="16"/>
              </w:rPr>
              <w:t xml:space="preserve"> </w:t>
            </w:r>
            <w:r w:rsidRPr="00862704">
              <w:rPr>
                <w:rFonts w:ascii="Times New Roman" w:hAnsi="Times New Roman" w:cs="Times New Roman"/>
                <w:sz w:val="16"/>
              </w:rPr>
              <w:t>di</w:t>
            </w:r>
            <w:r>
              <w:rPr>
                <w:rFonts w:ascii="Times New Roman" w:hAnsi="Times New Roman" w:cs="Times New Roman"/>
                <w:sz w:val="16"/>
              </w:rPr>
              <w:t xml:space="preserve"> </w:t>
            </w:r>
            <w:r w:rsidRPr="00862704">
              <w:rPr>
                <w:rFonts w:ascii="Times New Roman" w:hAnsi="Times New Roman" w:cs="Times New Roman"/>
                <w:sz w:val="16"/>
              </w:rPr>
              <w:t>comportamento dei dipendenti (eventuali criticità, denunce concluse</w:t>
            </w:r>
            <w:r>
              <w:rPr>
                <w:rFonts w:ascii="Times New Roman" w:hAnsi="Times New Roman" w:cs="Times New Roman"/>
                <w:sz w:val="16"/>
              </w:rPr>
              <w:t xml:space="preserve"> </w:t>
            </w:r>
            <w:r w:rsidRPr="00862704">
              <w:rPr>
                <w:rFonts w:ascii="Times New Roman" w:hAnsi="Times New Roman" w:cs="Times New Roman"/>
                <w:sz w:val="16"/>
              </w:rPr>
              <w:t>con provvedimenti disciplinari, numero</w:t>
            </w:r>
            <w:r>
              <w:rPr>
                <w:rFonts w:ascii="Times New Roman" w:hAnsi="Times New Roman" w:cs="Times New Roman"/>
                <w:sz w:val="16"/>
              </w:rPr>
              <w:t xml:space="preserve"> </w:t>
            </w:r>
            <w:r w:rsidRPr="00862704">
              <w:rPr>
                <w:rFonts w:ascii="Times New Roman" w:hAnsi="Times New Roman" w:cs="Times New Roman"/>
                <w:sz w:val="16"/>
              </w:rPr>
              <w:t>sentenze di Giudici penali e della Corte di conti nei confronti di dipendenti.</w:t>
            </w:r>
          </w:p>
        </w:tc>
        <w:tc>
          <w:tcPr>
            <w:tcW w:w="820" w:type="pct"/>
            <w:vMerge w:val="restart"/>
            <w:shd w:val="clear" w:color="auto" w:fill="F1F1F1"/>
            <w:vAlign w:val="center"/>
          </w:tcPr>
          <w:p w14:paraId="71D32F44" w14:textId="77777777" w:rsidR="008C7AE9" w:rsidRPr="00862704" w:rsidRDefault="008C7AE9" w:rsidP="003C0C65">
            <w:pPr>
              <w:pStyle w:val="TableParagraph"/>
              <w:spacing w:line="150" w:lineRule="exact"/>
              <w:ind w:left="139" w:right="140"/>
              <w:rPr>
                <w:rFonts w:ascii="Times New Roman" w:hAnsi="Times New Roman" w:cs="Times New Roman"/>
                <w:sz w:val="16"/>
              </w:rPr>
            </w:pPr>
            <w:r w:rsidRPr="00862704">
              <w:rPr>
                <w:rFonts w:ascii="Times New Roman" w:hAnsi="Times New Roman" w:cs="Times New Roman"/>
                <w:sz w:val="16"/>
              </w:rPr>
              <w:t xml:space="preserve">Ufficio </w:t>
            </w:r>
          </w:p>
          <w:p w14:paraId="4DC93D89" w14:textId="77777777" w:rsidR="008C7AE9" w:rsidRPr="00862704" w:rsidRDefault="008C7AE9" w:rsidP="003C0C65">
            <w:pPr>
              <w:pStyle w:val="TableParagraph"/>
              <w:spacing w:line="150" w:lineRule="exact"/>
              <w:ind w:left="139" w:right="140"/>
              <w:rPr>
                <w:rFonts w:ascii="Times New Roman" w:hAnsi="Times New Roman" w:cs="Times New Roman"/>
                <w:sz w:val="16"/>
              </w:rPr>
            </w:pPr>
            <w:r w:rsidRPr="00862704">
              <w:rPr>
                <w:rFonts w:ascii="Times New Roman" w:hAnsi="Times New Roman" w:cs="Times New Roman"/>
                <w:sz w:val="16"/>
              </w:rPr>
              <w:t>Gestione risorse</w:t>
            </w:r>
          </w:p>
          <w:p w14:paraId="3C4A9819" w14:textId="77777777" w:rsidR="008C7AE9" w:rsidRPr="00862704" w:rsidRDefault="008C7AE9" w:rsidP="003C0C65">
            <w:pPr>
              <w:pStyle w:val="TableParagraph"/>
              <w:spacing w:line="150" w:lineRule="exact"/>
              <w:ind w:left="139" w:right="140"/>
              <w:rPr>
                <w:rFonts w:ascii="Times New Roman" w:hAnsi="Times New Roman" w:cs="Times New Roman"/>
                <w:sz w:val="16"/>
              </w:rPr>
            </w:pPr>
            <w:r w:rsidRPr="00862704">
              <w:rPr>
                <w:rFonts w:ascii="Times New Roman" w:hAnsi="Times New Roman" w:cs="Times New Roman"/>
                <w:sz w:val="16"/>
              </w:rPr>
              <w:t>Umane</w:t>
            </w:r>
          </w:p>
          <w:p w14:paraId="14B9BD11" w14:textId="77777777" w:rsidR="008C7AE9" w:rsidRPr="00862704" w:rsidRDefault="008C7AE9" w:rsidP="003C0C65">
            <w:pPr>
              <w:pStyle w:val="TableParagraph"/>
              <w:spacing w:line="150" w:lineRule="exact"/>
              <w:ind w:left="139" w:right="140"/>
              <w:rPr>
                <w:rFonts w:ascii="Times New Roman" w:hAnsi="Times New Roman" w:cs="Times New Roman"/>
                <w:sz w:val="10"/>
              </w:rPr>
            </w:pPr>
            <w:r w:rsidRPr="00862704">
              <w:rPr>
                <w:rFonts w:ascii="Times New Roman" w:hAnsi="Times New Roman" w:cs="Times New Roman"/>
                <w:sz w:val="16"/>
              </w:rPr>
              <w:t>e R.P.T.C.</w:t>
            </w:r>
          </w:p>
        </w:tc>
        <w:tc>
          <w:tcPr>
            <w:tcW w:w="819" w:type="pct"/>
            <w:shd w:val="clear" w:color="auto" w:fill="F1F1F1"/>
            <w:vAlign w:val="center"/>
          </w:tcPr>
          <w:p w14:paraId="349701AE" w14:textId="18314244" w:rsidR="008C7AE9" w:rsidRPr="00862704" w:rsidRDefault="008C7AE9" w:rsidP="003C0C65">
            <w:pPr>
              <w:pStyle w:val="TableParagraph"/>
              <w:spacing w:line="150" w:lineRule="exact"/>
              <w:ind w:left="139" w:right="140"/>
              <w:rPr>
                <w:rFonts w:ascii="Times New Roman" w:hAnsi="Times New Roman" w:cs="Times New Roman"/>
                <w:sz w:val="10"/>
              </w:rPr>
            </w:pPr>
            <w:r w:rsidRPr="00862704">
              <w:rPr>
                <w:rFonts w:ascii="Times New Roman" w:hAnsi="Times New Roman" w:cs="Times New Roman"/>
                <w:sz w:val="16"/>
              </w:rPr>
              <w:t>30 novembre 202</w:t>
            </w:r>
            <w:r w:rsidR="00DB3B64">
              <w:rPr>
                <w:rFonts w:ascii="Times New Roman" w:hAnsi="Times New Roman" w:cs="Times New Roman"/>
                <w:sz w:val="16"/>
              </w:rPr>
              <w:t>5</w:t>
            </w:r>
          </w:p>
        </w:tc>
        <w:tc>
          <w:tcPr>
            <w:tcW w:w="820" w:type="pct"/>
            <w:vMerge/>
            <w:tcBorders>
              <w:top w:val="nil"/>
            </w:tcBorders>
            <w:shd w:val="clear" w:color="auto" w:fill="F1F1F1"/>
            <w:vAlign w:val="center"/>
          </w:tcPr>
          <w:p w14:paraId="20283526" w14:textId="77777777" w:rsidR="008C7AE9" w:rsidRPr="00862704" w:rsidRDefault="008C7AE9" w:rsidP="003C0C65">
            <w:pPr>
              <w:ind w:left="139" w:right="140"/>
              <w:rPr>
                <w:rFonts w:ascii="Times New Roman" w:hAnsi="Times New Roman" w:cs="Times New Roman"/>
                <w:sz w:val="2"/>
                <w:szCs w:val="2"/>
              </w:rPr>
            </w:pPr>
          </w:p>
        </w:tc>
      </w:tr>
      <w:tr w:rsidR="008C7AE9" w:rsidRPr="00862704" w14:paraId="3982CE14" w14:textId="77777777" w:rsidTr="00826F82">
        <w:trPr>
          <w:trHeight w:val="560"/>
        </w:trPr>
        <w:tc>
          <w:tcPr>
            <w:tcW w:w="819" w:type="pct"/>
            <w:shd w:val="clear" w:color="auto" w:fill="F1F1F1"/>
            <w:vAlign w:val="center"/>
          </w:tcPr>
          <w:p w14:paraId="2617E296" w14:textId="77777777" w:rsidR="008C7AE9" w:rsidRPr="00862704" w:rsidRDefault="00BD1C6B" w:rsidP="003C0C65">
            <w:pPr>
              <w:pStyle w:val="TableParagraph"/>
              <w:ind w:left="139" w:right="140"/>
              <w:rPr>
                <w:rFonts w:ascii="Times New Roman" w:hAnsi="Times New Roman" w:cs="Times New Roman"/>
                <w:sz w:val="16"/>
              </w:rPr>
            </w:pPr>
            <w:r>
              <w:rPr>
                <w:rFonts w:ascii="Times New Roman" w:hAnsi="Times New Roman" w:cs="Times New Roman"/>
                <w:sz w:val="16"/>
              </w:rPr>
              <w:t>In attuazione</w:t>
            </w:r>
          </w:p>
        </w:tc>
        <w:tc>
          <w:tcPr>
            <w:tcW w:w="1722" w:type="pct"/>
            <w:shd w:val="clear" w:color="auto" w:fill="F1F1F1"/>
            <w:vAlign w:val="center"/>
          </w:tcPr>
          <w:p w14:paraId="7D5C6D47" w14:textId="77777777" w:rsidR="008C7AE9" w:rsidRPr="00862704" w:rsidRDefault="008C7AE9" w:rsidP="003C0C65">
            <w:pPr>
              <w:pStyle w:val="TableParagraph"/>
              <w:ind w:left="139" w:right="140"/>
              <w:rPr>
                <w:rFonts w:ascii="Times New Roman" w:hAnsi="Times New Roman" w:cs="Times New Roman"/>
                <w:sz w:val="16"/>
              </w:rPr>
            </w:pPr>
            <w:r w:rsidRPr="00862704">
              <w:rPr>
                <w:rFonts w:ascii="Times New Roman" w:hAnsi="Times New Roman" w:cs="Times New Roman"/>
                <w:sz w:val="16"/>
              </w:rPr>
              <w:t>Attivazione di interventi formativi per la corretta conoscenza e applicazione del Codice di comportamento</w:t>
            </w:r>
          </w:p>
        </w:tc>
        <w:tc>
          <w:tcPr>
            <w:tcW w:w="820" w:type="pct"/>
            <w:vMerge/>
            <w:shd w:val="clear" w:color="auto" w:fill="F1F1F1"/>
            <w:vAlign w:val="center"/>
          </w:tcPr>
          <w:p w14:paraId="5DD9465C" w14:textId="77777777" w:rsidR="008C7AE9" w:rsidRPr="00862704" w:rsidRDefault="008C7AE9" w:rsidP="003C0C65">
            <w:pPr>
              <w:pStyle w:val="TableParagraph"/>
              <w:ind w:left="139" w:right="140"/>
              <w:rPr>
                <w:rFonts w:ascii="Times New Roman" w:hAnsi="Times New Roman" w:cs="Times New Roman"/>
                <w:sz w:val="20"/>
              </w:rPr>
            </w:pPr>
          </w:p>
        </w:tc>
        <w:tc>
          <w:tcPr>
            <w:tcW w:w="819" w:type="pct"/>
            <w:shd w:val="clear" w:color="auto" w:fill="F1F1F1"/>
            <w:vAlign w:val="center"/>
          </w:tcPr>
          <w:p w14:paraId="736D2424" w14:textId="0F914FB8" w:rsidR="008C7AE9" w:rsidRPr="00862704" w:rsidRDefault="00DB3B64" w:rsidP="003C0C65">
            <w:pPr>
              <w:pStyle w:val="TableParagraph"/>
              <w:ind w:left="139" w:right="140"/>
              <w:rPr>
                <w:rFonts w:ascii="Times New Roman" w:hAnsi="Times New Roman" w:cs="Times New Roman"/>
                <w:sz w:val="16"/>
              </w:rPr>
            </w:pPr>
            <w:r w:rsidRPr="00862704">
              <w:rPr>
                <w:rFonts w:ascii="Times New Roman" w:hAnsi="Times New Roman" w:cs="Times New Roman"/>
                <w:sz w:val="16"/>
              </w:rPr>
              <w:t>30 novembre 202</w:t>
            </w:r>
            <w:r>
              <w:rPr>
                <w:rFonts w:ascii="Times New Roman" w:hAnsi="Times New Roman" w:cs="Times New Roman"/>
                <w:sz w:val="16"/>
              </w:rPr>
              <w:t>5</w:t>
            </w:r>
          </w:p>
        </w:tc>
        <w:tc>
          <w:tcPr>
            <w:tcW w:w="820" w:type="pct"/>
            <w:shd w:val="clear" w:color="auto" w:fill="F1F1F1"/>
            <w:vAlign w:val="center"/>
          </w:tcPr>
          <w:p w14:paraId="3D10686C" w14:textId="77777777" w:rsidR="008C7AE9" w:rsidRPr="00862704" w:rsidRDefault="008C7AE9" w:rsidP="003C0C65">
            <w:pPr>
              <w:pStyle w:val="TableParagraph"/>
              <w:ind w:left="139" w:right="140"/>
              <w:rPr>
                <w:rFonts w:ascii="Times New Roman" w:hAnsi="Times New Roman" w:cs="Times New Roman"/>
                <w:sz w:val="16"/>
              </w:rPr>
            </w:pPr>
            <w:r w:rsidRPr="00862704">
              <w:rPr>
                <w:rFonts w:ascii="Times New Roman" w:hAnsi="Times New Roman" w:cs="Times New Roman"/>
                <w:sz w:val="16"/>
              </w:rPr>
              <w:t xml:space="preserve">Attuazione della misura </w:t>
            </w:r>
          </w:p>
        </w:tc>
      </w:tr>
    </w:tbl>
    <w:p w14:paraId="6A289CBF" w14:textId="77777777" w:rsidR="00862704" w:rsidRPr="00862704" w:rsidRDefault="00862704" w:rsidP="00862704">
      <w:pPr>
        <w:ind w:left="426"/>
        <w:jc w:val="both"/>
        <w:rPr>
          <w:rFonts w:ascii="Times New Roman" w:hAnsi="Times New Roman" w:cs="Times New Roman"/>
          <w:sz w:val="16"/>
          <w:highlight w:val="yellow"/>
        </w:rPr>
      </w:pPr>
    </w:p>
    <w:p w14:paraId="3312302B" w14:textId="77777777" w:rsidR="00862704" w:rsidRPr="00862704" w:rsidRDefault="00862704" w:rsidP="00FE2500">
      <w:pPr>
        <w:ind w:left="426"/>
        <w:jc w:val="center"/>
        <w:rPr>
          <w:rFonts w:ascii="Times New Roman" w:hAnsi="Times New Roman" w:cs="Times New Roman"/>
          <w:sz w:val="16"/>
        </w:rPr>
      </w:pPr>
      <w:r w:rsidRPr="00862704">
        <w:rPr>
          <w:rFonts w:ascii="Times New Roman" w:hAnsi="Times New Roman" w:cs="Times New Roman"/>
          <w:sz w:val="16"/>
        </w:rPr>
        <w:t>SCHEDA – M1</w:t>
      </w:r>
    </w:p>
    <w:p w14:paraId="5BCEA0DC" w14:textId="77777777" w:rsidR="00862704" w:rsidRPr="00FE2500" w:rsidRDefault="00862704" w:rsidP="00FE2500">
      <w:pPr>
        <w:pStyle w:val="Corpotesto"/>
        <w:spacing w:before="125" w:line="302" w:lineRule="auto"/>
        <w:ind w:left="426" w:right="130"/>
        <w:jc w:val="both"/>
        <w:rPr>
          <w:rFonts w:ascii="Times New Roman" w:hAnsi="Times New Roman" w:cs="Times New Roman"/>
        </w:rPr>
      </w:pPr>
    </w:p>
    <w:p w14:paraId="20FDFD74" w14:textId="77777777" w:rsidR="00FE2500" w:rsidRPr="008100B5" w:rsidRDefault="00FE2500" w:rsidP="00D71D84">
      <w:pPr>
        <w:pStyle w:val="Titolo2"/>
        <w:keepNext w:val="0"/>
        <w:keepLines w:val="0"/>
        <w:numPr>
          <w:ilvl w:val="3"/>
          <w:numId w:val="58"/>
        </w:numPr>
        <w:tabs>
          <w:tab w:val="left" w:pos="993"/>
        </w:tabs>
        <w:spacing w:before="85" w:after="120"/>
        <w:jc w:val="both"/>
        <w:rPr>
          <w:rFonts w:ascii="Times New Roman" w:eastAsia="Arial" w:hAnsi="Times New Roman" w:cs="Times New Roman"/>
          <w:b/>
          <w:bCs/>
          <w:smallCaps/>
          <w:color w:val="auto"/>
          <w:sz w:val="22"/>
          <w:szCs w:val="22"/>
        </w:rPr>
      </w:pPr>
      <w:bookmarkStart w:id="55" w:name="_Toc177723724"/>
      <w:r>
        <w:rPr>
          <w:rFonts w:ascii="Times New Roman" w:eastAsia="Arial" w:hAnsi="Times New Roman" w:cs="Times New Roman"/>
          <w:b/>
          <w:bCs/>
          <w:smallCaps/>
          <w:color w:val="auto"/>
          <w:sz w:val="22"/>
          <w:szCs w:val="22"/>
        </w:rPr>
        <w:t>Il Conflitto di Interesse – M2</w:t>
      </w:r>
      <w:bookmarkEnd w:id="55"/>
    </w:p>
    <w:p w14:paraId="4AF10356" w14:textId="77777777" w:rsidR="00862704" w:rsidRPr="00862704" w:rsidRDefault="00862704" w:rsidP="00FE2500">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 xml:space="preserve">La situazione di conflitto di interessi si configura laddove la cura dell’interesse pubblico cui è preposto il funzionario potrebbe essere deviata per favorire il soddisfacimento di interessi contrapposti di cui sia titolare il medesimo funzionario direttamente o indirettamente. Si tratta dunque di una condizione che determina il rischio di comportamenti dannosi per l’amministrazione, a prescindere che ad essa segua o meno una condotta impropria. Alle situazioni palesi </w:t>
      </w:r>
      <w:r w:rsidRPr="00FE2500">
        <w:rPr>
          <w:rFonts w:ascii="Times New Roman" w:hAnsi="Times New Roman" w:cs="Times New Roman"/>
        </w:rPr>
        <w:t xml:space="preserve">di </w:t>
      </w:r>
      <w:r w:rsidRPr="00FE2500">
        <w:rPr>
          <w:rFonts w:ascii="Times New Roman" w:hAnsi="Times New Roman" w:cs="Times New Roman"/>
          <w:b/>
        </w:rPr>
        <w:t>conflitto di interessi reale e concreto</w:t>
      </w:r>
      <w:r w:rsidRPr="00862704">
        <w:rPr>
          <w:rFonts w:ascii="Times New Roman" w:hAnsi="Times New Roman" w:cs="Times New Roman"/>
        </w:rPr>
        <w:t xml:space="preserve">, che sono quelle esplicitate all’art. 7 e all’art. 14 del d.P.R. n. 62 del 2013, si aggiungono quelle di </w:t>
      </w:r>
      <w:r w:rsidRPr="00FE2500">
        <w:rPr>
          <w:rFonts w:ascii="Times New Roman" w:hAnsi="Times New Roman" w:cs="Times New Roman"/>
          <w:b/>
        </w:rPr>
        <w:t>potenziale conflitto</w:t>
      </w:r>
      <w:r w:rsidRPr="00FE2500">
        <w:rPr>
          <w:rFonts w:ascii="Times New Roman" w:hAnsi="Times New Roman" w:cs="Times New Roman"/>
        </w:rPr>
        <w:t xml:space="preserve"> </w:t>
      </w:r>
      <w:r w:rsidRPr="00862704">
        <w:rPr>
          <w:rFonts w:ascii="Times New Roman" w:hAnsi="Times New Roman" w:cs="Times New Roman"/>
        </w:rPr>
        <w:t xml:space="preserve">che, seppure non tipizzate, potrebbero essere idonee a interferire </w:t>
      </w:r>
      <w:r w:rsidRPr="00FE2500">
        <w:rPr>
          <w:rFonts w:ascii="Times New Roman" w:hAnsi="Times New Roman" w:cs="Times New Roman"/>
        </w:rPr>
        <w:t xml:space="preserve">con </w:t>
      </w:r>
      <w:r w:rsidRPr="00862704">
        <w:rPr>
          <w:rFonts w:ascii="Times New Roman" w:hAnsi="Times New Roman" w:cs="Times New Roman"/>
        </w:rPr>
        <w:t>lo svolgimento dei doveri pubblici e inquinare l’imparzialità amministrativa o l’immagine imparziale del potere</w:t>
      </w:r>
      <w:r w:rsidRPr="00FE2500">
        <w:rPr>
          <w:rFonts w:ascii="Times New Roman" w:hAnsi="Times New Roman" w:cs="Times New Roman"/>
        </w:rPr>
        <w:t xml:space="preserve"> </w:t>
      </w:r>
      <w:r w:rsidRPr="00862704">
        <w:rPr>
          <w:rFonts w:ascii="Times New Roman" w:hAnsi="Times New Roman" w:cs="Times New Roman"/>
        </w:rPr>
        <w:t>pubblico.</w:t>
      </w:r>
    </w:p>
    <w:p w14:paraId="1B19DCED" w14:textId="77777777" w:rsidR="00862704" w:rsidRPr="00862704" w:rsidRDefault="00862704" w:rsidP="00FE2500">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 xml:space="preserve">Il tema della gestione dei conflitti di interessi è espressione del principio generale di buon andamento e imparzialità dell’azione amministrativa di cui all’art. 97 Cost. ed è stato affrontato dalla l. 190/2012, con riguardo sia al personale interno dell’amministrazione/ente sia a soggetti </w:t>
      </w:r>
      <w:r w:rsidRPr="00862704">
        <w:rPr>
          <w:rFonts w:ascii="Times New Roman" w:hAnsi="Times New Roman" w:cs="Times New Roman"/>
        </w:rPr>
        <w:lastRenderedPageBreak/>
        <w:t>esterni destinatari di incarichi nelle amministrazioni/enti, mediante norme che attengono a diversi profili quali:</w:t>
      </w:r>
    </w:p>
    <w:p w14:paraId="4A3D2C0A" w14:textId="77777777" w:rsidR="00FE2500" w:rsidRDefault="00862704" w:rsidP="00D71D84">
      <w:pPr>
        <w:pStyle w:val="Corpotesto"/>
        <w:numPr>
          <w:ilvl w:val="0"/>
          <w:numId w:val="68"/>
        </w:numPr>
        <w:spacing w:before="125" w:line="302" w:lineRule="auto"/>
        <w:ind w:right="130"/>
        <w:jc w:val="both"/>
        <w:rPr>
          <w:rFonts w:ascii="Times New Roman" w:hAnsi="Times New Roman" w:cs="Times New Roman"/>
        </w:rPr>
      </w:pPr>
      <w:r w:rsidRPr="00862704">
        <w:rPr>
          <w:rFonts w:ascii="Times New Roman" w:hAnsi="Times New Roman" w:cs="Times New Roman"/>
        </w:rPr>
        <w:t>l’astensione del dipendente in caso di conflitto di interesse;</w:t>
      </w:r>
    </w:p>
    <w:p w14:paraId="27CF6176" w14:textId="77777777" w:rsidR="00FE2500" w:rsidRDefault="00862704" w:rsidP="00D71D84">
      <w:pPr>
        <w:pStyle w:val="Corpotesto"/>
        <w:numPr>
          <w:ilvl w:val="0"/>
          <w:numId w:val="68"/>
        </w:numPr>
        <w:spacing w:before="125" w:line="302" w:lineRule="auto"/>
        <w:ind w:right="130"/>
        <w:jc w:val="both"/>
        <w:rPr>
          <w:rFonts w:ascii="Times New Roman" w:hAnsi="Times New Roman" w:cs="Times New Roman"/>
        </w:rPr>
      </w:pPr>
      <w:r w:rsidRPr="00FE2500">
        <w:rPr>
          <w:rFonts w:ascii="Times New Roman" w:hAnsi="Times New Roman" w:cs="Times New Roman"/>
        </w:rPr>
        <w:t xml:space="preserve">le ipotesi di </w:t>
      </w:r>
      <w:proofErr w:type="spellStart"/>
      <w:r w:rsidRPr="00FE2500">
        <w:rPr>
          <w:rFonts w:ascii="Times New Roman" w:hAnsi="Times New Roman" w:cs="Times New Roman"/>
        </w:rPr>
        <w:t>inconferibilità</w:t>
      </w:r>
      <w:proofErr w:type="spellEnd"/>
      <w:r w:rsidRPr="00FE2500">
        <w:rPr>
          <w:rFonts w:ascii="Times New Roman" w:hAnsi="Times New Roman" w:cs="Times New Roman"/>
        </w:rPr>
        <w:t xml:space="preserve"> e incompatibilità di incarichi presso le pubbliche amministrazioni e presso enti privati in controllo pubblico, disciplinate dal d.lgs. 8 aprile 2013, n. 39;</w:t>
      </w:r>
    </w:p>
    <w:p w14:paraId="59DABFEF" w14:textId="77777777" w:rsidR="00FE2500" w:rsidRDefault="00862704" w:rsidP="00D71D84">
      <w:pPr>
        <w:pStyle w:val="Corpotesto"/>
        <w:numPr>
          <w:ilvl w:val="0"/>
          <w:numId w:val="68"/>
        </w:numPr>
        <w:spacing w:before="125" w:line="302" w:lineRule="auto"/>
        <w:ind w:right="130"/>
        <w:jc w:val="both"/>
        <w:rPr>
          <w:rFonts w:ascii="Times New Roman" w:hAnsi="Times New Roman" w:cs="Times New Roman"/>
        </w:rPr>
      </w:pPr>
      <w:r w:rsidRPr="00FE2500">
        <w:rPr>
          <w:rFonts w:ascii="Times New Roman" w:hAnsi="Times New Roman" w:cs="Times New Roman"/>
        </w:rPr>
        <w:t>l’adozione dei codici di comportamento;</w:t>
      </w:r>
    </w:p>
    <w:p w14:paraId="38022C62" w14:textId="77777777" w:rsidR="00FE2500" w:rsidRDefault="00862704" w:rsidP="00D71D84">
      <w:pPr>
        <w:pStyle w:val="Corpotesto"/>
        <w:numPr>
          <w:ilvl w:val="0"/>
          <w:numId w:val="68"/>
        </w:numPr>
        <w:spacing w:before="125" w:line="302" w:lineRule="auto"/>
        <w:ind w:right="130"/>
        <w:jc w:val="both"/>
        <w:rPr>
          <w:rFonts w:ascii="Times New Roman" w:hAnsi="Times New Roman" w:cs="Times New Roman"/>
        </w:rPr>
      </w:pPr>
      <w:r w:rsidRPr="00FE2500">
        <w:rPr>
          <w:rFonts w:ascii="Times New Roman" w:hAnsi="Times New Roman" w:cs="Times New Roman"/>
        </w:rPr>
        <w:t xml:space="preserve">il divieto di </w:t>
      </w:r>
      <w:proofErr w:type="spellStart"/>
      <w:r w:rsidRPr="00FE2500">
        <w:rPr>
          <w:rFonts w:ascii="Times New Roman" w:hAnsi="Times New Roman" w:cs="Times New Roman"/>
        </w:rPr>
        <w:t>pantouflage</w:t>
      </w:r>
      <w:proofErr w:type="spellEnd"/>
      <w:r w:rsidRPr="00FE2500">
        <w:rPr>
          <w:rFonts w:ascii="Times New Roman" w:hAnsi="Times New Roman" w:cs="Times New Roman"/>
        </w:rPr>
        <w:t>;</w:t>
      </w:r>
    </w:p>
    <w:p w14:paraId="466D8F68" w14:textId="77777777" w:rsidR="00FE2500" w:rsidRDefault="00862704" w:rsidP="00D71D84">
      <w:pPr>
        <w:pStyle w:val="Corpotesto"/>
        <w:numPr>
          <w:ilvl w:val="0"/>
          <w:numId w:val="68"/>
        </w:numPr>
        <w:spacing w:before="125" w:line="302" w:lineRule="auto"/>
        <w:ind w:right="130"/>
        <w:jc w:val="both"/>
        <w:rPr>
          <w:rFonts w:ascii="Times New Roman" w:hAnsi="Times New Roman" w:cs="Times New Roman"/>
        </w:rPr>
      </w:pPr>
      <w:r w:rsidRPr="00FE2500">
        <w:rPr>
          <w:rFonts w:ascii="Times New Roman" w:hAnsi="Times New Roman" w:cs="Times New Roman"/>
        </w:rPr>
        <w:t>l’autorizzazione a svolgere incarichi extra istituzionali;</w:t>
      </w:r>
    </w:p>
    <w:p w14:paraId="03090DD5" w14:textId="2D36988E" w:rsidR="00F23491" w:rsidRDefault="00862704" w:rsidP="00F23491">
      <w:pPr>
        <w:pStyle w:val="Corpotesto"/>
        <w:numPr>
          <w:ilvl w:val="0"/>
          <w:numId w:val="68"/>
        </w:numPr>
        <w:spacing w:before="125" w:line="302" w:lineRule="auto"/>
        <w:ind w:right="130"/>
        <w:jc w:val="both"/>
        <w:rPr>
          <w:rFonts w:ascii="Times New Roman" w:hAnsi="Times New Roman" w:cs="Times New Roman"/>
        </w:rPr>
      </w:pPr>
      <w:r w:rsidRPr="00FE2500">
        <w:rPr>
          <w:rFonts w:ascii="Times New Roman" w:hAnsi="Times New Roman" w:cs="Times New Roman"/>
        </w:rPr>
        <w:t>l’affidamento di incarichi a soggetti esterni in qualità di consulenti ai sensi dell’art. 53 del d.lgs. n. 165 del 2001.</w:t>
      </w:r>
    </w:p>
    <w:p w14:paraId="3D6A5D2D" w14:textId="77777777" w:rsidR="006A66FC" w:rsidRPr="006A66FC" w:rsidRDefault="006A66FC" w:rsidP="00F23491">
      <w:pPr>
        <w:pStyle w:val="Corpotesto"/>
        <w:numPr>
          <w:ilvl w:val="0"/>
          <w:numId w:val="68"/>
        </w:numPr>
        <w:spacing w:before="125" w:line="302" w:lineRule="auto"/>
        <w:ind w:right="130"/>
        <w:jc w:val="both"/>
        <w:rPr>
          <w:rFonts w:ascii="Times New Roman" w:hAnsi="Times New Roman" w:cs="Times New Roman"/>
        </w:rPr>
      </w:pPr>
    </w:p>
    <w:tbl>
      <w:tblPr>
        <w:tblW w:w="4771" w:type="pct"/>
        <w:tblInd w:w="4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1389"/>
        <w:gridCol w:w="1792"/>
        <w:gridCol w:w="1376"/>
        <w:gridCol w:w="1562"/>
        <w:gridCol w:w="2660"/>
      </w:tblGrid>
      <w:tr w:rsidR="00F23491" w:rsidRPr="00862704" w14:paraId="1C2EF2D9" w14:textId="77777777" w:rsidTr="006A66FC">
        <w:trPr>
          <w:trHeight w:val="255"/>
        </w:trPr>
        <w:tc>
          <w:tcPr>
            <w:tcW w:w="5000" w:type="pct"/>
            <w:gridSpan w:val="5"/>
            <w:shd w:val="clear" w:color="auto" w:fill="DBE4F0"/>
            <w:vAlign w:val="center"/>
          </w:tcPr>
          <w:p w14:paraId="31762324" w14:textId="7196477D" w:rsidR="00F23491" w:rsidRPr="0002120B" w:rsidRDefault="00F23491" w:rsidP="00F23491">
            <w:pPr>
              <w:pStyle w:val="Corpotesto"/>
              <w:spacing w:before="125" w:line="302" w:lineRule="auto"/>
              <w:ind w:left="180" w:right="130"/>
              <w:jc w:val="both"/>
              <w:rPr>
                <w:rFonts w:ascii="Times New Roman" w:hAnsi="Times New Roman" w:cs="Times New Roman"/>
                <w:b/>
                <w:sz w:val="20"/>
              </w:rPr>
            </w:pPr>
            <w:r w:rsidRPr="0002120B">
              <w:rPr>
                <w:rFonts w:ascii="Times New Roman" w:hAnsi="Times New Roman" w:cs="Times New Roman"/>
                <w:b/>
                <w:sz w:val="20"/>
              </w:rPr>
              <w:t>Misura</w:t>
            </w:r>
            <w:r>
              <w:rPr>
                <w:rFonts w:ascii="Times New Roman" w:hAnsi="Times New Roman" w:cs="Times New Roman"/>
                <w:b/>
                <w:sz w:val="20"/>
              </w:rPr>
              <w:t xml:space="preserve"> M2</w:t>
            </w:r>
            <w:r w:rsidRPr="0002120B">
              <w:rPr>
                <w:rFonts w:ascii="Times New Roman" w:hAnsi="Times New Roman" w:cs="Times New Roman"/>
                <w:b/>
                <w:sz w:val="20"/>
              </w:rPr>
              <w:t xml:space="preserve">: </w:t>
            </w:r>
            <w:r>
              <w:rPr>
                <w:rFonts w:ascii="Times New Roman" w:hAnsi="Times New Roman" w:cs="Times New Roman"/>
                <w:b/>
                <w:sz w:val="20"/>
              </w:rPr>
              <w:t>Conflitto di interesse</w:t>
            </w:r>
          </w:p>
        </w:tc>
      </w:tr>
      <w:tr w:rsidR="00F23491" w:rsidRPr="00862704" w14:paraId="64FC35DC" w14:textId="77777777" w:rsidTr="006C0D88">
        <w:trPr>
          <w:trHeight w:val="321"/>
        </w:trPr>
        <w:tc>
          <w:tcPr>
            <w:tcW w:w="854" w:type="pct"/>
            <w:shd w:val="clear" w:color="auto" w:fill="EAF0DD"/>
          </w:tcPr>
          <w:p w14:paraId="50272F58" w14:textId="77777777" w:rsidR="00F23491" w:rsidRPr="00862704" w:rsidRDefault="00F23491" w:rsidP="00E15440">
            <w:pPr>
              <w:pStyle w:val="TableParagraph"/>
              <w:ind w:left="142"/>
              <w:rPr>
                <w:rFonts w:ascii="Times New Roman" w:hAnsi="Times New Roman" w:cs="Times New Roman"/>
                <w:b/>
                <w:sz w:val="16"/>
              </w:rPr>
            </w:pPr>
            <w:r w:rsidRPr="008C7AE9">
              <w:rPr>
                <w:rFonts w:ascii="Times New Roman" w:hAnsi="Times New Roman" w:cs="Times New Roman"/>
                <w:b/>
                <w:sz w:val="16"/>
              </w:rPr>
              <w:t>Stato di attuazione</w:t>
            </w:r>
          </w:p>
        </w:tc>
        <w:tc>
          <w:tcPr>
            <w:tcW w:w="1083" w:type="pct"/>
            <w:shd w:val="clear" w:color="auto" w:fill="EAF0DD"/>
            <w:vAlign w:val="center"/>
          </w:tcPr>
          <w:p w14:paraId="0A502BDF" w14:textId="77777777" w:rsidR="00F23491" w:rsidRPr="00862704" w:rsidRDefault="00F23491" w:rsidP="00E15440">
            <w:pPr>
              <w:pStyle w:val="TableParagraph"/>
              <w:spacing w:line="158" w:lineRule="exact"/>
              <w:ind w:left="139" w:right="120"/>
              <w:jc w:val="both"/>
              <w:rPr>
                <w:rFonts w:ascii="Times New Roman" w:hAnsi="Times New Roman" w:cs="Times New Roman"/>
                <w:b/>
                <w:sz w:val="16"/>
              </w:rPr>
            </w:pPr>
            <w:r w:rsidRPr="00862704">
              <w:rPr>
                <w:rFonts w:ascii="Times New Roman" w:hAnsi="Times New Roman" w:cs="Times New Roman"/>
                <w:b/>
                <w:sz w:val="16"/>
              </w:rPr>
              <w:t>Azione</w:t>
            </w:r>
          </w:p>
        </w:tc>
        <w:tc>
          <w:tcPr>
            <w:tcW w:w="596" w:type="pct"/>
            <w:shd w:val="clear" w:color="auto" w:fill="EAF0DD"/>
            <w:vAlign w:val="center"/>
          </w:tcPr>
          <w:p w14:paraId="40AFC8E0" w14:textId="77777777" w:rsidR="00F23491" w:rsidRPr="00862704" w:rsidRDefault="00F23491" w:rsidP="00E15440">
            <w:pPr>
              <w:pStyle w:val="TableParagraph"/>
              <w:spacing w:line="158" w:lineRule="exact"/>
              <w:ind w:left="139" w:right="123"/>
              <w:jc w:val="both"/>
              <w:rPr>
                <w:rFonts w:ascii="Times New Roman" w:hAnsi="Times New Roman" w:cs="Times New Roman"/>
                <w:b/>
                <w:sz w:val="16"/>
              </w:rPr>
            </w:pPr>
            <w:r w:rsidRPr="00862704">
              <w:rPr>
                <w:rFonts w:ascii="Times New Roman" w:hAnsi="Times New Roman" w:cs="Times New Roman"/>
                <w:b/>
                <w:sz w:val="16"/>
              </w:rPr>
              <w:t>Responsabile</w:t>
            </w:r>
          </w:p>
        </w:tc>
        <w:tc>
          <w:tcPr>
            <w:tcW w:w="952" w:type="pct"/>
            <w:shd w:val="clear" w:color="auto" w:fill="EAF0DD"/>
            <w:vAlign w:val="center"/>
          </w:tcPr>
          <w:p w14:paraId="32BA226D" w14:textId="77777777" w:rsidR="00F23491" w:rsidRPr="00862704" w:rsidRDefault="00F23491" w:rsidP="00E15440">
            <w:pPr>
              <w:pStyle w:val="TableParagraph"/>
              <w:spacing w:line="158" w:lineRule="exact"/>
              <w:ind w:left="139" w:right="84"/>
              <w:jc w:val="both"/>
              <w:rPr>
                <w:rFonts w:ascii="Times New Roman" w:hAnsi="Times New Roman" w:cs="Times New Roman"/>
                <w:b/>
                <w:sz w:val="16"/>
              </w:rPr>
            </w:pPr>
            <w:r w:rsidRPr="00862704">
              <w:rPr>
                <w:rFonts w:ascii="Times New Roman" w:hAnsi="Times New Roman" w:cs="Times New Roman"/>
                <w:b/>
                <w:sz w:val="16"/>
              </w:rPr>
              <w:t>Termine di attuazione</w:t>
            </w:r>
          </w:p>
        </w:tc>
        <w:tc>
          <w:tcPr>
            <w:tcW w:w="1515" w:type="pct"/>
            <w:shd w:val="clear" w:color="auto" w:fill="EAF0DD"/>
            <w:vAlign w:val="center"/>
          </w:tcPr>
          <w:p w14:paraId="29C77C67" w14:textId="77777777" w:rsidR="00F23491" w:rsidRPr="00862704" w:rsidRDefault="00F23491" w:rsidP="00E15440">
            <w:pPr>
              <w:pStyle w:val="TableParagraph"/>
              <w:spacing w:line="158" w:lineRule="exact"/>
              <w:ind w:left="139" w:right="1371"/>
              <w:jc w:val="both"/>
              <w:rPr>
                <w:rFonts w:ascii="Times New Roman" w:hAnsi="Times New Roman" w:cs="Times New Roman"/>
                <w:b/>
                <w:sz w:val="16"/>
              </w:rPr>
            </w:pPr>
            <w:r>
              <w:rPr>
                <w:rFonts w:ascii="Times New Roman" w:hAnsi="Times New Roman" w:cs="Times New Roman"/>
                <w:b/>
                <w:sz w:val="16"/>
              </w:rPr>
              <w:t>M</w:t>
            </w:r>
            <w:r w:rsidRPr="00862704">
              <w:rPr>
                <w:rFonts w:ascii="Times New Roman" w:hAnsi="Times New Roman" w:cs="Times New Roman"/>
                <w:b/>
                <w:sz w:val="16"/>
              </w:rPr>
              <w:t>onitoraggio</w:t>
            </w:r>
          </w:p>
        </w:tc>
      </w:tr>
      <w:tr w:rsidR="00F23491" w:rsidRPr="00862704" w14:paraId="594A830A" w14:textId="77777777" w:rsidTr="006C0D88">
        <w:trPr>
          <w:trHeight w:val="1159"/>
        </w:trPr>
        <w:tc>
          <w:tcPr>
            <w:tcW w:w="854" w:type="pct"/>
            <w:shd w:val="clear" w:color="auto" w:fill="F1F1F1"/>
            <w:vAlign w:val="center"/>
          </w:tcPr>
          <w:p w14:paraId="3AAB2CD6" w14:textId="77777777" w:rsidR="00F23491" w:rsidRPr="00862704" w:rsidRDefault="00F23491" w:rsidP="00E15440">
            <w:pPr>
              <w:pStyle w:val="TableParagraph"/>
              <w:spacing w:line="153" w:lineRule="exact"/>
              <w:ind w:left="139" w:right="140"/>
              <w:rPr>
                <w:rFonts w:ascii="Times New Roman" w:hAnsi="Times New Roman" w:cs="Times New Roman"/>
                <w:sz w:val="16"/>
              </w:rPr>
            </w:pPr>
            <w:r>
              <w:rPr>
                <w:rFonts w:ascii="Times New Roman" w:hAnsi="Times New Roman" w:cs="Times New Roman"/>
                <w:sz w:val="16"/>
              </w:rPr>
              <w:t>In attuazione</w:t>
            </w:r>
          </w:p>
        </w:tc>
        <w:tc>
          <w:tcPr>
            <w:tcW w:w="1083" w:type="pct"/>
            <w:shd w:val="clear" w:color="auto" w:fill="F1F1F1"/>
            <w:vAlign w:val="center"/>
          </w:tcPr>
          <w:p w14:paraId="53E3E781" w14:textId="7E30C6AB" w:rsidR="00F23491" w:rsidRPr="00862704" w:rsidRDefault="006A66FC" w:rsidP="00E15440">
            <w:pPr>
              <w:pStyle w:val="TableParagraph"/>
              <w:spacing w:line="158" w:lineRule="exact"/>
              <w:ind w:left="139" w:right="123"/>
              <w:rPr>
                <w:rFonts w:ascii="Times New Roman" w:hAnsi="Times New Roman" w:cs="Times New Roman"/>
                <w:sz w:val="16"/>
              </w:rPr>
            </w:pPr>
            <w:r>
              <w:rPr>
                <w:rFonts w:ascii="Times New Roman" w:hAnsi="Times New Roman" w:cs="Times New Roman"/>
                <w:sz w:val="16"/>
              </w:rPr>
              <w:t xml:space="preserve">Acquisizione dichiarazioni insussistenza cause di </w:t>
            </w:r>
            <w:proofErr w:type="spellStart"/>
            <w:r>
              <w:rPr>
                <w:rFonts w:ascii="Times New Roman" w:hAnsi="Times New Roman" w:cs="Times New Roman"/>
                <w:sz w:val="16"/>
              </w:rPr>
              <w:t>incomperabilità</w:t>
            </w:r>
            <w:proofErr w:type="spellEnd"/>
            <w:r>
              <w:rPr>
                <w:rFonts w:ascii="Times New Roman" w:hAnsi="Times New Roman" w:cs="Times New Roman"/>
                <w:sz w:val="16"/>
              </w:rPr>
              <w:t xml:space="preserve"> e </w:t>
            </w:r>
            <w:proofErr w:type="spellStart"/>
            <w:r>
              <w:rPr>
                <w:rFonts w:ascii="Times New Roman" w:hAnsi="Times New Roman" w:cs="Times New Roman"/>
                <w:sz w:val="16"/>
              </w:rPr>
              <w:t>inconferibilità</w:t>
            </w:r>
            <w:proofErr w:type="spellEnd"/>
          </w:p>
        </w:tc>
        <w:tc>
          <w:tcPr>
            <w:tcW w:w="596" w:type="pct"/>
            <w:shd w:val="clear" w:color="auto" w:fill="F1F1F1"/>
            <w:vAlign w:val="center"/>
          </w:tcPr>
          <w:p w14:paraId="693530EE" w14:textId="77777777" w:rsidR="00F23491" w:rsidRPr="00862704" w:rsidRDefault="00F23491" w:rsidP="00E15440">
            <w:pPr>
              <w:pStyle w:val="TableParagraph"/>
              <w:spacing w:line="159" w:lineRule="exact"/>
              <w:ind w:left="139" w:right="123"/>
              <w:rPr>
                <w:rFonts w:ascii="Times New Roman" w:hAnsi="Times New Roman" w:cs="Times New Roman"/>
                <w:sz w:val="16"/>
              </w:rPr>
            </w:pPr>
            <w:r w:rsidRPr="00862704">
              <w:rPr>
                <w:rFonts w:ascii="Times New Roman" w:hAnsi="Times New Roman" w:cs="Times New Roman"/>
                <w:sz w:val="16"/>
              </w:rPr>
              <w:t>Tutti i servizi e le direzioni</w:t>
            </w:r>
          </w:p>
          <w:p w14:paraId="38A2F7F9" w14:textId="77777777" w:rsidR="00F23491" w:rsidRPr="00862704" w:rsidRDefault="00F23491" w:rsidP="00E15440">
            <w:pPr>
              <w:pStyle w:val="TableParagraph"/>
              <w:spacing w:line="159" w:lineRule="exact"/>
              <w:ind w:left="139" w:right="123"/>
              <w:rPr>
                <w:rFonts w:ascii="Times New Roman" w:hAnsi="Times New Roman" w:cs="Times New Roman"/>
                <w:sz w:val="12"/>
              </w:rPr>
            </w:pPr>
            <w:r w:rsidRPr="00862704">
              <w:rPr>
                <w:rFonts w:ascii="Times New Roman" w:hAnsi="Times New Roman" w:cs="Times New Roman"/>
                <w:sz w:val="16"/>
              </w:rPr>
              <w:t>R.P.T.C.</w:t>
            </w:r>
          </w:p>
        </w:tc>
        <w:tc>
          <w:tcPr>
            <w:tcW w:w="952" w:type="pct"/>
            <w:shd w:val="clear" w:color="auto" w:fill="F1F1F1"/>
            <w:vAlign w:val="center"/>
          </w:tcPr>
          <w:p w14:paraId="5F0FD94E" w14:textId="77777777" w:rsidR="00F23491" w:rsidRPr="00862704" w:rsidRDefault="00F23491" w:rsidP="00E15440">
            <w:pPr>
              <w:pStyle w:val="TableParagraph"/>
              <w:spacing w:line="159" w:lineRule="exact"/>
              <w:ind w:left="139" w:right="123"/>
              <w:rPr>
                <w:rFonts w:ascii="Times New Roman" w:hAnsi="Times New Roman" w:cs="Times New Roman"/>
                <w:sz w:val="12"/>
              </w:rPr>
            </w:pPr>
            <w:r w:rsidRPr="00862704">
              <w:rPr>
                <w:rFonts w:ascii="Times New Roman" w:hAnsi="Times New Roman" w:cs="Times New Roman"/>
                <w:sz w:val="16"/>
              </w:rPr>
              <w:t>Efficacia immediata</w:t>
            </w:r>
          </w:p>
        </w:tc>
        <w:tc>
          <w:tcPr>
            <w:tcW w:w="1515" w:type="pct"/>
            <w:shd w:val="clear" w:color="auto" w:fill="F1F1F1"/>
            <w:vAlign w:val="center"/>
          </w:tcPr>
          <w:p w14:paraId="7E107AF8" w14:textId="77777777" w:rsidR="00F23491" w:rsidRPr="00862704" w:rsidRDefault="00F23491" w:rsidP="00E15440">
            <w:pPr>
              <w:pStyle w:val="TableParagraph"/>
              <w:ind w:left="139" w:right="123"/>
              <w:rPr>
                <w:rFonts w:ascii="Times New Roman" w:hAnsi="Times New Roman" w:cs="Times New Roman"/>
                <w:sz w:val="16"/>
              </w:rPr>
            </w:pPr>
            <w:r w:rsidRPr="00862704">
              <w:rPr>
                <w:rFonts w:ascii="Times New Roman" w:hAnsi="Times New Roman" w:cs="Times New Roman"/>
                <w:sz w:val="16"/>
              </w:rPr>
              <w:t>Vigilanza da parte dei dirigenti e dei Responsabili sull’osservanza della misura per quanto di competenza</w:t>
            </w:r>
          </w:p>
        </w:tc>
      </w:tr>
    </w:tbl>
    <w:p w14:paraId="1A91F5B8" w14:textId="77777777" w:rsidR="00F23491" w:rsidRPr="00862704" w:rsidRDefault="00F23491" w:rsidP="00F23491">
      <w:pPr>
        <w:ind w:left="426"/>
        <w:jc w:val="both"/>
        <w:rPr>
          <w:rFonts w:ascii="Times New Roman" w:hAnsi="Times New Roman" w:cs="Times New Roman"/>
          <w:sz w:val="16"/>
        </w:rPr>
      </w:pPr>
    </w:p>
    <w:p w14:paraId="6C8C5A93" w14:textId="5102BA88" w:rsidR="00F23491" w:rsidRDefault="00F23491" w:rsidP="00F23491">
      <w:pPr>
        <w:ind w:left="426"/>
        <w:jc w:val="center"/>
        <w:rPr>
          <w:rFonts w:ascii="Times New Roman" w:hAnsi="Times New Roman" w:cs="Times New Roman"/>
          <w:b/>
          <w:sz w:val="16"/>
        </w:rPr>
      </w:pPr>
      <w:r w:rsidRPr="0002120B">
        <w:rPr>
          <w:rFonts w:ascii="Times New Roman" w:hAnsi="Times New Roman" w:cs="Times New Roman"/>
          <w:b/>
          <w:sz w:val="16"/>
        </w:rPr>
        <w:t>SCHEDA M</w:t>
      </w:r>
      <w:r w:rsidR="006C0D88">
        <w:rPr>
          <w:rFonts w:ascii="Times New Roman" w:hAnsi="Times New Roman" w:cs="Times New Roman"/>
          <w:b/>
          <w:sz w:val="16"/>
        </w:rPr>
        <w:t>2</w:t>
      </w:r>
    </w:p>
    <w:p w14:paraId="0C3AC30F" w14:textId="77777777" w:rsidR="00FE2500" w:rsidRPr="00FE2500" w:rsidRDefault="00FE2500" w:rsidP="00FE2500">
      <w:pPr>
        <w:pStyle w:val="Corpotesto"/>
        <w:spacing w:before="125" w:line="302" w:lineRule="auto"/>
        <w:ind w:right="130"/>
        <w:jc w:val="both"/>
        <w:rPr>
          <w:rFonts w:ascii="Times New Roman" w:hAnsi="Times New Roman" w:cs="Times New Roman"/>
        </w:rPr>
      </w:pPr>
    </w:p>
    <w:p w14:paraId="4559C9ED" w14:textId="77777777" w:rsidR="00FE2500" w:rsidRPr="008100B5" w:rsidRDefault="00FE2500" w:rsidP="00D71D84">
      <w:pPr>
        <w:pStyle w:val="Titolo2"/>
        <w:keepNext w:val="0"/>
        <w:keepLines w:val="0"/>
        <w:numPr>
          <w:ilvl w:val="3"/>
          <w:numId w:val="58"/>
        </w:numPr>
        <w:tabs>
          <w:tab w:val="left" w:pos="993"/>
        </w:tabs>
        <w:spacing w:before="85" w:after="120"/>
        <w:jc w:val="both"/>
        <w:rPr>
          <w:rFonts w:ascii="Times New Roman" w:eastAsia="Arial" w:hAnsi="Times New Roman" w:cs="Times New Roman"/>
          <w:b/>
          <w:bCs/>
          <w:smallCaps/>
          <w:color w:val="auto"/>
          <w:sz w:val="22"/>
          <w:szCs w:val="22"/>
        </w:rPr>
      </w:pPr>
      <w:bookmarkStart w:id="56" w:name="_Toc177723725"/>
      <w:r>
        <w:rPr>
          <w:rFonts w:ascii="Times New Roman" w:eastAsia="Arial" w:hAnsi="Times New Roman" w:cs="Times New Roman"/>
          <w:b/>
          <w:bCs/>
          <w:smallCaps/>
          <w:color w:val="auto"/>
          <w:sz w:val="22"/>
          <w:szCs w:val="22"/>
        </w:rPr>
        <w:t>Obbligo di astensione in caso di conflitto di interesse – M3</w:t>
      </w:r>
      <w:bookmarkEnd w:id="56"/>
    </w:p>
    <w:p w14:paraId="20A45AC6" w14:textId="77777777" w:rsidR="0002120B" w:rsidRDefault="00862704" w:rsidP="0002120B">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 xml:space="preserve">L’art.1, c. 41, della l. 190/2012 ha introdotto l’art. 6-bis della L. 241/1990 che prevede l’obbligo di astensione, in capo al responsabile del procedimento o al titolare dell’ufficio competente, dall’effettuare valutazioni, predisporre atti endoprocedimentali ed assumere il provvedimento finale nel caso in cui lo stesso si trovi in una situazione di conflitto, anche potenziale, di interesse. Il legislatore ha, altresì, imposto al Piano Nazionale Anticorruzione (PNA) e, di conseguenza, ai Piani triennali di prevenzione della corruzione che le pubbliche amministrazioni adottano </w:t>
      </w:r>
      <w:r w:rsidRPr="0002120B">
        <w:rPr>
          <w:rFonts w:ascii="Times New Roman" w:hAnsi="Times New Roman" w:cs="Times New Roman"/>
        </w:rPr>
        <w:t xml:space="preserve">in </w:t>
      </w:r>
      <w:r w:rsidRPr="00862704">
        <w:rPr>
          <w:rFonts w:ascii="Times New Roman" w:hAnsi="Times New Roman" w:cs="Times New Roman"/>
        </w:rPr>
        <w:t xml:space="preserve">conformità al predetto PNA, la previsione di modalità di monitoraggio dei rapporti tra l’amministrazione e i soggetti che con la stessa stipulano contratti o che sono interessati a procedimenti di autorizzazione, concessione o erogazione di vantaggi  economici di qualunque genere, anche verificando eventuali relazioni </w:t>
      </w:r>
      <w:r w:rsidRPr="0002120B">
        <w:rPr>
          <w:rFonts w:ascii="Times New Roman" w:hAnsi="Times New Roman" w:cs="Times New Roman"/>
        </w:rPr>
        <w:t xml:space="preserve">di </w:t>
      </w:r>
      <w:r w:rsidRPr="00862704">
        <w:rPr>
          <w:rFonts w:ascii="Times New Roman" w:hAnsi="Times New Roman" w:cs="Times New Roman"/>
        </w:rPr>
        <w:t>parentela o affinità sussistenti tra i titolari, gli amministratori, i soci e i dipendenti degli stessi soggetti e i dirigenti e i dipendenti dell’amministrazione.</w:t>
      </w:r>
    </w:p>
    <w:p w14:paraId="5C3B10F4" w14:textId="77777777" w:rsidR="0002120B" w:rsidRDefault="00862704" w:rsidP="0002120B">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 xml:space="preserve">Inoltre tale legge, modificando il decreto legislativo 30 marzo 2001, n. 165 attraverso l’introduzione </w:t>
      </w:r>
      <w:hyperlink r:id="rId28">
        <w:r w:rsidRPr="00862704">
          <w:rPr>
            <w:rFonts w:ascii="Times New Roman" w:hAnsi="Times New Roman" w:cs="Times New Roman"/>
          </w:rPr>
          <w:t>dell’art. 35</w:t>
        </w:r>
      </w:hyperlink>
      <w:r w:rsidRPr="00862704">
        <w:rPr>
          <w:rFonts w:ascii="Times New Roman" w:hAnsi="Times New Roman" w:cs="Times New Roman"/>
        </w:rPr>
        <w:t xml:space="preserve"> </w:t>
      </w:r>
      <w:hyperlink r:id="rId29">
        <w:r w:rsidRPr="00862704">
          <w:rPr>
            <w:rFonts w:ascii="Times New Roman" w:hAnsi="Times New Roman" w:cs="Times New Roman"/>
          </w:rPr>
          <w:t xml:space="preserve">bis, </w:t>
        </w:r>
      </w:hyperlink>
      <w:r w:rsidRPr="00862704">
        <w:rPr>
          <w:rFonts w:ascii="Times New Roman" w:hAnsi="Times New Roman" w:cs="Times New Roman"/>
        </w:rPr>
        <w:t>ha inteso prevenire il fenomeno della corruzione nella formazione di commissioni e nelle assegnazioni agli uffici vietando a coloro che sono stati condannati, anche con sentenza non passata in giudicato, per i reati previsti nel</w:t>
      </w:r>
      <w:r w:rsidRPr="0002120B">
        <w:rPr>
          <w:rFonts w:ascii="Times New Roman" w:hAnsi="Times New Roman" w:cs="Times New Roman"/>
        </w:rPr>
        <w:t xml:space="preserve"> </w:t>
      </w:r>
      <w:r w:rsidRPr="00862704">
        <w:rPr>
          <w:rFonts w:ascii="Times New Roman" w:hAnsi="Times New Roman" w:cs="Times New Roman"/>
        </w:rPr>
        <w:t>capo</w:t>
      </w:r>
      <w:r w:rsidRPr="0002120B">
        <w:rPr>
          <w:rFonts w:ascii="Times New Roman" w:hAnsi="Times New Roman" w:cs="Times New Roman"/>
        </w:rPr>
        <w:t xml:space="preserve"> </w:t>
      </w:r>
      <w:r w:rsidRPr="00862704">
        <w:rPr>
          <w:rFonts w:ascii="Times New Roman" w:hAnsi="Times New Roman" w:cs="Times New Roman"/>
        </w:rPr>
        <w:t>I</w:t>
      </w:r>
      <w:r w:rsidRPr="0002120B">
        <w:rPr>
          <w:rFonts w:ascii="Times New Roman" w:hAnsi="Times New Roman" w:cs="Times New Roman"/>
        </w:rPr>
        <w:t xml:space="preserve"> </w:t>
      </w:r>
      <w:r w:rsidRPr="00862704">
        <w:rPr>
          <w:rFonts w:ascii="Times New Roman" w:hAnsi="Times New Roman" w:cs="Times New Roman"/>
        </w:rPr>
        <w:t>del titolo</w:t>
      </w:r>
      <w:r w:rsidRPr="0002120B">
        <w:rPr>
          <w:rFonts w:ascii="Times New Roman" w:hAnsi="Times New Roman" w:cs="Times New Roman"/>
        </w:rPr>
        <w:t xml:space="preserve"> </w:t>
      </w:r>
      <w:r w:rsidRPr="00862704">
        <w:rPr>
          <w:rFonts w:ascii="Times New Roman" w:hAnsi="Times New Roman" w:cs="Times New Roman"/>
        </w:rPr>
        <w:t>II</w:t>
      </w:r>
      <w:r w:rsidRPr="0002120B">
        <w:rPr>
          <w:rFonts w:ascii="Times New Roman" w:hAnsi="Times New Roman" w:cs="Times New Roman"/>
        </w:rPr>
        <w:t xml:space="preserve"> </w:t>
      </w:r>
      <w:r w:rsidRPr="00862704">
        <w:rPr>
          <w:rFonts w:ascii="Times New Roman" w:hAnsi="Times New Roman" w:cs="Times New Roman"/>
        </w:rPr>
        <w:t>del</w:t>
      </w:r>
      <w:r w:rsidRPr="0002120B">
        <w:rPr>
          <w:rFonts w:ascii="Times New Roman" w:hAnsi="Times New Roman" w:cs="Times New Roman"/>
        </w:rPr>
        <w:t xml:space="preserve"> </w:t>
      </w:r>
      <w:r w:rsidRPr="00862704">
        <w:rPr>
          <w:rFonts w:ascii="Times New Roman" w:hAnsi="Times New Roman" w:cs="Times New Roman"/>
        </w:rPr>
        <w:t>libro</w:t>
      </w:r>
      <w:r w:rsidRPr="0002120B">
        <w:rPr>
          <w:rFonts w:ascii="Times New Roman" w:hAnsi="Times New Roman" w:cs="Times New Roman"/>
        </w:rPr>
        <w:t xml:space="preserve"> </w:t>
      </w:r>
      <w:r w:rsidRPr="00862704">
        <w:rPr>
          <w:rFonts w:ascii="Times New Roman" w:hAnsi="Times New Roman" w:cs="Times New Roman"/>
        </w:rPr>
        <w:t>secondo</w:t>
      </w:r>
      <w:r w:rsidRPr="0002120B">
        <w:rPr>
          <w:rFonts w:ascii="Times New Roman" w:hAnsi="Times New Roman" w:cs="Times New Roman"/>
        </w:rPr>
        <w:t xml:space="preserve"> </w:t>
      </w:r>
      <w:r w:rsidRPr="00862704">
        <w:rPr>
          <w:rFonts w:ascii="Times New Roman" w:hAnsi="Times New Roman" w:cs="Times New Roman"/>
        </w:rPr>
        <w:t>del codice</w:t>
      </w:r>
      <w:r w:rsidRPr="0002120B">
        <w:rPr>
          <w:rFonts w:ascii="Times New Roman" w:hAnsi="Times New Roman" w:cs="Times New Roman"/>
        </w:rPr>
        <w:t xml:space="preserve"> </w:t>
      </w:r>
      <w:r w:rsidRPr="00862704">
        <w:rPr>
          <w:rFonts w:ascii="Times New Roman" w:hAnsi="Times New Roman" w:cs="Times New Roman"/>
        </w:rPr>
        <w:t>penale</w:t>
      </w:r>
      <w:r w:rsidRPr="0002120B">
        <w:rPr>
          <w:rFonts w:ascii="Times New Roman" w:hAnsi="Times New Roman" w:cs="Times New Roman"/>
        </w:rPr>
        <w:t xml:space="preserve"> </w:t>
      </w:r>
      <w:r w:rsidRPr="00862704">
        <w:rPr>
          <w:rFonts w:ascii="Times New Roman" w:hAnsi="Times New Roman" w:cs="Times New Roman"/>
        </w:rPr>
        <w:t>(reati contro</w:t>
      </w:r>
      <w:r w:rsidRPr="0002120B">
        <w:rPr>
          <w:rFonts w:ascii="Times New Roman" w:hAnsi="Times New Roman" w:cs="Times New Roman"/>
        </w:rPr>
        <w:t xml:space="preserve"> </w:t>
      </w:r>
      <w:r w:rsidRPr="00862704">
        <w:rPr>
          <w:rFonts w:ascii="Times New Roman" w:hAnsi="Times New Roman" w:cs="Times New Roman"/>
        </w:rPr>
        <w:t>la</w:t>
      </w:r>
      <w:r w:rsidRPr="0002120B">
        <w:rPr>
          <w:rFonts w:ascii="Times New Roman" w:hAnsi="Times New Roman" w:cs="Times New Roman"/>
        </w:rPr>
        <w:t xml:space="preserve"> </w:t>
      </w:r>
      <w:r w:rsidRPr="00862704">
        <w:rPr>
          <w:rFonts w:ascii="Times New Roman" w:hAnsi="Times New Roman" w:cs="Times New Roman"/>
        </w:rPr>
        <w:t>pubblica</w:t>
      </w:r>
      <w:r w:rsidRPr="00862704">
        <w:rPr>
          <w:rFonts w:ascii="Times New Roman" w:hAnsi="Times New Roman" w:cs="Times New Roman"/>
          <w:spacing w:val="-5"/>
        </w:rPr>
        <w:t xml:space="preserve"> </w:t>
      </w:r>
      <w:r w:rsidRPr="00862704">
        <w:rPr>
          <w:rFonts w:ascii="Times New Roman" w:hAnsi="Times New Roman" w:cs="Times New Roman"/>
        </w:rPr>
        <w:t>amministrazione)</w:t>
      </w:r>
      <w:r w:rsidRPr="00862704">
        <w:rPr>
          <w:rFonts w:ascii="Times New Roman" w:hAnsi="Times New Roman" w:cs="Times New Roman"/>
          <w:spacing w:val="-4"/>
        </w:rPr>
        <w:t xml:space="preserve"> </w:t>
      </w:r>
      <w:r w:rsidRPr="00862704">
        <w:rPr>
          <w:rFonts w:ascii="Times New Roman" w:hAnsi="Times New Roman" w:cs="Times New Roman"/>
        </w:rPr>
        <w:t>di:</w:t>
      </w:r>
    </w:p>
    <w:p w14:paraId="6106553A" w14:textId="77777777" w:rsidR="0002120B" w:rsidRDefault="00862704" w:rsidP="00D71D84">
      <w:pPr>
        <w:pStyle w:val="Corpotesto"/>
        <w:numPr>
          <w:ilvl w:val="0"/>
          <w:numId w:val="69"/>
        </w:numPr>
        <w:spacing w:before="125" w:line="302" w:lineRule="auto"/>
        <w:ind w:right="130"/>
        <w:jc w:val="both"/>
        <w:rPr>
          <w:rFonts w:ascii="Times New Roman" w:hAnsi="Times New Roman" w:cs="Times New Roman"/>
        </w:rPr>
      </w:pPr>
      <w:r w:rsidRPr="0002120B">
        <w:rPr>
          <w:rFonts w:ascii="Times New Roman" w:hAnsi="Times New Roman" w:cs="Times New Roman"/>
        </w:rPr>
        <w:t xml:space="preserve">non poter fare parte, anche con compiti di segreteria, di commissioni per l’accesso o la </w:t>
      </w:r>
      <w:r w:rsidRPr="0002120B">
        <w:rPr>
          <w:rFonts w:ascii="Times New Roman" w:hAnsi="Times New Roman" w:cs="Times New Roman"/>
        </w:rPr>
        <w:lastRenderedPageBreak/>
        <w:t>selezione a pubblici impieghi;</w:t>
      </w:r>
    </w:p>
    <w:p w14:paraId="4B008430" w14:textId="77777777" w:rsidR="0002120B" w:rsidRDefault="00862704" w:rsidP="00D71D84">
      <w:pPr>
        <w:pStyle w:val="Corpotesto"/>
        <w:numPr>
          <w:ilvl w:val="0"/>
          <w:numId w:val="69"/>
        </w:numPr>
        <w:spacing w:before="125" w:line="302" w:lineRule="auto"/>
        <w:ind w:right="130"/>
        <w:jc w:val="both"/>
        <w:rPr>
          <w:rFonts w:ascii="Times New Roman" w:hAnsi="Times New Roman" w:cs="Times New Roman"/>
        </w:rPr>
      </w:pPr>
      <w:r w:rsidRPr="0002120B">
        <w:rPr>
          <w:rFonts w:ascii="Times New Roman" w:hAnsi="Times New Roman" w:cs="Times New Roman"/>
        </w:rPr>
        <w:t>non poter essere assegnati, anche con funzioni direttive, agli uffici preposti alla gestione delle risorse finanziarie, all’acquisizione di beni, servizi e forniture, nonché alla concessione o all’erogazione di sovvenzioni, contributi, sussidi, ausili finanziari o attribuzioni di vantaggi economici a soggetti pubblici e privati;</w:t>
      </w:r>
    </w:p>
    <w:p w14:paraId="6DDBF16A" w14:textId="77777777" w:rsidR="00862704" w:rsidRPr="0002120B" w:rsidRDefault="00862704" w:rsidP="00D71D84">
      <w:pPr>
        <w:pStyle w:val="Corpotesto"/>
        <w:numPr>
          <w:ilvl w:val="0"/>
          <w:numId w:val="69"/>
        </w:numPr>
        <w:spacing w:before="125" w:line="302" w:lineRule="auto"/>
        <w:ind w:right="130"/>
        <w:jc w:val="both"/>
        <w:rPr>
          <w:rFonts w:ascii="Times New Roman" w:hAnsi="Times New Roman" w:cs="Times New Roman"/>
        </w:rPr>
      </w:pPr>
      <w:r w:rsidRPr="0002120B">
        <w:rPr>
          <w:rFonts w:ascii="Times New Roman" w:hAnsi="Times New Roman" w:cs="Times New Roman"/>
        </w:rPr>
        <w:t>non poter fare parte delle commissioni per la scelta del contraente per l’affidamento di lavori, forniture e servizi, per la concessione o l’erogazione di sovvenzioni, contributi, sussidi, ausili finanziari, nonché per l’attribuzione di vantaggi economici di qualunque genere.</w:t>
      </w:r>
    </w:p>
    <w:p w14:paraId="29C95064" w14:textId="77777777" w:rsidR="00862704" w:rsidRPr="00862704" w:rsidRDefault="00862704" w:rsidP="0002120B">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Nell’ambito dell’attività di indirizzo e vigilanza per la individuazione e la gestione del fenomeno del conflitto di interessi, l’Autorità ha fornito alcune indicazioni operative di seguito elencate:</w:t>
      </w:r>
    </w:p>
    <w:p w14:paraId="2B1DE0EC" w14:textId="77777777" w:rsidR="0002120B" w:rsidRDefault="00862704" w:rsidP="00D71D84">
      <w:pPr>
        <w:pStyle w:val="Corpotesto"/>
        <w:numPr>
          <w:ilvl w:val="0"/>
          <w:numId w:val="70"/>
        </w:numPr>
        <w:spacing w:before="125" w:line="302" w:lineRule="auto"/>
        <w:ind w:right="130"/>
        <w:jc w:val="both"/>
        <w:rPr>
          <w:rFonts w:ascii="Times New Roman" w:hAnsi="Times New Roman" w:cs="Times New Roman"/>
        </w:rPr>
      </w:pPr>
      <w:r w:rsidRPr="00862704">
        <w:rPr>
          <w:rFonts w:ascii="Times New Roman" w:hAnsi="Times New Roman" w:cs="Times New Roman"/>
        </w:rPr>
        <w:t>nei casi in cui il funzionario debba astenersi, tale astensione riguarda tutti gli atti del procedimento di competenza del funzionario interessato;</w:t>
      </w:r>
    </w:p>
    <w:p w14:paraId="344A9A59" w14:textId="77777777" w:rsidR="0002120B" w:rsidRDefault="00862704" w:rsidP="00D71D84">
      <w:pPr>
        <w:pStyle w:val="Corpotesto"/>
        <w:numPr>
          <w:ilvl w:val="0"/>
          <w:numId w:val="70"/>
        </w:numPr>
        <w:spacing w:before="125" w:line="302" w:lineRule="auto"/>
        <w:ind w:right="130"/>
        <w:jc w:val="both"/>
        <w:rPr>
          <w:rFonts w:ascii="Times New Roman" w:hAnsi="Times New Roman" w:cs="Times New Roman"/>
        </w:rPr>
      </w:pPr>
      <w:r w:rsidRPr="0002120B">
        <w:rPr>
          <w:rFonts w:ascii="Times New Roman" w:hAnsi="Times New Roman" w:cs="Times New Roman"/>
        </w:rPr>
        <w:t xml:space="preserve">tenuto conto dell’assenza, nelle disposizioni legislative e normative vigenti, di indicazioni specifiche sui periodi temporali di astensione utili a determinare il venir meno di presunte situazioni di conflitto di interessi, si conviene che l’arco temporale di due anni, previsto in materia di </w:t>
      </w:r>
      <w:proofErr w:type="spellStart"/>
      <w:r w:rsidRPr="0002120B">
        <w:rPr>
          <w:rFonts w:ascii="Times New Roman" w:hAnsi="Times New Roman" w:cs="Times New Roman"/>
        </w:rPr>
        <w:t>inconferibilità</w:t>
      </w:r>
      <w:proofErr w:type="spellEnd"/>
      <w:r w:rsidRPr="0002120B">
        <w:rPr>
          <w:rFonts w:ascii="Times New Roman" w:hAnsi="Times New Roman" w:cs="Times New Roman"/>
        </w:rPr>
        <w:t xml:space="preserve"> e incompatibilità di incarichi ai sensi del d.lgs. 39/2013, sia utilmente applicabile anche per valutare l’attualità o meno di situazioni di conflitto di interessi;</w:t>
      </w:r>
    </w:p>
    <w:p w14:paraId="2D100F4A" w14:textId="77777777" w:rsidR="00862704" w:rsidRPr="0002120B" w:rsidRDefault="00862704" w:rsidP="00D71D84">
      <w:pPr>
        <w:pStyle w:val="Corpotesto"/>
        <w:numPr>
          <w:ilvl w:val="0"/>
          <w:numId w:val="70"/>
        </w:numPr>
        <w:spacing w:before="125" w:line="302" w:lineRule="auto"/>
        <w:ind w:right="130"/>
        <w:jc w:val="both"/>
        <w:rPr>
          <w:rFonts w:ascii="Times New Roman" w:hAnsi="Times New Roman" w:cs="Times New Roman"/>
        </w:rPr>
      </w:pPr>
      <w:r w:rsidRPr="0002120B">
        <w:rPr>
          <w:rFonts w:ascii="Times New Roman" w:hAnsi="Times New Roman" w:cs="Times New Roman"/>
        </w:rPr>
        <w:t>in tema di imparzialità dei componenti delle commissioni di concorso per il reclutamento del personale o di selezione per il conferimento di incarichi, alla luce degli orientamenti giurisprudenziali e dei principi generali in materia di astensione e ricusazione del giudice (artt. 51 e 52 c.p.c.), applicabili anche nello svolgimento di procedure concorsuali, si è ritiene che la situazione di conflitto di interessi tra il valutatore e il candidato presuppone una comunione di interessi economici di particolare intensità e che tale situazione si configura solo ove la collaborazione presenti i caratteri di stabilità, sistematicità e continuità tali da connotare un vero e proprio sodalizio professionale.</w:t>
      </w:r>
    </w:p>
    <w:p w14:paraId="5C27643F" w14:textId="77777777" w:rsidR="00862704" w:rsidRPr="00862704" w:rsidRDefault="00862704" w:rsidP="0002120B">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In attuazione delle suddette disposizioni in materia di conflitto di interessi, l’Agenzia, prevede specifiche misure:</w:t>
      </w:r>
    </w:p>
    <w:p w14:paraId="6E3DA0F9" w14:textId="77777777" w:rsidR="0002120B" w:rsidRDefault="00862704" w:rsidP="00D71D84">
      <w:pPr>
        <w:pStyle w:val="Corpotesto"/>
        <w:numPr>
          <w:ilvl w:val="0"/>
          <w:numId w:val="71"/>
        </w:numPr>
        <w:spacing w:before="125" w:line="302" w:lineRule="auto"/>
        <w:ind w:right="130"/>
        <w:jc w:val="both"/>
        <w:rPr>
          <w:rFonts w:ascii="Times New Roman" w:hAnsi="Times New Roman" w:cs="Times New Roman"/>
        </w:rPr>
      </w:pPr>
      <w:r w:rsidRPr="00862704">
        <w:rPr>
          <w:rFonts w:ascii="Times New Roman" w:hAnsi="Times New Roman" w:cs="Times New Roman"/>
        </w:rPr>
        <w:t xml:space="preserve">acquisizione e conservazione delle dichiarazioni di insussistenza </w:t>
      </w:r>
      <w:r w:rsidRPr="0002120B">
        <w:rPr>
          <w:rFonts w:ascii="Times New Roman" w:hAnsi="Times New Roman" w:cs="Times New Roman"/>
        </w:rPr>
        <w:t xml:space="preserve">di </w:t>
      </w:r>
      <w:r w:rsidRPr="00862704">
        <w:rPr>
          <w:rFonts w:ascii="Times New Roman" w:hAnsi="Times New Roman" w:cs="Times New Roman"/>
        </w:rPr>
        <w:t xml:space="preserve">conflitto di interesse da parte dei dipendenti al </w:t>
      </w:r>
      <w:r w:rsidRPr="0002120B">
        <w:rPr>
          <w:rFonts w:ascii="Times New Roman" w:hAnsi="Times New Roman" w:cs="Times New Roman"/>
        </w:rPr>
        <w:t xml:space="preserve">momento </w:t>
      </w:r>
      <w:r w:rsidRPr="00862704">
        <w:rPr>
          <w:rFonts w:ascii="Times New Roman" w:hAnsi="Times New Roman" w:cs="Times New Roman"/>
        </w:rPr>
        <w:t xml:space="preserve">dell’assegnazione dei compiti; </w:t>
      </w:r>
    </w:p>
    <w:p w14:paraId="4D55535D" w14:textId="77777777" w:rsidR="0002120B" w:rsidRDefault="00862704" w:rsidP="00D71D84">
      <w:pPr>
        <w:pStyle w:val="Corpotesto"/>
        <w:numPr>
          <w:ilvl w:val="0"/>
          <w:numId w:val="71"/>
        </w:numPr>
        <w:spacing w:before="125" w:line="302" w:lineRule="auto"/>
        <w:ind w:right="130"/>
        <w:jc w:val="both"/>
        <w:rPr>
          <w:rFonts w:ascii="Times New Roman" w:hAnsi="Times New Roman" w:cs="Times New Roman"/>
        </w:rPr>
      </w:pPr>
      <w:r w:rsidRPr="0002120B">
        <w:rPr>
          <w:rFonts w:ascii="Times New Roman" w:hAnsi="Times New Roman" w:cs="Times New Roman"/>
        </w:rPr>
        <w:t>monitoraggio della situazione relativa al conflitto di interesse;</w:t>
      </w:r>
    </w:p>
    <w:p w14:paraId="5D6BE7A2" w14:textId="77777777" w:rsidR="0002120B" w:rsidRDefault="00862704" w:rsidP="00D71D84">
      <w:pPr>
        <w:pStyle w:val="Corpotesto"/>
        <w:numPr>
          <w:ilvl w:val="0"/>
          <w:numId w:val="71"/>
        </w:numPr>
        <w:spacing w:before="125" w:line="302" w:lineRule="auto"/>
        <w:ind w:right="130"/>
        <w:jc w:val="both"/>
        <w:rPr>
          <w:rFonts w:ascii="Times New Roman" w:hAnsi="Times New Roman" w:cs="Times New Roman"/>
        </w:rPr>
      </w:pPr>
      <w:r w:rsidRPr="0002120B">
        <w:rPr>
          <w:rFonts w:ascii="Times New Roman" w:hAnsi="Times New Roman" w:cs="Times New Roman"/>
        </w:rPr>
        <w:t>comunicazione tempestiva al dirigente ed al R.P.C.T. di situazioni di conflitto di interesse;</w:t>
      </w:r>
    </w:p>
    <w:p w14:paraId="0FA20B52" w14:textId="77777777" w:rsidR="0002120B" w:rsidRDefault="00862704" w:rsidP="00D71D84">
      <w:pPr>
        <w:pStyle w:val="Corpotesto"/>
        <w:numPr>
          <w:ilvl w:val="0"/>
          <w:numId w:val="71"/>
        </w:numPr>
        <w:spacing w:before="125" w:line="302" w:lineRule="auto"/>
        <w:ind w:right="130"/>
        <w:jc w:val="both"/>
        <w:rPr>
          <w:rFonts w:ascii="Times New Roman" w:hAnsi="Times New Roman" w:cs="Times New Roman"/>
        </w:rPr>
      </w:pPr>
      <w:r w:rsidRPr="0002120B">
        <w:rPr>
          <w:rFonts w:ascii="Times New Roman" w:hAnsi="Times New Roman" w:cs="Times New Roman"/>
        </w:rPr>
        <w:t>sensibilizzazione di tutto il personale al rispetto di quanto previsto in materie attraverso una formazione specifica;</w:t>
      </w:r>
    </w:p>
    <w:p w14:paraId="5698F79E" w14:textId="77777777" w:rsidR="0002120B" w:rsidRDefault="00862704" w:rsidP="00D71D84">
      <w:pPr>
        <w:pStyle w:val="Corpotesto"/>
        <w:numPr>
          <w:ilvl w:val="0"/>
          <w:numId w:val="71"/>
        </w:numPr>
        <w:spacing w:before="125" w:line="302" w:lineRule="auto"/>
        <w:ind w:right="130"/>
        <w:jc w:val="both"/>
        <w:rPr>
          <w:rFonts w:ascii="Times New Roman" w:hAnsi="Times New Roman" w:cs="Times New Roman"/>
        </w:rPr>
      </w:pPr>
      <w:r w:rsidRPr="0002120B">
        <w:rPr>
          <w:rFonts w:ascii="Times New Roman" w:hAnsi="Times New Roman" w:cs="Times New Roman"/>
        </w:rPr>
        <w:t>predisposizione di appositi moduli per agevolare la presentazione tempestiva delle dichiarazioni disponibili nella sezione “Anticorruzione e trasparenza” quali:</w:t>
      </w:r>
    </w:p>
    <w:p w14:paraId="45605665" w14:textId="77777777" w:rsidR="0002120B" w:rsidRDefault="00862704" w:rsidP="00D71D84">
      <w:pPr>
        <w:pStyle w:val="Corpotesto"/>
        <w:numPr>
          <w:ilvl w:val="1"/>
          <w:numId w:val="71"/>
        </w:numPr>
        <w:spacing w:before="125" w:line="302" w:lineRule="auto"/>
        <w:ind w:right="130"/>
        <w:jc w:val="both"/>
        <w:rPr>
          <w:rFonts w:ascii="Times New Roman" w:hAnsi="Times New Roman" w:cs="Times New Roman"/>
        </w:rPr>
      </w:pPr>
      <w:r w:rsidRPr="0002120B">
        <w:rPr>
          <w:rFonts w:ascii="Times New Roman" w:hAnsi="Times New Roman" w:cs="Times New Roman"/>
        </w:rPr>
        <w:t xml:space="preserve">modulistica utilizzata dal personale dipendente dell’amministrazione, ai fini del </w:t>
      </w:r>
      <w:r w:rsidRPr="0002120B">
        <w:rPr>
          <w:rFonts w:ascii="Times New Roman" w:hAnsi="Times New Roman" w:cs="Times New Roman"/>
        </w:rPr>
        <w:lastRenderedPageBreak/>
        <w:t>conferimento dell’incarico di componente o segretario di commissione di concorso o mobilità, di componente o segretario di commissione per la concessione o erogazione di sovvenzioni, contributi, sussidi, ausili finanziari, nonché per l’attribuzione di vantaggi economici di qualunque genere o di responsabile d’Ufficio;</w:t>
      </w:r>
    </w:p>
    <w:p w14:paraId="1BDF2D0C" w14:textId="6D530E8A" w:rsidR="0002120B" w:rsidRDefault="00862704" w:rsidP="00D71D84">
      <w:pPr>
        <w:pStyle w:val="Corpotesto"/>
        <w:numPr>
          <w:ilvl w:val="1"/>
          <w:numId w:val="71"/>
        </w:numPr>
        <w:spacing w:before="125" w:line="302" w:lineRule="auto"/>
        <w:ind w:right="130"/>
        <w:jc w:val="both"/>
        <w:rPr>
          <w:rFonts w:ascii="Times New Roman" w:hAnsi="Times New Roman" w:cs="Times New Roman"/>
        </w:rPr>
      </w:pPr>
      <w:r w:rsidRPr="0002120B">
        <w:rPr>
          <w:rFonts w:ascii="Times New Roman" w:hAnsi="Times New Roman" w:cs="Times New Roman"/>
        </w:rPr>
        <w:t xml:space="preserve">modulistica utilizzata dai componenti di gara di aggiudicazione di appalti o concessione sia interni che esterni all’amministrazione al fine di accertare l’inesistenza delle cause di incompatibilità e di astensione </w:t>
      </w:r>
      <w:r w:rsidR="0071617F">
        <w:rPr>
          <w:rFonts w:ascii="Times New Roman" w:hAnsi="Times New Roman" w:cs="Times New Roman"/>
        </w:rPr>
        <w:t>previste dal Codice degli Appalti</w:t>
      </w:r>
      <w:r w:rsidRPr="0002120B">
        <w:rPr>
          <w:rFonts w:ascii="Times New Roman" w:hAnsi="Times New Roman" w:cs="Times New Roman"/>
        </w:rPr>
        <w:t>;</w:t>
      </w:r>
    </w:p>
    <w:p w14:paraId="5BCFDC5B" w14:textId="77777777" w:rsidR="0002120B" w:rsidRDefault="00862704" w:rsidP="00D71D84">
      <w:pPr>
        <w:pStyle w:val="Corpotesto"/>
        <w:numPr>
          <w:ilvl w:val="1"/>
          <w:numId w:val="71"/>
        </w:numPr>
        <w:spacing w:before="125" w:line="302" w:lineRule="auto"/>
        <w:ind w:right="130"/>
        <w:jc w:val="both"/>
        <w:rPr>
          <w:rFonts w:ascii="Times New Roman" w:hAnsi="Times New Roman" w:cs="Times New Roman"/>
        </w:rPr>
      </w:pPr>
      <w:r w:rsidRPr="0002120B">
        <w:rPr>
          <w:rFonts w:ascii="Times New Roman" w:hAnsi="Times New Roman" w:cs="Times New Roman"/>
        </w:rPr>
        <w:t>modulistica utilizzata dai componenti esterni di commissioni di concorso/ mobilità o per la concessione o erogazione di sovvenzioni, contributi, sussidi, ausili finanziari, nonché per l’attribuzione di vantaggi economici di qualunque genere risponde all’esigenza di evitare il conferimento di incarichi nei casi previsti dall’art. 35 bis del d.lgs. 165/2001, di favorire le astensioni per conflitto di interessi, di evitare il conferimento di incarichi nelle ipotesi di divieto stabilite dall’art. 9 del d.p.r. 487/1994;</w:t>
      </w:r>
    </w:p>
    <w:p w14:paraId="50457556" w14:textId="77777777" w:rsidR="00862704" w:rsidRPr="0002120B" w:rsidRDefault="00862704" w:rsidP="00D71D84">
      <w:pPr>
        <w:pStyle w:val="Corpotesto"/>
        <w:numPr>
          <w:ilvl w:val="1"/>
          <w:numId w:val="71"/>
        </w:numPr>
        <w:spacing w:before="125" w:line="302" w:lineRule="auto"/>
        <w:ind w:right="130"/>
        <w:jc w:val="both"/>
        <w:rPr>
          <w:rFonts w:ascii="Times New Roman" w:hAnsi="Times New Roman" w:cs="Times New Roman"/>
        </w:rPr>
      </w:pPr>
      <w:r w:rsidRPr="0002120B">
        <w:rPr>
          <w:rFonts w:ascii="Times New Roman" w:hAnsi="Times New Roman" w:cs="Times New Roman"/>
        </w:rPr>
        <w:t>modulistica utilizzata dai soggetti con i quali sono stati stipulati contratti o che sono interessati a procedimenti di autorizzazione, concessione o erogazione di vantaggi economici, può essere utilizzato ai fini della verifica della sussistenza di eventuali loro relazioni di parentela o affinità con i dipendenti.</w:t>
      </w:r>
    </w:p>
    <w:p w14:paraId="13B33BC3" w14:textId="77777777" w:rsidR="00862704" w:rsidRPr="00862704" w:rsidRDefault="00862704" w:rsidP="0002120B">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Le attività dell’Agenzia più esposte al rischio concreto di conflitto di interessi attengono principalmente ai seguenti</w:t>
      </w:r>
      <w:r w:rsidRPr="0002120B">
        <w:rPr>
          <w:rFonts w:ascii="Times New Roman" w:hAnsi="Times New Roman" w:cs="Times New Roman"/>
        </w:rPr>
        <w:t xml:space="preserve"> </w:t>
      </w:r>
      <w:r w:rsidRPr="00862704">
        <w:rPr>
          <w:rFonts w:ascii="Times New Roman" w:hAnsi="Times New Roman" w:cs="Times New Roman"/>
        </w:rPr>
        <w:t>ambiti:</w:t>
      </w:r>
    </w:p>
    <w:p w14:paraId="5E08614F" w14:textId="77777777" w:rsidR="0002120B" w:rsidRDefault="00862704" w:rsidP="00D71D84">
      <w:pPr>
        <w:pStyle w:val="Corpotesto"/>
        <w:numPr>
          <w:ilvl w:val="0"/>
          <w:numId w:val="72"/>
        </w:numPr>
        <w:spacing w:before="125" w:line="302" w:lineRule="auto"/>
        <w:ind w:right="130"/>
        <w:jc w:val="both"/>
        <w:rPr>
          <w:rFonts w:ascii="Times New Roman" w:hAnsi="Times New Roman" w:cs="Times New Roman"/>
        </w:rPr>
      </w:pPr>
      <w:r w:rsidRPr="00862704">
        <w:rPr>
          <w:rFonts w:ascii="Times New Roman" w:hAnsi="Times New Roman" w:cs="Times New Roman"/>
        </w:rPr>
        <w:t>attività di natura</w:t>
      </w:r>
      <w:r w:rsidRPr="0002120B">
        <w:rPr>
          <w:rFonts w:ascii="Times New Roman" w:hAnsi="Times New Roman" w:cs="Times New Roman"/>
        </w:rPr>
        <w:t xml:space="preserve"> </w:t>
      </w:r>
      <w:r w:rsidRPr="00862704">
        <w:rPr>
          <w:rFonts w:ascii="Times New Roman" w:hAnsi="Times New Roman" w:cs="Times New Roman"/>
        </w:rPr>
        <w:t>tecnico-professionale;</w:t>
      </w:r>
    </w:p>
    <w:p w14:paraId="0289F9C1" w14:textId="77777777" w:rsidR="00862704" w:rsidRPr="0002120B" w:rsidRDefault="00862704" w:rsidP="00D71D84">
      <w:pPr>
        <w:pStyle w:val="Corpotesto"/>
        <w:numPr>
          <w:ilvl w:val="0"/>
          <w:numId w:val="72"/>
        </w:numPr>
        <w:spacing w:before="125" w:line="302" w:lineRule="auto"/>
        <w:ind w:right="130"/>
        <w:jc w:val="both"/>
        <w:rPr>
          <w:rFonts w:ascii="Times New Roman" w:hAnsi="Times New Roman" w:cs="Times New Roman"/>
        </w:rPr>
      </w:pPr>
      <w:r w:rsidRPr="0002120B">
        <w:rPr>
          <w:rFonts w:ascii="Times New Roman" w:hAnsi="Times New Roman" w:cs="Times New Roman"/>
        </w:rPr>
        <w:t>procedure contrattuali ad evidenza pubblica per conto dell’amministrazione (contratti di appalto, fornitura, servizio, finanziamento o assicurazione).</w:t>
      </w:r>
    </w:p>
    <w:p w14:paraId="023F23BB" w14:textId="3B5B7209" w:rsidR="00862704" w:rsidRPr="00862704" w:rsidRDefault="00862704" w:rsidP="0002120B">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Nel 202</w:t>
      </w:r>
      <w:r w:rsidR="006C0D88">
        <w:rPr>
          <w:rFonts w:ascii="Times New Roman" w:hAnsi="Times New Roman" w:cs="Times New Roman"/>
        </w:rPr>
        <w:t>4</w:t>
      </w:r>
      <w:r w:rsidRPr="00862704">
        <w:rPr>
          <w:rFonts w:ascii="Times New Roman" w:hAnsi="Times New Roman" w:cs="Times New Roman"/>
        </w:rPr>
        <w:t xml:space="preserve"> non è stata comunicata al R.P.C.T. nessuna astensione per conflitto di interessi da parte di dipendenti o incaricat</w:t>
      </w:r>
      <w:r w:rsidR="006C0D88">
        <w:rPr>
          <w:rFonts w:ascii="Times New Roman" w:hAnsi="Times New Roman" w:cs="Times New Roman"/>
        </w:rPr>
        <w:t>i</w:t>
      </w:r>
      <w:r w:rsidRPr="00862704">
        <w:rPr>
          <w:rFonts w:ascii="Times New Roman" w:hAnsi="Times New Roman" w:cs="Times New Roman"/>
        </w:rPr>
        <w:t xml:space="preserve"> coinvolt</w:t>
      </w:r>
      <w:r w:rsidR="006C0D88">
        <w:rPr>
          <w:rFonts w:ascii="Times New Roman" w:hAnsi="Times New Roman" w:cs="Times New Roman"/>
        </w:rPr>
        <w:t>i</w:t>
      </w:r>
      <w:r w:rsidRPr="00862704">
        <w:rPr>
          <w:rFonts w:ascii="Times New Roman" w:hAnsi="Times New Roman" w:cs="Times New Roman"/>
        </w:rPr>
        <w:t xml:space="preserve"> nell’attività istruttoria relativa alle attività soprarichiamata.</w:t>
      </w:r>
    </w:p>
    <w:p w14:paraId="4B4A5C68" w14:textId="29895259" w:rsidR="00862704" w:rsidRPr="00862704" w:rsidRDefault="00862704" w:rsidP="0002120B">
      <w:pPr>
        <w:pStyle w:val="Corpotesto"/>
        <w:spacing w:before="120" w:after="120" w:line="302" w:lineRule="auto"/>
        <w:ind w:left="425" w:right="130"/>
        <w:jc w:val="both"/>
        <w:rPr>
          <w:rFonts w:ascii="Times New Roman" w:hAnsi="Times New Roman" w:cs="Times New Roman"/>
        </w:rPr>
      </w:pPr>
      <w:r w:rsidRPr="00862704">
        <w:rPr>
          <w:rFonts w:ascii="Times New Roman" w:hAnsi="Times New Roman" w:cs="Times New Roman"/>
        </w:rPr>
        <w:t>Le attività inerenti la presente misura per il triennio 202</w:t>
      </w:r>
      <w:r w:rsidR="006C0D88">
        <w:rPr>
          <w:rFonts w:ascii="Times New Roman" w:hAnsi="Times New Roman" w:cs="Times New Roman"/>
        </w:rPr>
        <w:t>5</w:t>
      </w:r>
      <w:r w:rsidRPr="00862704">
        <w:rPr>
          <w:rFonts w:ascii="Times New Roman" w:hAnsi="Times New Roman" w:cs="Times New Roman"/>
        </w:rPr>
        <w:t>/202</w:t>
      </w:r>
      <w:r w:rsidR="006C0D88">
        <w:rPr>
          <w:rFonts w:ascii="Times New Roman" w:hAnsi="Times New Roman" w:cs="Times New Roman"/>
        </w:rPr>
        <w:t>7</w:t>
      </w:r>
      <w:r w:rsidRPr="00862704">
        <w:rPr>
          <w:rFonts w:ascii="Times New Roman" w:hAnsi="Times New Roman" w:cs="Times New Roman"/>
        </w:rPr>
        <w:t>:</w:t>
      </w:r>
    </w:p>
    <w:tbl>
      <w:tblPr>
        <w:tblW w:w="4771" w:type="pct"/>
        <w:tblInd w:w="4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1500"/>
        <w:gridCol w:w="1501"/>
        <w:gridCol w:w="1447"/>
        <w:gridCol w:w="1671"/>
        <w:gridCol w:w="2660"/>
      </w:tblGrid>
      <w:tr w:rsidR="00BD1C6B" w:rsidRPr="00862704" w14:paraId="539D2DCC" w14:textId="77777777" w:rsidTr="0024259F">
        <w:trPr>
          <w:trHeight w:val="279"/>
        </w:trPr>
        <w:tc>
          <w:tcPr>
            <w:tcW w:w="5000" w:type="pct"/>
            <w:gridSpan w:val="5"/>
            <w:shd w:val="clear" w:color="auto" w:fill="DBE4F0"/>
            <w:vAlign w:val="center"/>
          </w:tcPr>
          <w:p w14:paraId="7EC7D757" w14:textId="77777777" w:rsidR="00BD1C6B" w:rsidRPr="0002120B" w:rsidRDefault="00BD1C6B" w:rsidP="0002120B">
            <w:pPr>
              <w:pStyle w:val="Corpotesto"/>
              <w:spacing w:before="125" w:line="302" w:lineRule="auto"/>
              <w:ind w:left="139" w:right="130"/>
              <w:jc w:val="both"/>
              <w:rPr>
                <w:rFonts w:ascii="Times New Roman" w:hAnsi="Times New Roman" w:cs="Times New Roman"/>
                <w:b/>
                <w:sz w:val="20"/>
              </w:rPr>
            </w:pPr>
            <w:r w:rsidRPr="0002120B">
              <w:rPr>
                <w:rFonts w:ascii="Times New Roman" w:hAnsi="Times New Roman" w:cs="Times New Roman"/>
                <w:b/>
                <w:sz w:val="20"/>
              </w:rPr>
              <w:t>Misura</w:t>
            </w:r>
            <w:r>
              <w:rPr>
                <w:rFonts w:ascii="Times New Roman" w:hAnsi="Times New Roman" w:cs="Times New Roman"/>
                <w:b/>
                <w:sz w:val="20"/>
              </w:rPr>
              <w:t xml:space="preserve"> M3</w:t>
            </w:r>
            <w:r w:rsidRPr="0002120B">
              <w:rPr>
                <w:rFonts w:ascii="Times New Roman" w:hAnsi="Times New Roman" w:cs="Times New Roman"/>
                <w:b/>
                <w:sz w:val="20"/>
              </w:rPr>
              <w:t>: obbligo di astensione in caso di conto di interesse</w:t>
            </w:r>
          </w:p>
        </w:tc>
      </w:tr>
      <w:tr w:rsidR="00BD1C6B" w:rsidRPr="00862704" w14:paraId="6D1DE250" w14:textId="77777777" w:rsidTr="00BD1C6B">
        <w:trPr>
          <w:trHeight w:val="321"/>
        </w:trPr>
        <w:tc>
          <w:tcPr>
            <w:tcW w:w="884" w:type="pct"/>
            <w:shd w:val="clear" w:color="auto" w:fill="EAF0DD"/>
          </w:tcPr>
          <w:p w14:paraId="32D8C927" w14:textId="3950E8FB" w:rsidR="00BD1C6B" w:rsidRPr="00862704" w:rsidRDefault="00BD1C6B" w:rsidP="00826F82">
            <w:pPr>
              <w:pStyle w:val="TableParagraph"/>
              <w:ind w:left="142"/>
              <w:rPr>
                <w:rFonts w:ascii="Times New Roman" w:hAnsi="Times New Roman" w:cs="Times New Roman"/>
                <w:b/>
                <w:sz w:val="16"/>
              </w:rPr>
            </w:pPr>
            <w:r w:rsidRPr="008C7AE9">
              <w:rPr>
                <w:rFonts w:ascii="Times New Roman" w:hAnsi="Times New Roman" w:cs="Times New Roman"/>
                <w:b/>
                <w:sz w:val="16"/>
              </w:rPr>
              <w:t>Stato di attuazione</w:t>
            </w:r>
          </w:p>
        </w:tc>
        <w:tc>
          <w:tcPr>
            <w:tcW w:w="884" w:type="pct"/>
            <w:shd w:val="clear" w:color="auto" w:fill="EAF0DD"/>
            <w:vAlign w:val="center"/>
          </w:tcPr>
          <w:p w14:paraId="41A9ADDE" w14:textId="77777777" w:rsidR="00BD1C6B" w:rsidRPr="00862704" w:rsidRDefault="00BD1C6B" w:rsidP="00BD1C6B">
            <w:pPr>
              <w:pStyle w:val="TableParagraph"/>
              <w:spacing w:line="158" w:lineRule="exact"/>
              <w:ind w:left="139" w:right="120"/>
              <w:jc w:val="both"/>
              <w:rPr>
                <w:rFonts w:ascii="Times New Roman" w:hAnsi="Times New Roman" w:cs="Times New Roman"/>
                <w:b/>
                <w:sz w:val="16"/>
              </w:rPr>
            </w:pPr>
            <w:r w:rsidRPr="00862704">
              <w:rPr>
                <w:rFonts w:ascii="Times New Roman" w:hAnsi="Times New Roman" w:cs="Times New Roman"/>
                <w:b/>
                <w:sz w:val="16"/>
              </w:rPr>
              <w:t>Azione</w:t>
            </w:r>
          </w:p>
        </w:tc>
        <w:tc>
          <w:tcPr>
            <w:tcW w:w="853" w:type="pct"/>
            <w:shd w:val="clear" w:color="auto" w:fill="EAF0DD"/>
            <w:vAlign w:val="center"/>
          </w:tcPr>
          <w:p w14:paraId="257FE92E" w14:textId="77777777" w:rsidR="00BD1C6B" w:rsidRPr="00862704" w:rsidRDefault="00BD1C6B" w:rsidP="00BD1C6B">
            <w:pPr>
              <w:pStyle w:val="TableParagraph"/>
              <w:spacing w:line="158" w:lineRule="exact"/>
              <w:ind w:left="139" w:right="123"/>
              <w:jc w:val="both"/>
              <w:rPr>
                <w:rFonts w:ascii="Times New Roman" w:hAnsi="Times New Roman" w:cs="Times New Roman"/>
                <w:b/>
                <w:sz w:val="16"/>
              </w:rPr>
            </w:pPr>
            <w:r w:rsidRPr="00862704">
              <w:rPr>
                <w:rFonts w:ascii="Times New Roman" w:hAnsi="Times New Roman" w:cs="Times New Roman"/>
                <w:b/>
                <w:sz w:val="16"/>
              </w:rPr>
              <w:t>Responsabile</w:t>
            </w:r>
          </w:p>
        </w:tc>
        <w:tc>
          <w:tcPr>
            <w:tcW w:w="981" w:type="pct"/>
            <w:shd w:val="clear" w:color="auto" w:fill="EAF0DD"/>
            <w:vAlign w:val="center"/>
          </w:tcPr>
          <w:p w14:paraId="372140C9" w14:textId="77777777" w:rsidR="00BD1C6B" w:rsidRPr="00862704" w:rsidRDefault="00BD1C6B" w:rsidP="00BD1C6B">
            <w:pPr>
              <w:pStyle w:val="TableParagraph"/>
              <w:spacing w:line="158" w:lineRule="exact"/>
              <w:ind w:left="139" w:right="84"/>
              <w:jc w:val="both"/>
              <w:rPr>
                <w:rFonts w:ascii="Times New Roman" w:hAnsi="Times New Roman" w:cs="Times New Roman"/>
                <w:b/>
                <w:sz w:val="16"/>
              </w:rPr>
            </w:pPr>
            <w:r w:rsidRPr="00862704">
              <w:rPr>
                <w:rFonts w:ascii="Times New Roman" w:hAnsi="Times New Roman" w:cs="Times New Roman"/>
                <w:b/>
                <w:sz w:val="16"/>
              </w:rPr>
              <w:t>Termine di attuazione</w:t>
            </w:r>
          </w:p>
        </w:tc>
        <w:tc>
          <w:tcPr>
            <w:tcW w:w="1398" w:type="pct"/>
            <w:shd w:val="clear" w:color="auto" w:fill="EAF0DD"/>
            <w:vAlign w:val="center"/>
          </w:tcPr>
          <w:p w14:paraId="11BF25E8" w14:textId="77777777" w:rsidR="00BD1C6B" w:rsidRPr="00862704" w:rsidRDefault="00BD1C6B" w:rsidP="00BD1C6B">
            <w:pPr>
              <w:pStyle w:val="TableParagraph"/>
              <w:spacing w:line="158" w:lineRule="exact"/>
              <w:ind w:left="139" w:right="1371"/>
              <w:jc w:val="both"/>
              <w:rPr>
                <w:rFonts w:ascii="Times New Roman" w:hAnsi="Times New Roman" w:cs="Times New Roman"/>
                <w:b/>
                <w:sz w:val="16"/>
              </w:rPr>
            </w:pPr>
            <w:r>
              <w:rPr>
                <w:rFonts w:ascii="Times New Roman" w:hAnsi="Times New Roman" w:cs="Times New Roman"/>
                <w:b/>
                <w:sz w:val="16"/>
              </w:rPr>
              <w:t>M</w:t>
            </w:r>
            <w:r w:rsidRPr="00862704">
              <w:rPr>
                <w:rFonts w:ascii="Times New Roman" w:hAnsi="Times New Roman" w:cs="Times New Roman"/>
                <w:b/>
                <w:sz w:val="16"/>
              </w:rPr>
              <w:t>onitoraggio</w:t>
            </w:r>
          </w:p>
        </w:tc>
      </w:tr>
      <w:tr w:rsidR="00BD1C6B" w:rsidRPr="00862704" w14:paraId="4A8CAC6A" w14:textId="77777777" w:rsidTr="00401C12">
        <w:trPr>
          <w:trHeight w:val="867"/>
        </w:trPr>
        <w:tc>
          <w:tcPr>
            <w:tcW w:w="884" w:type="pct"/>
            <w:shd w:val="clear" w:color="auto" w:fill="F1F1F1"/>
            <w:vAlign w:val="center"/>
          </w:tcPr>
          <w:p w14:paraId="2E7FF746" w14:textId="77777777" w:rsidR="00BD1C6B" w:rsidRPr="00862704" w:rsidRDefault="00BD1C6B" w:rsidP="00BD1C6B">
            <w:pPr>
              <w:pStyle w:val="TableParagraph"/>
              <w:spacing w:line="153" w:lineRule="exact"/>
              <w:ind w:left="139" w:right="140"/>
              <w:rPr>
                <w:rFonts w:ascii="Times New Roman" w:hAnsi="Times New Roman" w:cs="Times New Roman"/>
                <w:sz w:val="16"/>
              </w:rPr>
            </w:pPr>
            <w:r>
              <w:rPr>
                <w:rFonts w:ascii="Times New Roman" w:hAnsi="Times New Roman" w:cs="Times New Roman"/>
                <w:sz w:val="16"/>
              </w:rPr>
              <w:t>In attuazione</w:t>
            </w:r>
          </w:p>
        </w:tc>
        <w:tc>
          <w:tcPr>
            <w:tcW w:w="884" w:type="pct"/>
            <w:shd w:val="clear" w:color="auto" w:fill="F1F1F1"/>
            <w:vAlign w:val="center"/>
          </w:tcPr>
          <w:p w14:paraId="7E3DF498" w14:textId="77777777" w:rsidR="00BD1C6B" w:rsidRPr="00862704" w:rsidRDefault="00BD1C6B" w:rsidP="00BD1C6B">
            <w:pPr>
              <w:pStyle w:val="TableParagraph"/>
              <w:spacing w:line="158" w:lineRule="exact"/>
              <w:ind w:left="139" w:right="123"/>
              <w:rPr>
                <w:rFonts w:ascii="Times New Roman" w:hAnsi="Times New Roman" w:cs="Times New Roman"/>
                <w:sz w:val="16"/>
              </w:rPr>
            </w:pPr>
            <w:r w:rsidRPr="00862704">
              <w:rPr>
                <w:rFonts w:ascii="Times New Roman" w:hAnsi="Times New Roman" w:cs="Times New Roman"/>
                <w:sz w:val="16"/>
              </w:rPr>
              <w:t>Comunicazione al responsabile anticorruzione dei casi di astensione</w:t>
            </w:r>
          </w:p>
        </w:tc>
        <w:tc>
          <w:tcPr>
            <w:tcW w:w="853" w:type="pct"/>
            <w:shd w:val="clear" w:color="auto" w:fill="F1F1F1"/>
            <w:vAlign w:val="center"/>
          </w:tcPr>
          <w:p w14:paraId="29DD65F4" w14:textId="77777777" w:rsidR="00BD1C6B" w:rsidRPr="00862704" w:rsidRDefault="00BD1C6B" w:rsidP="00BD1C6B">
            <w:pPr>
              <w:pStyle w:val="TableParagraph"/>
              <w:spacing w:line="159" w:lineRule="exact"/>
              <w:ind w:left="139" w:right="123"/>
              <w:rPr>
                <w:rFonts w:ascii="Times New Roman" w:hAnsi="Times New Roman" w:cs="Times New Roman"/>
                <w:sz w:val="16"/>
              </w:rPr>
            </w:pPr>
            <w:r w:rsidRPr="00862704">
              <w:rPr>
                <w:rFonts w:ascii="Times New Roman" w:hAnsi="Times New Roman" w:cs="Times New Roman"/>
                <w:sz w:val="16"/>
              </w:rPr>
              <w:t>Tutti i servizi e le direzioni</w:t>
            </w:r>
          </w:p>
          <w:p w14:paraId="2D9D0980" w14:textId="77777777" w:rsidR="00BD1C6B" w:rsidRPr="00862704" w:rsidRDefault="00BD1C6B" w:rsidP="00BD1C6B">
            <w:pPr>
              <w:pStyle w:val="TableParagraph"/>
              <w:spacing w:line="159" w:lineRule="exact"/>
              <w:ind w:left="139" w:right="123"/>
              <w:rPr>
                <w:rFonts w:ascii="Times New Roman" w:hAnsi="Times New Roman" w:cs="Times New Roman"/>
                <w:sz w:val="12"/>
              </w:rPr>
            </w:pPr>
            <w:r w:rsidRPr="00862704">
              <w:rPr>
                <w:rFonts w:ascii="Times New Roman" w:hAnsi="Times New Roman" w:cs="Times New Roman"/>
                <w:sz w:val="16"/>
              </w:rPr>
              <w:t>R.P.T.C.</w:t>
            </w:r>
          </w:p>
        </w:tc>
        <w:tc>
          <w:tcPr>
            <w:tcW w:w="981" w:type="pct"/>
            <w:shd w:val="clear" w:color="auto" w:fill="F1F1F1"/>
            <w:vAlign w:val="center"/>
          </w:tcPr>
          <w:p w14:paraId="7C822E64" w14:textId="77777777" w:rsidR="00BD1C6B" w:rsidRPr="00862704" w:rsidRDefault="00BD1C6B" w:rsidP="00BD1C6B">
            <w:pPr>
              <w:pStyle w:val="TableParagraph"/>
              <w:spacing w:line="159" w:lineRule="exact"/>
              <w:ind w:left="139" w:right="123"/>
              <w:rPr>
                <w:rFonts w:ascii="Times New Roman" w:hAnsi="Times New Roman" w:cs="Times New Roman"/>
                <w:sz w:val="12"/>
              </w:rPr>
            </w:pPr>
            <w:r w:rsidRPr="00862704">
              <w:rPr>
                <w:rFonts w:ascii="Times New Roman" w:hAnsi="Times New Roman" w:cs="Times New Roman"/>
                <w:sz w:val="16"/>
              </w:rPr>
              <w:t>Efficacia immediata</w:t>
            </w:r>
          </w:p>
        </w:tc>
        <w:tc>
          <w:tcPr>
            <w:tcW w:w="1398" w:type="pct"/>
            <w:shd w:val="clear" w:color="auto" w:fill="F1F1F1"/>
            <w:vAlign w:val="center"/>
          </w:tcPr>
          <w:p w14:paraId="293AA9B1" w14:textId="77777777" w:rsidR="00BD1C6B" w:rsidRPr="00862704" w:rsidRDefault="00BD1C6B" w:rsidP="00BD1C6B">
            <w:pPr>
              <w:pStyle w:val="TableParagraph"/>
              <w:ind w:left="139" w:right="123"/>
              <w:rPr>
                <w:rFonts w:ascii="Times New Roman" w:hAnsi="Times New Roman" w:cs="Times New Roman"/>
                <w:sz w:val="16"/>
              </w:rPr>
            </w:pPr>
            <w:r w:rsidRPr="00862704">
              <w:rPr>
                <w:rFonts w:ascii="Times New Roman" w:hAnsi="Times New Roman" w:cs="Times New Roman"/>
                <w:sz w:val="16"/>
              </w:rPr>
              <w:t>Vigilanza da parte dei dirigenti e dei Responsabili sull’osservanza della misura per quanto di competenza</w:t>
            </w:r>
          </w:p>
        </w:tc>
      </w:tr>
    </w:tbl>
    <w:p w14:paraId="11BF326E" w14:textId="77777777" w:rsidR="00862704" w:rsidRPr="00862704" w:rsidRDefault="00862704" w:rsidP="00862704">
      <w:pPr>
        <w:ind w:left="426"/>
        <w:jc w:val="both"/>
        <w:rPr>
          <w:rFonts w:ascii="Times New Roman" w:hAnsi="Times New Roman" w:cs="Times New Roman"/>
          <w:sz w:val="16"/>
        </w:rPr>
      </w:pPr>
    </w:p>
    <w:p w14:paraId="6EFE6A38" w14:textId="77777777" w:rsidR="0002120B" w:rsidRDefault="00862704" w:rsidP="0002120B">
      <w:pPr>
        <w:ind w:left="426"/>
        <w:jc w:val="center"/>
        <w:rPr>
          <w:rFonts w:ascii="Times New Roman" w:hAnsi="Times New Roman" w:cs="Times New Roman"/>
          <w:b/>
          <w:sz w:val="16"/>
        </w:rPr>
      </w:pPr>
      <w:r w:rsidRPr="0002120B">
        <w:rPr>
          <w:rFonts w:ascii="Times New Roman" w:hAnsi="Times New Roman" w:cs="Times New Roman"/>
          <w:b/>
          <w:sz w:val="16"/>
        </w:rPr>
        <w:t>SCHEDA M3</w:t>
      </w:r>
    </w:p>
    <w:p w14:paraId="313DD264" w14:textId="77777777" w:rsidR="0002120B" w:rsidRPr="0002120B" w:rsidRDefault="0002120B" w:rsidP="0002120B">
      <w:pPr>
        <w:pStyle w:val="Corpotesto"/>
        <w:spacing w:before="125" w:line="302" w:lineRule="auto"/>
        <w:ind w:left="426" w:right="130"/>
        <w:jc w:val="both"/>
        <w:rPr>
          <w:rFonts w:ascii="Times New Roman" w:hAnsi="Times New Roman" w:cs="Times New Roman"/>
        </w:rPr>
      </w:pPr>
    </w:p>
    <w:p w14:paraId="2BBD1D79" w14:textId="77777777" w:rsidR="0002120B" w:rsidRPr="008100B5" w:rsidRDefault="0002120B" w:rsidP="00D71D84">
      <w:pPr>
        <w:pStyle w:val="Titolo2"/>
        <w:keepNext w:val="0"/>
        <w:keepLines w:val="0"/>
        <w:numPr>
          <w:ilvl w:val="3"/>
          <w:numId w:val="58"/>
        </w:numPr>
        <w:tabs>
          <w:tab w:val="left" w:pos="993"/>
        </w:tabs>
        <w:spacing w:before="85" w:after="120"/>
        <w:jc w:val="both"/>
        <w:rPr>
          <w:rFonts w:ascii="Times New Roman" w:eastAsia="Arial" w:hAnsi="Times New Roman" w:cs="Times New Roman"/>
          <w:b/>
          <w:bCs/>
          <w:smallCaps/>
          <w:color w:val="auto"/>
          <w:sz w:val="22"/>
          <w:szCs w:val="22"/>
        </w:rPr>
      </w:pPr>
      <w:bookmarkStart w:id="57" w:name="_Toc177723726"/>
      <w:r>
        <w:rPr>
          <w:rFonts w:ascii="Times New Roman" w:eastAsia="Arial" w:hAnsi="Times New Roman" w:cs="Times New Roman"/>
          <w:b/>
          <w:bCs/>
          <w:smallCaps/>
          <w:color w:val="auto"/>
          <w:sz w:val="22"/>
          <w:szCs w:val="22"/>
        </w:rPr>
        <w:t xml:space="preserve">Attività successiva alla cessazione del servizio – </w:t>
      </w:r>
      <w:proofErr w:type="spellStart"/>
      <w:r>
        <w:rPr>
          <w:rFonts w:ascii="Times New Roman" w:eastAsia="Arial" w:hAnsi="Times New Roman" w:cs="Times New Roman"/>
          <w:b/>
          <w:bCs/>
          <w:smallCaps/>
          <w:color w:val="auto"/>
          <w:sz w:val="22"/>
          <w:szCs w:val="22"/>
        </w:rPr>
        <w:t>Pantouflage</w:t>
      </w:r>
      <w:proofErr w:type="spellEnd"/>
      <w:r>
        <w:rPr>
          <w:rFonts w:ascii="Times New Roman" w:eastAsia="Arial" w:hAnsi="Times New Roman" w:cs="Times New Roman"/>
          <w:b/>
          <w:bCs/>
          <w:smallCaps/>
          <w:color w:val="auto"/>
          <w:sz w:val="22"/>
          <w:szCs w:val="22"/>
        </w:rPr>
        <w:t xml:space="preserve"> – Revolving doors – M4</w:t>
      </w:r>
      <w:bookmarkEnd w:id="57"/>
    </w:p>
    <w:p w14:paraId="02D296D8" w14:textId="77777777" w:rsidR="007E17C1" w:rsidRDefault="00862704" w:rsidP="0002120B">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 xml:space="preserve">L’art. 1, co. 42, lett. l) della l. 190/2012, ha contemplato l’ipotesi relativa alla cd. “incompatibilità successiva” </w:t>
      </w:r>
      <w:r w:rsidRPr="0002120B">
        <w:rPr>
          <w:rFonts w:ascii="Times New Roman" w:hAnsi="Times New Roman" w:cs="Times New Roman"/>
        </w:rPr>
        <w:t>(</w:t>
      </w:r>
      <w:proofErr w:type="spellStart"/>
      <w:r w:rsidRPr="0002120B">
        <w:rPr>
          <w:rFonts w:ascii="Times New Roman" w:hAnsi="Times New Roman" w:cs="Times New Roman"/>
          <w:i/>
        </w:rPr>
        <w:t>pantouflage</w:t>
      </w:r>
      <w:proofErr w:type="spellEnd"/>
      <w:r w:rsidRPr="00862704">
        <w:rPr>
          <w:rFonts w:ascii="Times New Roman" w:hAnsi="Times New Roman" w:cs="Times New Roman"/>
        </w:rPr>
        <w:t>), introducendo all’art. 53 del d.lgs. 165/2001, il co. 16-</w:t>
      </w:r>
      <w:r w:rsidRPr="0002120B">
        <w:rPr>
          <w:rFonts w:ascii="Times New Roman" w:hAnsi="Times New Roman" w:cs="Times New Roman"/>
        </w:rPr>
        <w:t>ter</w:t>
      </w:r>
      <w:r w:rsidRPr="00862704">
        <w:rPr>
          <w:rFonts w:ascii="Times New Roman" w:hAnsi="Times New Roman" w:cs="Times New Roman"/>
        </w:rPr>
        <w:t xml:space="preserve">, ove è disposto </w:t>
      </w:r>
      <w:r w:rsidRPr="00862704">
        <w:rPr>
          <w:rFonts w:ascii="Times New Roman" w:hAnsi="Times New Roman" w:cs="Times New Roman"/>
        </w:rPr>
        <w:lastRenderedPageBreak/>
        <w:t xml:space="preserve">il divieto per i dipendenti che, negli ultimi tre anni di servizio, abbiano esercitato poteri autoritativi o negoziali per conto delle pubbliche amministrazioni, </w:t>
      </w:r>
      <w:r w:rsidRPr="0002120B">
        <w:rPr>
          <w:rFonts w:ascii="Times New Roman" w:hAnsi="Times New Roman" w:cs="Times New Roman"/>
        </w:rPr>
        <w:t xml:space="preserve">di </w:t>
      </w:r>
      <w:r w:rsidRPr="00862704">
        <w:rPr>
          <w:rFonts w:ascii="Times New Roman" w:hAnsi="Times New Roman" w:cs="Times New Roman"/>
        </w:rPr>
        <w:t>svolgere, nei tre anni successivi alla cessazione del rapporto di lavoro, attività lavorativa o professionale presso i soggetti privati destinatari dell’attività dell’amministrazione svolta attraverso i medesimi poteri.</w:t>
      </w:r>
    </w:p>
    <w:p w14:paraId="112067F4" w14:textId="20B6F0A7" w:rsidR="0002120B" w:rsidRDefault="00862704" w:rsidP="007E17C1">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Lo scopo della norma è quello di scoraggiare comportamenti impropri del dipendente, che durante il periodo di servizio potrebbe sfruttare la propria posizione all’interno dell’amministrazione per precostituirsi delle situazioni lavorative vantaggiose presso il soggetto privato con cui è entrato in contatto in relazione al rapporto di lavoro.</w:t>
      </w:r>
      <w:r w:rsidR="007E17C1">
        <w:rPr>
          <w:rFonts w:ascii="Times New Roman" w:hAnsi="Times New Roman" w:cs="Times New Roman"/>
        </w:rPr>
        <w:t xml:space="preserve"> </w:t>
      </w:r>
      <w:r w:rsidRPr="00862704">
        <w:rPr>
          <w:rFonts w:ascii="Times New Roman" w:hAnsi="Times New Roman" w:cs="Times New Roman"/>
        </w:rPr>
        <w:t>La formulazione della norma non appare del tutto chiara e ha dato luogo a dubbi interpretativi sotto diversi profili, riguardanti in particolare la delimitazione dell’ambito di applicazione.</w:t>
      </w:r>
      <w:r w:rsidR="007E17C1">
        <w:rPr>
          <w:rFonts w:ascii="Times New Roman" w:hAnsi="Times New Roman" w:cs="Times New Roman"/>
        </w:rPr>
        <w:t xml:space="preserve"> L</w:t>
      </w:r>
      <w:r w:rsidRPr="00862704">
        <w:rPr>
          <w:rFonts w:ascii="Times New Roman" w:hAnsi="Times New Roman" w:cs="Times New Roman"/>
        </w:rPr>
        <w:t xml:space="preserve">’Autorità </w:t>
      </w:r>
      <w:r w:rsidR="007E17C1">
        <w:rPr>
          <w:rFonts w:ascii="Times New Roman" w:hAnsi="Times New Roman" w:cs="Times New Roman"/>
        </w:rPr>
        <w:t xml:space="preserve">Anticorruzione </w:t>
      </w:r>
      <w:r w:rsidRPr="00862704">
        <w:rPr>
          <w:rFonts w:ascii="Times New Roman" w:hAnsi="Times New Roman" w:cs="Times New Roman"/>
        </w:rPr>
        <w:t>ha fornito dei chiarimenti che si riportano:</w:t>
      </w:r>
    </w:p>
    <w:p w14:paraId="2340A993" w14:textId="77777777" w:rsidR="0002120B" w:rsidRPr="0002120B" w:rsidRDefault="00862704" w:rsidP="00D71D84">
      <w:pPr>
        <w:pStyle w:val="Corpotesto"/>
        <w:numPr>
          <w:ilvl w:val="0"/>
          <w:numId w:val="73"/>
        </w:numPr>
        <w:spacing w:before="125" w:line="302" w:lineRule="auto"/>
        <w:ind w:right="130"/>
        <w:jc w:val="both"/>
        <w:rPr>
          <w:rFonts w:ascii="Times New Roman" w:hAnsi="Times New Roman" w:cs="Times New Roman"/>
        </w:rPr>
      </w:pPr>
      <w:r w:rsidRPr="0002120B">
        <w:rPr>
          <w:rFonts w:ascii="Times New Roman" w:hAnsi="Times New Roman" w:cs="Times New Roman"/>
          <w:i/>
        </w:rPr>
        <w:t xml:space="preserve">Ambito di applicazione soggettivo. </w:t>
      </w:r>
      <w:r w:rsidRPr="0002120B">
        <w:rPr>
          <w:rFonts w:ascii="Times New Roman" w:hAnsi="Times New Roman" w:cs="Times New Roman"/>
        </w:rPr>
        <w:t xml:space="preserve">La disciplina sul divieto di </w:t>
      </w:r>
      <w:proofErr w:type="spellStart"/>
      <w:r w:rsidRPr="0002120B">
        <w:rPr>
          <w:rFonts w:ascii="Times New Roman" w:hAnsi="Times New Roman" w:cs="Times New Roman"/>
          <w:i/>
        </w:rPr>
        <w:t>pantouflage</w:t>
      </w:r>
      <w:proofErr w:type="spellEnd"/>
      <w:r w:rsidRPr="0002120B">
        <w:rPr>
          <w:rFonts w:ascii="Times New Roman" w:hAnsi="Times New Roman" w:cs="Times New Roman"/>
        </w:rPr>
        <w:t xml:space="preserve"> si applica innanzitutto ai dipendenti delle pubbliche amministrazioni, individuate all’art. 1, co. 2, del d.lgs. 165/2001. Si evidenzia che una limitazione ai soli dipendenti con contratto a tempo indeterminato sarebbe in contrasto con la ratio della norma, volta a evitare condizionamenti nell’esercizio di funzioni pubbliche e sono pertanto da ricomprendersi anche i soggetti legati alla pubblica amministrazione da un rapporto di lavoro a tempo determinato o autonomo (cfr. parere </w:t>
      </w:r>
      <w:r w:rsidRPr="0002120B">
        <w:rPr>
          <w:rFonts w:ascii="Times New Roman" w:hAnsi="Times New Roman" w:cs="Times New Roman"/>
          <w:i/>
        </w:rPr>
        <w:t>ANAC AG/2 del 4 febbraio 2015)</w:t>
      </w:r>
      <w:r w:rsidR="0002120B">
        <w:rPr>
          <w:rFonts w:ascii="Times New Roman" w:hAnsi="Times New Roman" w:cs="Times New Roman"/>
          <w:i/>
        </w:rPr>
        <w:t>;</w:t>
      </w:r>
    </w:p>
    <w:p w14:paraId="02B62D25" w14:textId="77777777" w:rsidR="0002120B" w:rsidRPr="0002120B" w:rsidRDefault="00862704" w:rsidP="00D71D84">
      <w:pPr>
        <w:pStyle w:val="Corpotesto"/>
        <w:numPr>
          <w:ilvl w:val="0"/>
          <w:numId w:val="73"/>
        </w:numPr>
        <w:spacing w:before="125" w:line="302" w:lineRule="auto"/>
        <w:ind w:right="130"/>
        <w:jc w:val="both"/>
        <w:rPr>
          <w:rFonts w:ascii="Times New Roman" w:hAnsi="Times New Roman" w:cs="Times New Roman"/>
        </w:rPr>
      </w:pPr>
      <w:r w:rsidRPr="0002120B">
        <w:rPr>
          <w:rFonts w:ascii="Times New Roman" w:hAnsi="Times New Roman" w:cs="Times New Roman"/>
          <w:i/>
        </w:rPr>
        <w:t xml:space="preserve">Ambito di applicazione oggettivo. </w:t>
      </w:r>
      <w:r w:rsidRPr="0002120B">
        <w:rPr>
          <w:rFonts w:ascii="Times New Roman" w:hAnsi="Times New Roman" w:cs="Times New Roman"/>
        </w:rPr>
        <w:t>L’Anac precisa che il divieto per il dipendente cessato dal servizio di svolgere attività lavorativa o professionale presso i soggetti privati destinatari dei poteri negoziali e autoritativi esercitati è da intendersi riferito a qualsiasi tipo di rapporto di lavoro o professionale che possa instaurarsi con i medesimi soggetti privati, mediante l’assunzione a tempo determinato o indeterminato o l’affidamento di incarico o consulenza da prestare in favore degli stessi</w:t>
      </w:r>
      <w:r w:rsidR="0002120B">
        <w:rPr>
          <w:rFonts w:ascii="Times New Roman" w:hAnsi="Times New Roman" w:cs="Times New Roman"/>
        </w:rPr>
        <w:t>;</w:t>
      </w:r>
    </w:p>
    <w:p w14:paraId="21EE9586" w14:textId="1428DD8D" w:rsidR="0002120B" w:rsidRPr="0002120B" w:rsidRDefault="00862704" w:rsidP="00D71D84">
      <w:pPr>
        <w:pStyle w:val="Corpotesto"/>
        <w:numPr>
          <w:ilvl w:val="0"/>
          <w:numId w:val="73"/>
        </w:numPr>
        <w:spacing w:before="125" w:line="302" w:lineRule="auto"/>
        <w:ind w:right="130"/>
        <w:jc w:val="both"/>
        <w:rPr>
          <w:rFonts w:ascii="Times New Roman" w:hAnsi="Times New Roman" w:cs="Times New Roman"/>
        </w:rPr>
      </w:pPr>
      <w:r w:rsidRPr="0002120B">
        <w:rPr>
          <w:rFonts w:ascii="Times New Roman" w:hAnsi="Times New Roman" w:cs="Times New Roman"/>
          <w:i/>
        </w:rPr>
        <w:t xml:space="preserve">Esercizio di poteri autoritativi e negoziali. I </w:t>
      </w:r>
      <w:r w:rsidRPr="0002120B">
        <w:rPr>
          <w:rFonts w:ascii="Times New Roman" w:hAnsi="Times New Roman" w:cs="Times New Roman"/>
        </w:rPr>
        <w:t>dipendenti con poteri autoritativi e negoziali, cui si riferisce l’art. 53, co. 16-</w:t>
      </w:r>
      <w:r w:rsidRPr="0002120B">
        <w:rPr>
          <w:rFonts w:ascii="Times New Roman" w:hAnsi="Times New Roman" w:cs="Times New Roman"/>
          <w:i/>
        </w:rPr>
        <w:t>ter</w:t>
      </w:r>
      <w:r w:rsidRPr="0002120B">
        <w:rPr>
          <w:rFonts w:ascii="Times New Roman" w:hAnsi="Times New Roman" w:cs="Times New Roman"/>
        </w:rPr>
        <w:t xml:space="preserve">, cit., sono i soggetti che esercitano concretamente ed effettivamente, per conto della pubblica amministrazione, i poteri sopra accennati, attraverso l’emanazione di provvedimenti amministrativi e il perfezionamento di negozi giuridici mediante la stipula </w:t>
      </w:r>
      <w:r w:rsidRPr="0002120B">
        <w:rPr>
          <w:rFonts w:ascii="Times New Roman" w:hAnsi="Times New Roman" w:cs="Times New Roman"/>
          <w:spacing w:val="-3"/>
        </w:rPr>
        <w:t xml:space="preserve">di </w:t>
      </w:r>
      <w:r w:rsidRPr="0002120B">
        <w:rPr>
          <w:rFonts w:ascii="Times New Roman" w:hAnsi="Times New Roman" w:cs="Times New Roman"/>
        </w:rPr>
        <w:t>contratti in rappresentanza giuridica ed economica dell’ente. L’Anac precisa che rientrano, pertanto, in tale ambito, a titolo esemplificativo, i dirigenti, i funzionari che svolgono incarichi dirigenziali, ad esempio ai sensi dell’art. 19, co. 6, del d.lgs. 165/2001 o ai sensi dell’art. 110 del d.lgs. 267/2000, coloro che esercitano funzioni apicali o a cui sono conferite apposite deleghe di rappresentanza all’esterno dell’ente (cfr. orientamento ANAC n. 2 del 4 febbraio</w:t>
      </w:r>
      <w:r w:rsidRPr="0002120B">
        <w:rPr>
          <w:rFonts w:ascii="Times New Roman" w:hAnsi="Times New Roman" w:cs="Times New Roman"/>
          <w:spacing w:val="3"/>
        </w:rPr>
        <w:t xml:space="preserve"> </w:t>
      </w:r>
      <w:r w:rsidRPr="0002120B">
        <w:rPr>
          <w:rFonts w:ascii="Times New Roman" w:hAnsi="Times New Roman" w:cs="Times New Roman"/>
        </w:rPr>
        <w:t xml:space="preserve">2015). L’Autorità ritiene, inoltre, che il rischio di precostituirsi situazioni lavorative favorevoli possa configurarsi anche in capo al dipendente che ha comunque avuto il potere di incidere in maniera determinante sulla decisione oggetto del provvedimento finale, collaborando all’istruttoria, ad esempio attraverso la elaborazione di atti endoprocedimentali obbligatori (pareri, perizie, certificazioni) che vincolano in modo significativo il contenuto della decisione (cfr. parere ANAC sulla normativa AG 74 del 21 </w:t>
      </w:r>
      <w:r w:rsidRPr="0002120B">
        <w:rPr>
          <w:rFonts w:ascii="Times New Roman" w:hAnsi="Times New Roman" w:cs="Times New Roman"/>
          <w:spacing w:val="-3"/>
        </w:rPr>
        <w:t xml:space="preserve">ottobre </w:t>
      </w:r>
      <w:r w:rsidRPr="0002120B">
        <w:rPr>
          <w:rFonts w:ascii="Times New Roman" w:hAnsi="Times New Roman" w:cs="Times New Roman"/>
        </w:rPr>
        <w:t xml:space="preserve">2015 e orientamento n. 24/2015). Pertanto, il divieto di </w:t>
      </w:r>
      <w:proofErr w:type="spellStart"/>
      <w:r w:rsidRPr="0002120B">
        <w:rPr>
          <w:rFonts w:ascii="Times New Roman" w:hAnsi="Times New Roman" w:cs="Times New Roman"/>
          <w:i/>
        </w:rPr>
        <w:t>pantouflage</w:t>
      </w:r>
      <w:proofErr w:type="spellEnd"/>
      <w:r w:rsidRPr="0002120B">
        <w:rPr>
          <w:rFonts w:ascii="Times New Roman" w:hAnsi="Times New Roman" w:cs="Times New Roman"/>
          <w:i/>
        </w:rPr>
        <w:t xml:space="preserve"> </w:t>
      </w:r>
      <w:r w:rsidRPr="0002120B">
        <w:rPr>
          <w:rFonts w:ascii="Times New Roman" w:hAnsi="Times New Roman" w:cs="Times New Roman"/>
        </w:rPr>
        <w:t>si applica non solo al soggetto che abbia firmato l’atto ma anche a coloro che abbiano partecipato al</w:t>
      </w:r>
      <w:r w:rsidRPr="0002120B">
        <w:rPr>
          <w:rFonts w:ascii="Times New Roman" w:hAnsi="Times New Roman" w:cs="Times New Roman"/>
          <w:spacing w:val="-6"/>
        </w:rPr>
        <w:t xml:space="preserve"> </w:t>
      </w:r>
      <w:r w:rsidRPr="0002120B">
        <w:rPr>
          <w:rFonts w:ascii="Times New Roman" w:hAnsi="Times New Roman" w:cs="Times New Roman"/>
        </w:rPr>
        <w:t xml:space="preserve">procedimento. L’Autorità ha avuto, infine, modo di chiarire che nel novero dei poteri autoritativi e negoziali rientrano sia i provvedimenti </w:t>
      </w:r>
      <w:r w:rsidRPr="0002120B">
        <w:rPr>
          <w:rFonts w:ascii="Times New Roman" w:hAnsi="Times New Roman" w:cs="Times New Roman"/>
        </w:rPr>
        <w:lastRenderedPageBreak/>
        <w:t xml:space="preserve">afferenti alla conclusione di contratti per l’acquisizione di beni e servizi per la p.a. sia i provvedimenti che incidono unilateralmente, modificandole, sulle situazioni giuridiche soggettive dei destinatari. Tenuto conto della finalità della norma, può ritenersi che fra i poteri autoritativi e negoziali sia </w:t>
      </w:r>
      <w:r w:rsidRPr="0002120B">
        <w:rPr>
          <w:rFonts w:ascii="Times New Roman" w:hAnsi="Times New Roman" w:cs="Times New Roman"/>
          <w:spacing w:val="-3"/>
        </w:rPr>
        <w:t xml:space="preserve">da </w:t>
      </w:r>
      <w:r w:rsidRPr="0002120B">
        <w:rPr>
          <w:rFonts w:ascii="Times New Roman" w:hAnsi="Times New Roman" w:cs="Times New Roman"/>
        </w:rPr>
        <w:t>ricomprendersi l’adozione di atti volti a concedere in generale vantaggi o utilità al privato, quali autorizzazioni, concessioni, sovvenzioni, sussidi e vantaggi economici di qualunque genere (cfr. parere ANAC AG 2/2017 approvato con delibera n. 88 dell’8 febbraio</w:t>
      </w:r>
      <w:r w:rsidRPr="0002120B">
        <w:rPr>
          <w:rFonts w:ascii="Times New Roman" w:hAnsi="Times New Roman" w:cs="Times New Roman"/>
          <w:spacing w:val="-7"/>
        </w:rPr>
        <w:t xml:space="preserve"> </w:t>
      </w:r>
      <w:r w:rsidRPr="0002120B">
        <w:rPr>
          <w:rFonts w:ascii="Times New Roman" w:hAnsi="Times New Roman" w:cs="Times New Roman"/>
        </w:rPr>
        <w:t>2017)</w:t>
      </w:r>
      <w:r w:rsidR="0002120B">
        <w:rPr>
          <w:rFonts w:ascii="Times New Roman" w:hAnsi="Times New Roman" w:cs="Times New Roman"/>
        </w:rPr>
        <w:t>;</w:t>
      </w:r>
    </w:p>
    <w:p w14:paraId="58EAE82F" w14:textId="77777777" w:rsidR="0002120B" w:rsidRPr="0002120B" w:rsidRDefault="00862704" w:rsidP="00D71D84">
      <w:pPr>
        <w:pStyle w:val="Corpotesto"/>
        <w:numPr>
          <w:ilvl w:val="0"/>
          <w:numId w:val="73"/>
        </w:numPr>
        <w:spacing w:before="125" w:line="302" w:lineRule="auto"/>
        <w:ind w:right="130"/>
        <w:jc w:val="both"/>
        <w:rPr>
          <w:rFonts w:ascii="Times New Roman" w:hAnsi="Times New Roman" w:cs="Times New Roman"/>
        </w:rPr>
      </w:pPr>
      <w:r w:rsidRPr="0002120B">
        <w:rPr>
          <w:rFonts w:ascii="Times New Roman" w:hAnsi="Times New Roman" w:cs="Times New Roman"/>
          <w:i/>
        </w:rPr>
        <w:t xml:space="preserve">Soggetti privati destinatari dell’attività della pubblica amministrazione. </w:t>
      </w:r>
      <w:r w:rsidRPr="0002120B">
        <w:rPr>
          <w:rFonts w:ascii="Times New Roman" w:hAnsi="Times New Roman" w:cs="Times New Roman"/>
        </w:rPr>
        <w:t>Per quanto concerne i soggetti privati destinatari dell’attività della pubblica amministrazione svolta attraverso i poteri negoziali e autoritativi, si ritiene che, al di là della formulazione letterale della norma che sembra riguardare solo società, imprese, studi professionali, la nozione di soggetto privato debba essere la più ampia possibile. Sono pertanto da considerarsi anche i soggetti che, pur formalmente privati, sono partecipati o controllati da una pubblica amministrazione, in quanto la loro esclusione comporterebbe una ingiustificata limitazione dell’applicazione della norma e una situazione di disparità  di trattamento. Occorre in ogni caso, come visto sopra, verificare in concreto se le funzioni svolte dal dipendente siano state esercitate effettivamente nei confronti del soggetto privato</w:t>
      </w:r>
      <w:r w:rsidR="0002120B">
        <w:rPr>
          <w:rFonts w:ascii="Times New Roman" w:hAnsi="Times New Roman" w:cs="Times New Roman"/>
        </w:rPr>
        <w:t>;</w:t>
      </w:r>
    </w:p>
    <w:p w14:paraId="46DA2DE3" w14:textId="77777777" w:rsidR="0002120B" w:rsidRDefault="00862704" w:rsidP="00D71D84">
      <w:pPr>
        <w:pStyle w:val="Corpotesto"/>
        <w:numPr>
          <w:ilvl w:val="0"/>
          <w:numId w:val="73"/>
        </w:numPr>
        <w:spacing w:before="125" w:line="302" w:lineRule="auto"/>
        <w:ind w:right="130"/>
        <w:jc w:val="both"/>
        <w:rPr>
          <w:rFonts w:ascii="Times New Roman" w:hAnsi="Times New Roman" w:cs="Times New Roman"/>
        </w:rPr>
      </w:pPr>
      <w:r w:rsidRPr="0002120B">
        <w:rPr>
          <w:rFonts w:ascii="Times New Roman" w:hAnsi="Times New Roman" w:cs="Times New Roman"/>
          <w:i/>
        </w:rPr>
        <w:t xml:space="preserve">Regime sanzionatorio. </w:t>
      </w:r>
      <w:r w:rsidRPr="0002120B">
        <w:rPr>
          <w:rFonts w:ascii="Times New Roman" w:hAnsi="Times New Roman" w:cs="Times New Roman"/>
        </w:rPr>
        <w:t xml:space="preserve">Le conseguenze della violazione del divieto di </w:t>
      </w:r>
      <w:proofErr w:type="spellStart"/>
      <w:r w:rsidRPr="0002120B">
        <w:rPr>
          <w:rFonts w:ascii="Times New Roman" w:hAnsi="Times New Roman" w:cs="Times New Roman"/>
          <w:i/>
        </w:rPr>
        <w:t>pantouflage</w:t>
      </w:r>
      <w:proofErr w:type="spellEnd"/>
      <w:r w:rsidRPr="0002120B">
        <w:rPr>
          <w:rFonts w:ascii="Times New Roman" w:hAnsi="Times New Roman" w:cs="Times New Roman"/>
          <w:i/>
        </w:rPr>
        <w:t xml:space="preserve"> </w:t>
      </w:r>
      <w:r w:rsidRPr="0002120B">
        <w:rPr>
          <w:rFonts w:ascii="Times New Roman" w:hAnsi="Times New Roman" w:cs="Times New Roman"/>
        </w:rPr>
        <w:t>attengono in primo luogo alla nullità dei contratti conclusi e degli incarichi conferiti all’ex dipendente pubblico dai soggetti privati indicati nella norma. Al soggetto privato è inoltre preclusa la possibilità di stipulare contratti con la pubblica amministrazione. Ulteriore misura sanzionatoria prevede l’obbligo di restituzione dei compensi percepiti e accertati per lo svolgimento dell’incarico</w:t>
      </w:r>
      <w:r w:rsidR="0002120B">
        <w:rPr>
          <w:rFonts w:ascii="Times New Roman" w:hAnsi="Times New Roman" w:cs="Times New Roman"/>
        </w:rPr>
        <w:t>;</w:t>
      </w:r>
    </w:p>
    <w:p w14:paraId="3B1F3D00" w14:textId="77777777" w:rsidR="0002120B" w:rsidRDefault="00862704" w:rsidP="00D71D84">
      <w:pPr>
        <w:pStyle w:val="Corpotesto"/>
        <w:numPr>
          <w:ilvl w:val="0"/>
          <w:numId w:val="73"/>
        </w:numPr>
        <w:spacing w:before="125" w:line="302" w:lineRule="auto"/>
        <w:ind w:right="130"/>
        <w:jc w:val="both"/>
        <w:rPr>
          <w:rFonts w:ascii="Times New Roman" w:hAnsi="Times New Roman" w:cs="Times New Roman"/>
        </w:rPr>
      </w:pPr>
      <w:r w:rsidRPr="0002120B">
        <w:rPr>
          <w:rFonts w:ascii="Times New Roman" w:hAnsi="Times New Roman" w:cs="Times New Roman"/>
        </w:rPr>
        <w:t xml:space="preserve">Secondo le indicazioni formulate dall’Autorità, inoltre, l’ R.P.C.T., non appena venga a conoscenza della violazione del divieto di </w:t>
      </w:r>
      <w:proofErr w:type="spellStart"/>
      <w:r w:rsidRPr="0002120B">
        <w:rPr>
          <w:rFonts w:ascii="Times New Roman" w:hAnsi="Times New Roman" w:cs="Times New Roman"/>
          <w:i/>
        </w:rPr>
        <w:t>pantouflage</w:t>
      </w:r>
      <w:proofErr w:type="spellEnd"/>
      <w:r w:rsidRPr="0002120B">
        <w:rPr>
          <w:rFonts w:ascii="Times New Roman" w:hAnsi="Times New Roman" w:cs="Times New Roman"/>
          <w:i/>
        </w:rPr>
        <w:t xml:space="preserve"> </w:t>
      </w:r>
      <w:r w:rsidRPr="0002120B">
        <w:rPr>
          <w:rFonts w:ascii="Times New Roman" w:hAnsi="Times New Roman" w:cs="Times New Roman"/>
        </w:rPr>
        <w:t>da parte di un ex dipendente, ha l’obbligo di segnalare detta violazione all’ANAC , alla Direzione Generale ed eventualmente anche all’ente presso cui è stato assunto l’ex dipendente</w:t>
      </w:r>
      <w:r w:rsidR="0002120B">
        <w:rPr>
          <w:rFonts w:ascii="Times New Roman" w:hAnsi="Times New Roman" w:cs="Times New Roman"/>
        </w:rPr>
        <w:t>.</w:t>
      </w:r>
    </w:p>
    <w:p w14:paraId="5344FECE" w14:textId="5248CBBE" w:rsidR="002062C1" w:rsidRPr="002062C1" w:rsidRDefault="00862704" w:rsidP="00155B62">
      <w:pPr>
        <w:pStyle w:val="Corpotesto"/>
        <w:spacing w:before="120" w:after="120" w:line="302" w:lineRule="auto"/>
        <w:ind w:left="425" w:right="130"/>
        <w:jc w:val="both"/>
        <w:rPr>
          <w:rFonts w:ascii="Times New Roman" w:hAnsi="Times New Roman" w:cs="Times New Roman"/>
        </w:rPr>
      </w:pPr>
      <w:r w:rsidRPr="0002120B">
        <w:rPr>
          <w:rFonts w:ascii="Times New Roman" w:hAnsi="Times New Roman" w:cs="Times New Roman"/>
        </w:rPr>
        <w:t>Come risulta dalla Relazione del R.P.C.T., dai controlli effettuati nel corso dell’anno 202</w:t>
      </w:r>
      <w:r w:rsidR="006C0D88">
        <w:rPr>
          <w:rFonts w:ascii="Times New Roman" w:hAnsi="Times New Roman" w:cs="Times New Roman"/>
        </w:rPr>
        <w:t>4</w:t>
      </w:r>
      <w:r w:rsidRPr="0002120B">
        <w:rPr>
          <w:rFonts w:ascii="Times New Roman" w:hAnsi="Times New Roman" w:cs="Times New Roman"/>
        </w:rPr>
        <w:t xml:space="preserve"> non sono state accertate violazioni in ordine all’inserimento della suddetta clausola. Le attività inerenti la presente misura vengono confermate per il triennio 202</w:t>
      </w:r>
      <w:r w:rsidR="006C0D88">
        <w:rPr>
          <w:rFonts w:ascii="Times New Roman" w:hAnsi="Times New Roman" w:cs="Times New Roman"/>
        </w:rPr>
        <w:t>5</w:t>
      </w:r>
      <w:r w:rsidRPr="0002120B">
        <w:rPr>
          <w:rFonts w:ascii="Times New Roman" w:hAnsi="Times New Roman" w:cs="Times New Roman"/>
        </w:rPr>
        <w:t>/202</w:t>
      </w:r>
      <w:r w:rsidR="006C0D88">
        <w:rPr>
          <w:rFonts w:ascii="Times New Roman" w:hAnsi="Times New Roman" w:cs="Times New Roman"/>
        </w:rPr>
        <w:t>7</w:t>
      </w:r>
      <w:r w:rsidRPr="0002120B">
        <w:rPr>
          <w:rFonts w:ascii="Times New Roman" w:hAnsi="Times New Roman" w:cs="Times New Roman"/>
        </w:rPr>
        <w:t>.</w:t>
      </w:r>
    </w:p>
    <w:tbl>
      <w:tblPr>
        <w:tblW w:w="4771" w:type="pct"/>
        <w:tblInd w:w="4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02"/>
        <w:gridCol w:w="2407"/>
        <w:gridCol w:w="1419"/>
        <w:gridCol w:w="1276"/>
        <w:gridCol w:w="1975"/>
      </w:tblGrid>
      <w:tr w:rsidR="00BD1C6B" w:rsidRPr="00862704" w14:paraId="4C90C76C" w14:textId="77777777" w:rsidTr="00155B62">
        <w:trPr>
          <w:trHeight w:val="318"/>
        </w:trPr>
        <w:tc>
          <w:tcPr>
            <w:tcW w:w="5000" w:type="pct"/>
            <w:gridSpan w:val="5"/>
            <w:shd w:val="clear" w:color="auto" w:fill="DBE4F0"/>
            <w:vAlign w:val="center"/>
          </w:tcPr>
          <w:p w14:paraId="18F00F89" w14:textId="77777777" w:rsidR="00BD1C6B" w:rsidRPr="00862704" w:rsidRDefault="00BD1C6B" w:rsidP="0002120B">
            <w:pPr>
              <w:pStyle w:val="TableParagraph"/>
              <w:spacing w:line="205" w:lineRule="exact"/>
              <w:ind w:left="139"/>
              <w:jc w:val="both"/>
              <w:rPr>
                <w:rFonts w:ascii="Times New Roman" w:hAnsi="Times New Roman" w:cs="Times New Roman"/>
                <w:b/>
                <w:i/>
                <w:sz w:val="20"/>
                <w:szCs w:val="20"/>
              </w:rPr>
            </w:pPr>
            <w:r w:rsidRPr="00862704">
              <w:rPr>
                <w:rFonts w:ascii="Times New Roman" w:hAnsi="Times New Roman" w:cs="Times New Roman"/>
                <w:b/>
                <w:sz w:val="20"/>
                <w:szCs w:val="20"/>
              </w:rPr>
              <w:t>Misura</w:t>
            </w:r>
            <w:r>
              <w:rPr>
                <w:rFonts w:ascii="Times New Roman" w:hAnsi="Times New Roman" w:cs="Times New Roman"/>
                <w:b/>
                <w:sz w:val="20"/>
                <w:szCs w:val="20"/>
              </w:rPr>
              <w:t xml:space="preserve"> M4</w:t>
            </w:r>
            <w:r w:rsidRPr="00862704">
              <w:rPr>
                <w:rFonts w:ascii="Times New Roman" w:hAnsi="Times New Roman" w:cs="Times New Roman"/>
                <w:b/>
                <w:sz w:val="20"/>
                <w:szCs w:val="20"/>
              </w:rPr>
              <w:t xml:space="preserve">: Attività successiva alla cessazione del servizio </w:t>
            </w:r>
            <w:r w:rsidRPr="00862704">
              <w:rPr>
                <w:rFonts w:ascii="Times New Roman" w:hAnsi="Times New Roman" w:cs="Times New Roman"/>
                <w:b/>
                <w:i/>
                <w:sz w:val="20"/>
                <w:szCs w:val="20"/>
              </w:rPr>
              <w:t xml:space="preserve">– </w:t>
            </w:r>
            <w:proofErr w:type="spellStart"/>
            <w:r w:rsidRPr="00862704">
              <w:rPr>
                <w:rFonts w:ascii="Times New Roman" w:hAnsi="Times New Roman" w:cs="Times New Roman"/>
                <w:b/>
                <w:i/>
                <w:sz w:val="20"/>
                <w:szCs w:val="20"/>
              </w:rPr>
              <w:t>Pantouflage</w:t>
            </w:r>
            <w:proofErr w:type="spellEnd"/>
            <w:r w:rsidRPr="00862704">
              <w:rPr>
                <w:rFonts w:ascii="Times New Roman" w:hAnsi="Times New Roman" w:cs="Times New Roman"/>
                <w:b/>
                <w:i/>
                <w:sz w:val="20"/>
                <w:szCs w:val="20"/>
              </w:rPr>
              <w:t xml:space="preserve"> – Revolving doors</w:t>
            </w:r>
          </w:p>
        </w:tc>
      </w:tr>
      <w:tr w:rsidR="00BD1C6B" w:rsidRPr="00862704" w14:paraId="02A6DFD1" w14:textId="77777777" w:rsidTr="007E17C1">
        <w:trPr>
          <w:trHeight w:val="363"/>
        </w:trPr>
        <w:tc>
          <w:tcPr>
            <w:tcW w:w="969" w:type="pct"/>
            <w:shd w:val="clear" w:color="auto" w:fill="EAF0DD"/>
            <w:vAlign w:val="center"/>
          </w:tcPr>
          <w:p w14:paraId="3C7DDA9A" w14:textId="18694DF1" w:rsidR="00BD1C6B" w:rsidRPr="00862704" w:rsidRDefault="00BD1C6B" w:rsidP="007E17C1">
            <w:pPr>
              <w:pStyle w:val="TableParagraph"/>
              <w:ind w:left="142"/>
              <w:rPr>
                <w:rFonts w:ascii="Times New Roman" w:hAnsi="Times New Roman" w:cs="Times New Roman"/>
                <w:b/>
                <w:sz w:val="16"/>
              </w:rPr>
            </w:pPr>
            <w:r w:rsidRPr="008C7AE9">
              <w:rPr>
                <w:rFonts w:ascii="Times New Roman" w:hAnsi="Times New Roman" w:cs="Times New Roman"/>
                <w:b/>
                <w:sz w:val="16"/>
              </w:rPr>
              <w:t>Stato di attuazione</w:t>
            </w:r>
          </w:p>
        </w:tc>
        <w:tc>
          <w:tcPr>
            <w:tcW w:w="1371" w:type="pct"/>
            <w:shd w:val="clear" w:color="auto" w:fill="EAF0DD"/>
            <w:vAlign w:val="center"/>
          </w:tcPr>
          <w:p w14:paraId="43381EF6" w14:textId="77777777" w:rsidR="00BD1C6B" w:rsidRPr="00862704" w:rsidRDefault="00BD1C6B" w:rsidP="00BD1C6B">
            <w:pPr>
              <w:pStyle w:val="TableParagraph"/>
              <w:spacing w:line="157" w:lineRule="exact"/>
              <w:ind w:left="139" w:right="135"/>
              <w:rPr>
                <w:rFonts w:ascii="Times New Roman" w:hAnsi="Times New Roman" w:cs="Times New Roman"/>
                <w:b/>
                <w:sz w:val="16"/>
              </w:rPr>
            </w:pPr>
            <w:r w:rsidRPr="00862704">
              <w:rPr>
                <w:rFonts w:ascii="Times New Roman" w:hAnsi="Times New Roman" w:cs="Times New Roman"/>
                <w:b/>
                <w:sz w:val="16"/>
              </w:rPr>
              <w:t>Azione</w:t>
            </w:r>
          </w:p>
        </w:tc>
        <w:tc>
          <w:tcPr>
            <w:tcW w:w="808" w:type="pct"/>
            <w:shd w:val="clear" w:color="auto" w:fill="EAF0DD"/>
            <w:vAlign w:val="center"/>
          </w:tcPr>
          <w:p w14:paraId="5B08951D" w14:textId="77777777" w:rsidR="00BD1C6B" w:rsidRPr="00862704" w:rsidRDefault="00BD1C6B" w:rsidP="00BD1C6B">
            <w:pPr>
              <w:pStyle w:val="TableParagraph"/>
              <w:spacing w:line="157" w:lineRule="exact"/>
              <w:ind w:left="139" w:right="94"/>
              <w:rPr>
                <w:rFonts w:ascii="Times New Roman" w:hAnsi="Times New Roman" w:cs="Times New Roman"/>
                <w:b/>
                <w:sz w:val="16"/>
              </w:rPr>
            </w:pPr>
            <w:r w:rsidRPr="00862704">
              <w:rPr>
                <w:rFonts w:ascii="Times New Roman" w:hAnsi="Times New Roman" w:cs="Times New Roman"/>
                <w:b/>
                <w:sz w:val="16"/>
              </w:rPr>
              <w:t>Responsabile</w:t>
            </w:r>
          </w:p>
        </w:tc>
        <w:tc>
          <w:tcPr>
            <w:tcW w:w="727" w:type="pct"/>
            <w:shd w:val="clear" w:color="auto" w:fill="EAF0DD"/>
            <w:vAlign w:val="center"/>
          </w:tcPr>
          <w:p w14:paraId="734D59E4" w14:textId="77777777" w:rsidR="00BD1C6B" w:rsidRPr="00862704" w:rsidRDefault="00BD1C6B" w:rsidP="00BD1C6B">
            <w:pPr>
              <w:pStyle w:val="TableParagraph"/>
              <w:spacing w:line="157" w:lineRule="exact"/>
              <w:ind w:left="139" w:right="138"/>
              <w:rPr>
                <w:rFonts w:ascii="Times New Roman" w:hAnsi="Times New Roman" w:cs="Times New Roman"/>
                <w:b/>
                <w:sz w:val="16"/>
              </w:rPr>
            </w:pPr>
            <w:r w:rsidRPr="00862704">
              <w:rPr>
                <w:rFonts w:ascii="Times New Roman" w:hAnsi="Times New Roman" w:cs="Times New Roman"/>
                <w:b/>
                <w:sz w:val="16"/>
              </w:rPr>
              <w:t>Termine di attuazione</w:t>
            </w:r>
          </w:p>
        </w:tc>
        <w:tc>
          <w:tcPr>
            <w:tcW w:w="1125" w:type="pct"/>
            <w:shd w:val="clear" w:color="auto" w:fill="EAF0DD"/>
            <w:vAlign w:val="center"/>
          </w:tcPr>
          <w:p w14:paraId="797E704B" w14:textId="77777777" w:rsidR="00BD1C6B" w:rsidRPr="00862704" w:rsidRDefault="00BD1C6B" w:rsidP="00BD1C6B">
            <w:pPr>
              <w:pStyle w:val="TableParagraph"/>
              <w:spacing w:line="157" w:lineRule="exact"/>
              <w:ind w:left="139" w:right="138"/>
              <w:rPr>
                <w:rFonts w:ascii="Times New Roman" w:hAnsi="Times New Roman" w:cs="Times New Roman"/>
                <w:b/>
                <w:sz w:val="16"/>
              </w:rPr>
            </w:pPr>
            <w:r w:rsidRPr="00862704">
              <w:rPr>
                <w:rFonts w:ascii="Times New Roman" w:hAnsi="Times New Roman" w:cs="Times New Roman"/>
                <w:b/>
                <w:sz w:val="16"/>
              </w:rPr>
              <w:t>Monitoraggio</w:t>
            </w:r>
          </w:p>
        </w:tc>
      </w:tr>
      <w:tr w:rsidR="00BD1C6B" w:rsidRPr="00862704" w14:paraId="4BF95D77" w14:textId="77777777" w:rsidTr="007E17C1">
        <w:trPr>
          <w:trHeight w:val="907"/>
        </w:trPr>
        <w:tc>
          <w:tcPr>
            <w:tcW w:w="969" w:type="pct"/>
            <w:tcBorders>
              <w:bottom w:val="single" w:sz="4" w:space="0" w:color="000000"/>
            </w:tcBorders>
            <w:shd w:val="clear" w:color="auto" w:fill="F1F1F1"/>
            <w:vAlign w:val="center"/>
          </w:tcPr>
          <w:p w14:paraId="56E4FE0F" w14:textId="77777777" w:rsidR="00BD1C6B" w:rsidRPr="00862704" w:rsidRDefault="00BD1C6B" w:rsidP="00BD1C6B">
            <w:pPr>
              <w:pStyle w:val="TableParagraph"/>
              <w:spacing w:line="153" w:lineRule="exact"/>
              <w:ind w:left="139" w:right="140"/>
              <w:rPr>
                <w:rFonts w:ascii="Times New Roman" w:hAnsi="Times New Roman" w:cs="Times New Roman"/>
                <w:sz w:val="16"/>
              </w:rPr>
            </w:pPr>
            <w:r>
              <w:rPr>
                <w:rFonts w:ascii="Times New Roman" w:hAnsi="Times New Roman" w:cs="Times New Roman"/>
                <w:sz w:val="16"/>
              </w:rPr>
              <w:t>In attuazione</w:t>
            </w:r>
          </w:p>
        </w:tc>
        <w:tc>
          <w:tcPr>
            <w:tcW w:w="1371" w:type="pct"/>
            <w:tcBorders>
              <w:bottom w:val="single" w:sz="4" w:space="0" w:color="000000"/>
            </w:tcBorders>
            <w:shd w:val="clear" w:color="auto" w:fill="F1F1F1"/>
            <w:vAlign w:val="center"/>
          </w:tcPr>
          <w:p w14:paraId="29F37AF1" w14:textId="77777777" w:rsidR="00BD1C6B" w:rsidRPr="00862704" w:rsidRDefault="00BD1C6B" w:rsidP="00BD1C6B">
            <w:pPr>
              <w:pStyle w:val="TableParagraph"/>
              <w:spacing w:line="153" w:lineRule="exact"/>
              <w:ind w:left="139" w:right="135"/>
              <w:rPr>
                <w:rFonts w:ascii="Times New Roman" w:hAnsi="Times New Roman" w:cs="Times New Roman"/>
                <w:sz w:val="16"/>
              </w:rPr>
            </w:pPr>
            <w:r w:rsidRPr="00862704">
              <w:rPr>
                <w:rFonts w:ascii="Times New Roman" w:hAnsi="Times New Roman" w:cs="Times New Roman"/>
                <w:sz w:val="16"/>
              </w:rPr>
              <w:t xml:space="preserve">Inserimento delle clausole nei contratti di assunzione di personale, limitatamente alle fattispecie previste dall’art. 53, comma 16 ter, del </w:t>
            </w:r>
            <w:proofErr w:type="spellStart"/>
            <w:r w:rsidRPr="00862704">
              <w:rPr>
                <w:rFonts w:ascii="Times New Roman" w:hAnsi="Times New Roman" w:cs="Times New Roman"/>
                <w:sz w:val="16"/>
              </w:rPr>
              <w:t>D.Lgs.</w:t>
            </w:r>
            <w:proofErr w:type="spellEnd"/>
            <w:r w:rsidRPr="00862704">
              <w:rPr>
                <w:rFonts w:ascii="Times New Roman" w:hAnsi="Times New Roman" w:cs="Times New Roman"/>
                <w:sz w:val="16"/>
              </w:rPr>
              <w:t xml:space="preserve"> n. 165/2001. Inserimento clausole nelle procedure di gara di acquisizione lavori, servizi e forniture </w:t>
            </w:r>
          </w:p>
        </w:tc>
        <w:tc>
          <w:tcPr>
            <w:tcW w:w="808" w:type="pct"/>
            <w:tcBorders>
              <w:bottom w:val="single" w:sz="4" w:space="0" w:color="000000"/>
            </w:tcBorders>
            <w:shd w:val="clear" w:color="auto" w:fill="F1F1F1"/>
            <w:vAlign w:val="center"/>
          </w:tcPr>
          <w:p w14:paraId="7CC032D5" w14:textId="77777777" w:rsidR="00BD1C6B" w:rsidRPr="00862704" w:rsidRDefault="00BD1C6B" w:rsidP="00BD1C6B">
            <w:pPr>
              <w:pStyle w:val="TableParagraph"/>
              <w:spacing w:line="150" w:lineRule="exact"/>
              <w:ind w:left="139" w:right="93"/>
              <w:rPr>
                <w:rFonts w:ascii="Times New Roman" w:hAnsi="Times New Roman" w:cs="Times New Roman"/>
                <w:sz w:val="10"/>
              </w:rPr>
            </w:pPr>
            <w:r w:rsidRPr="00862704">
              <w:rPr>
                <w:rFonts w:ascii="Times New Roman" w:hAnsi="Times New Roman" w:cs="Times New Roman"/>
                <w:sz w:val="16"/>
              </w:rPr>
              <w:t>Uffici coinvolti nelle procedure</w:t>
            </w:r>
          </w:p>
        </w:tc>
        <w:tc>
          <w:tcPr>
            <w:tcW w:w="727" w:type="pct"/>
            <w:tcBorders>
              <w:bottom w:val="single" w:sz="4" w:space="0" w:color="000000"/>
            </w:tcBorders>
            <w:shd w:val="clear" w:color="auto" w:fill="F1F1F1"/>
            <w:vAlign w:val="center"/>
          </w:tcPr>
          <w:p w14:paraId="746B19ED" w14:textId="77777777" w:rsidR="00BD1C6B" w:rsidRPr="00862704" w:rsidRDefault="00BD1C6B" w:rsidP="00BD1C6B">
            <w:pPr>
              <w:pStyle w:val="TableParagraph"/>
              <w:spacing w:line="176" w:lineRule="exact"/>
              <w:ind w:left="139" w:right="138"/>
              <w:rPr>
                <w:rFonts w:ascii="Times New Roman" w:hAnsi="Times New Roman" w:cs="Times New Roman"/>
                <w:sz w:val="10"/>
              </w:rPr>
            </w:pPr>
            <w:r w:rsidRPr="00862704">
              <w:rPr>
                <w:rFonts w:ascii="Times New Roman" w:hAnsi="Times New Roman" w:cs="Times New Roman"/>
                <w:sz w:val="16"/>
              </w:rPr>
              <w:t>Efficacia immediata</w:t>
            </w:r>
          </w:p>
        </w:tc>
        <w:tc>
          <w:tcPr>
            <w:tcW w:w="1125" w:type="pct"/>
            <w:tcBorders>
              <w:bottom w:val="single" w:sz="4" w:space="0" w:color="000000"/>
            </w:tcBorders>
            <w:shd w:val="clear" w:color="auto" w:fill="F1F1F1"/>
            <w:vAlign w:val="center"/>
          </w:tcPr>
          <w:p w14:paraId="4BCE7F60" w14:textId="77777777" w:rsidR="00BD1C6B" w:rsidRPr="00862704" w:rsidRDefault="00BD1C6B" w:rsidP="00BD1C6B">
            <w:pPr>
              <w:pStyle w:val="TableParagraph"/>
              <w:ind w:left="139" w:right="138"/>
              <w:rPr>
                <w:rFonts w:ascii="Times New Roman" w:hAnsi="Times New Roman" w:cs="Times New Roman"/>
                <w:sz w:val="16"/>
              </w:rPr>
            </w:pPr>
            <w:r w:rsidRPr="00862704">
              <w:rPr>
                <w:rFonts w:ascii="Times New Roman" w:hAnsi="Times New Roman" w:cs="Times New Roman"/>
                <w:sz w:val="16"/>
              </w:rPr>
              <w:t>Vigilanza da parte dei dirigenti e dei Responsabili e sull’osservanza della misura per quanto di competenza</w:t>
            </w:r>
          </w:p>
        </w:tc>
      </w:tr>
      <w:tr w:rsidR="00BD1C6B" w:rsidRPr="00862704" w14:paraId="56968C7B" w14:textId="77777777" w:rsidTr="007E17C1">
        <w:trPr>
          <w:trHeight w:val="680"/>
        </w:trPr>
        <w:tc>
          <w:tcPr>
            <w:tcW w:w="969" w:type="pct"/>
            <w:shd w:val="clear" w:color="auto" w:fill="F1F1F1"/>
            <w:vAlign w:val="center"/>
          </w:tcPr>
          <w:p w14:paraId="38838508" w14:textId="77777777" w:rsidR="00BD1C6B" w:rsidRPr="00862704" w:rsidRDefault="00BD1C6B" w:rsidP="00052085">
            <w:pPr>
              <w:pStyle w:val="TableParagraph"/>
              <w:spacing w:line="155" w:lineRule="exact"/>
              <w:ind w:left="139" w:right="135"/>
              <w:rPr>
                <w:rFonts w:ascii="Times New Roman" w:hAnsi="Times New Roman" w:cs="Times New Roman"/>
                <w:sz w:val="16"/>
              </w:rPr>
            </w:pPr>
            <w:r>
              <w:rPr>
                <w:rFonts w:ascii="Times New Roman" w:hAnsi="Times New Roman" w:cs="Times New Roman"/>
                <w:sz w:val="16"/>
              </w:rPr>
              <w:t>In attuazione</w:t>
            </w:r>
          </w:p>
        </w:tc>
        <w:tc>
          <w:tcPr>
            <w:tcW w:w="1371" w:type="pct"/>
            <w:shd w:val="clear" w:color="auto" w:fill="F1F1F1"/>
            <w:vAlign w:val="center"/>
          </w:tcPr>
          <w:p w14:paraId="289365D7" w14:textId="77777777" w:rsidR="00BD1C6B" w:rsidRPr="00862704" w:rsidRDefault="00BD1C6B" w:rsidP="00052085">
            <w:pPr>
              <w:pStyle w:val="TableParagraph"/>
              <w:spacing w:line="155" w:lineRule="exact"/>
              <w:ind w:left="139" w:right="135"/>
              <w:rPr>
                <w:rFonts w:ascii="Times New Roman" w:hAnsi="Times New Roman" w:cs="Times New Roman"/>
                <w:sz w:val="16"/>
              </w:rPr>
            </w:pPr>
            <w:r w:rsidRPr="00862704">
              <w:rPr>
                <w:rFonts w:ascii="Times New Roman" w:hAnsi="Times New Roman" w:cs="Times New Roman"/>
                <w:sz w:val="16"/>
              </w:rPr>
              <w:t>Attuazione dei controlli e comunicazione dell’esito degli stessi al Responsabile Anticorruzione.</w:t>
            </w:r>
          </w:p>
        </w:tc>
        <w:tc>
          <w:tcPr>
            <w:tcW w:w="808" w:type="pct"/>
            <w:shd w:val="clear" w:color="auto" w:fill="F1F1F1"/>
            <w:vAlign w:val="center"/>
          </w:tcPr>
          <w:p w14:paraId="39B6AC18" w14:textId="77777777" w:rsidR="00BD1C6B" w:rsidRPr="00862704" w:rsidRDefault="00BD1C6B" w:rsidP="00052085">
            <w:pPr>
              <w:pStyle w:val="TableParagraph"/>
              <w:spacing w:line="160" w:lineRule="exact"/>
              <w:ind w:left="139" w:right="90"/>
              <w:rPr>
                <w:rFonts w:ascii="Times New Roman" w:hAnsi="Times New Roman" w:cs="Times New Roman"/>
                <w:sz w:val="10"/>
              </w:rPr>
            </w:pPr>
            <w:r>
              <w:rPr>
                <w:rFonts w:ascii="Times New Roman" w:hAnsi="Times New Roman" w:cs="Times New Roman"/>
                <w:sz w:val="16"/>
              </w:rPr>
              <w:t>T</w:t>
            </w:r>
            <w:r w:rsidRPr="00862704">
              <w:rPr>
                <w:rFonts w:ascii="Times New Roman" w:hAnsi="Times New Roman" w:cs="Times New Roman"/>
                <w:sz w:val="16"/>
              </w:rPr>
              <w:t>utti gli uffici</w:t>
            </w:r>
          </w:p>
        </w:tc>
        <w:tc>
          <w:tcPr>
            <w:tcW w:w="727" w:type="pct"/>
            <w:shd w:val="clear" w:color="auto" w:fill="F1F1F1"/>
            <w:vAlign w:val="center"/>
          </w:tcPr>
          <w:p w14:paraId="2FF4D708" w14:textId="77777777" w:rsidR="00BD1C6B" w:rsidRPr="00862704" w:rsidRDefault="00BD1C6B" w:rsidP="00052085">
            <w:pPr>
              <w:pStyle w:val="TableParagraph"/>
              <w:ind w:left="139" w:right="138"/>
              <w:rPr>
                <w:rFonts w:ascii="Times New Roman" w:hAnsi="Times New Roman" w:cs="Times New Roman"/>
                <w:sz w:val="10"/>
              </w:rPr>
            </w:pPr>
            <w:r w:rsidRPr="00862704">
              <w:rPr>
                <w:rFonts w:ascii="Times New Roman" w:hAnsi="Times New Roman" w:cs="Times New Roman"/>
                <w:sz w:val="16"/>
              </w:rPr>
              <w:t>Efficacia immediata</w:t>
            </w:r>
          </w:p>
        </w:tc>
        <w:tc>
          <w:tcPr>
            <w:tcW w:w="1125" w:type="pct"/>
            <w:shd w:val="clear" w:color="auto" w:fill="F1F1F1"/>
            <w:vAlign w:val="center"/>
          </w:tcPr>
          <w:p w14:paraId="5EEA1E3A" w14:textId="77777777" w:rsidR="00BD1C6B" w:rsidRPr="00862704" w:rsidRDefault="00BD1C6B" w:rsidP="00052085">
            <w:pPr>
              <w:pStyle w:val="TableParagraph"/>
              <w:spacing w:line="166" w:lineRule="exact"/>
              <w:ind w:left="139" w:right="138"/>
              <w:rPr>
                <w:rFonts w:ascii="Times New Roman" w:hAnsi="Times New Roman" w:cs="Times New Roman"/>
                <w:sz w:val="16"/>
              </w:rPr>
            </w:pPr>
            <w:r w:rsidRPr="00862704">
              <w:rPr>
                <w:rFonts w:ascii="Times New Roman" w:hAnsi="Times New Roman" w:cs="Times New Roman"/>
                <w:sz w:val="16"/>
              </w:rPr>
              <w:t>Vigilanza da parte dei dirigenti e dei Responsabili sull’osservanza della misura per quanto di competenza</w:t>
            </w:r>
          </w:p>
        </w:tc>
      </w:tr>
    </w:tbl>
    <w:p w14:paraId="68983CB9" w14:textId="77777777" w:rsidR="00052085" w:rsidRDefault="002062C1" w:rsidP="002062C1">
      <w:pPr>
        <w:pStyle w:val="Corpotesto"/>
        <w:spacing w:before="125" w:line="302" w:lineRule="auto"/>
        <w:ind w:left="426" w:right="130"/>
        <w:jc w:val="center"/>
        <w:rPr>
          <w:rFonts w:ascii="Times New Roman" w:hAnsi="Times New Roman" w:cs="Times New Roman"/>
        </w:rPr>
      </w:pPr>
      <w:r w:rsidRPr="0002120B">
        <w:rPr>
          <w:rFonts w:ascii="Times New Roman" w:hAnsi="Times New Roman" w:cs="Times New Roman"/>
          <w:b/>
          <w:sz w:val="16"/>
        </w:rPr>
        <w:t>SCHEDA M</w:t>
      </w:r>
      <w:r>
        <w:rPr>
          <w:rFonts w:ascii="Times New Roman" w:hAnsi="Times New Roman" w:cs="Times New Roman"/>
          <w:b/>
          <w:sz w:val="16"/>
        </w:rPr>
        <w:t>4</w:t>
      </w:r>
    </w:p>
    <w:p w14:paraId="335E7095" w14:textId="77777777" w:rsidR="002062C1" w:rsidRPr="0002120B" w:rsidRDefault="002062C1" w:rsidP="00052085">
      <w:pPr>
        <w:pStyle w:val="Corpotesto"/>
        <w:spacing w:before="125" w:line="302" w:lineRule="auto"/>
        <w:ind w:left="426" w:right="130"/>
        <w:jc w:val="both"/>
        <w:rPr>
          <w:rFonts w:ascii="Times New Roman" w:hAnsi="Times New Roman" w:cs="Times New Roman"/>
        </w:rPr>
      </w:pPr>
    </w:p>
    <w:p w14:paraId="4911C2C5" w14:textId="77777777" w:rsidR="00052085" w:rsidRPr="008100B5" w:rsidRDefault="00052085" w:rsidP="00D71D84">
      <w:pPr>
        <w:pStyle w:val="Titolo2"/>
        <w:keepNext w:val="0"/>
        <w:keepLines w:val="0"/>
        <w:numPr>
          <w:ilvl w:val="3"/>
          <w:numId w:val="58"/>
        </w:numPr>
        <w:tabs>
          <w:tab w:val="left" w:pos="993"/>
        </w:tabs>
        <w:spacing w:before="85" w:after="120"/>
        <w:jc w:val="both"/>
        <w:rPr>
          <w:rFonts w:ascii="Times New Roman" w:eastAsia="Arial" w:hAnsi="Times New Roman" w:cs="Times New Roman"/>
          <w:b/>
          <w:bCs/>
          <w:smallCaps/>
          <w:color w:val="auto"/>
          <w:sz w:val="22"/>
          <w:szCs w:val="22"/>
        </w:rPr>
      </w:pPr>
      <w:bookmarkStart w:id="58" w:name="_Toc177723727"/>
      <w:r>
        <w:rPr>
          <w:rFonts w:ascii="Times New Roman" w:eastAsia="Arial" w:hAnsi="Times New Roman" w:cs="Times New Roman"/>
          <w:b/>
          <w:bCs/>
          <w:smallCaps/>
          <w:color w:val="auto"/>
          <w:sz w:val="22"/>
          <w:szCs w:val="22"/>
        </w:rPr>
        <w:t>Commissioni, assegnazione uffici e conferimento di incarichi in caso di condanna per delitti contro la P.A. – M5</w:t>
      </w:r>
      <w:bookmarkEnd w:id="58"/>
    </w:p>
    <w:p w14:paraId="4969D3B6" w14:textId="77777777" w:rsidR="00862704" w:rsidRPr="00862704" w:rsidRDefault="00862704" w:rsidP="00052085">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 xml:space="preserve">L’art. 35 bis, introdotto dalla l. 190 /2012 nel d.lgs. 165/2001 </w:t>
      </w:r>
      <w:r w:rsidRPr="00052085">
        <w:rPr>
          <w:rFonts w:ascii="Times New Roman" w:hAnsi="Times New Roman" w:cs="Times New Roman"/>
        </w:rPr>
        <w:t xml:space="preserve">pone </w:t>
      </w:r>
      <w:r w:rsidRPr="00862704">
        <w:rPr>
          <w:rFonts w:ascii="Times New Roman" w:hAnsi="Times New Roman" w:cs="Times New Roman"/>
        </w:rPr>
        <w:t xml:space="preserve">delle condizioni ostative per la partecipazione a commissioni di concorso o di gara e per lo svolgimento di funzioni direttive in riferimento agli uffici considerati a più elevato rischio </w:t>
      </w:r>
      <w:r w:rsidRPr="00052085">
        <w:rPr>
          <w:rFonts w:ascii="Times New Roman" w:hAnsi="Times New Roman" w:cs="Times New Roman"/>
        </w:rPr>
        <w:t xml:space="preserve">di </w:t>
      </w:r>
      <w:r w:rsidRPr="00862704">
        <w:rPr>
          <w:rFonts w:ascii="Times New Roman" w:hAnsi="Times New Roman" w:cs="Times New Roman"/>
        </w:rPr>
        <w:t xml:space="preserve">corruzione. La </w:t>
      </w:r>
      <w:r w:rsidRPr="00052085">
        <w:rPr>
          <w:rFonts w:ascii="Times New Roman" w:hAnsi="Times New Roman" w:cs="Times New Roman"/>
        </w:rPr>
        <w:t xml:space="preserve">norma </w:t>
      </w:r>
      <w:r w:rsidRPr="00862704">
        <w:rPr>
          <w:rFonts w:ascii="Times New Roman" w:hAnsi="Times New Roman" w:cs="Times New Roman"/>
        </w:rPr>
        <w:t>in particolare prevede che coloro (dipendenti e dirigenti) che sono stati condannati, anche con sentenza non passata in giudicato, per i reati previsti nel capo I del titolo II del libro secondo del codice</w:t>
      </w:r>
      <w:r w:rsidRPr="00052085">
        <w:rPr>
          <w:rFonts w:ascii="Times New Roman" w:hAnsi="Times New Roman" w:cs="Times New Roman"/>
        </w:rPr>
        <w:t xml:space="preserve"> </w:t>
      </w:r>
      <w:r w:rsidRPr="00862704">
        <w:rPr>
          <w:rFonts w:ascii="Times New Roman" w:hAnsi="Times New Roman" w:cs="Times New Roman"/>
        </w:rPr>
        <w:t>penale:</w:t>
      </w:r>
    </w:p>
    <w:p w14:paraId="7BEBC647" w14:textId="77777777" w:rsidR="00B9524D" w:rsidRDefault="00862704" w:rsidP="00D71D84">
      <w:pPr>
        <w:pStyle w:val="Corpotesto"/>
        <w:numPr>
          <w:ilvl w:val="0"/>
          <w:numId w:val="74"/>
        </w:numPr>
        <w:spacing w:before="125" w:line="302" w:lineRule="auto"/>
        <w:ind w:right="130"/>
        <w:jc w:val="both"/>
        <w:rPr>
          <w:rFonts w:ascii="Times New Roman" w:hAnsi="Times New Roman" w:cs="Times New Roman"/>
        </w:rPr>
      </w:pPr>
      <w:r w:rsidRPr="00862704">
        <w:rPr>
          <w:rFonts w:ascii="Times New Roman" w:hAnsi="Times New Roman" w:cs="Times New Roman"/>
        </w:rPr>
        <w:t>non possono fare parte, anche con compiti di segreteria, di commissioni per l'accesso o la selezione a pubblici</w:t>
      </w:r>
      <w:r w:rsidRPr="00052085">
        <w:rPr>
          <w:rFonts w:ascii="Times New Roman" w:hAnsi="Times New Roman" w:cs="Times New Roman"/>
        </w:rPr>
        <w:t xml:space="preserve"> </w:t>
      </w:r>
      <w:r w:rsidRPr="00862704">
        <w:rPr>
          <w:rFonts w:ascii="Times New Roman" w:hAnsi="Times New Roman" w:cs="Times New Roman"/>
        </w:rPr>
        <w:t>impieghi;</w:t>
      </w:r>
    </w:p>
    <w:p w14:paraId="1F2297D8" w14:textId="77777777" w:rsidR="00B9524D" w:rsidRDefault="00862704" w:rsidP="00D71D84">
      <w:pPr>
        <w:pStyle w:val="Corpotesto"/>
        <w:numPr>
          <w:ilvl w:val="0"/>
          <w:numId w:val="74"/>
        </w:numPr>
        <w:spacing w:before="125" w:line="302" w:lineRule="auto"/>
        <w:ind w:right="130"/>
        <w:jc w:val="both"/>
        <w:rPr>
          <w:rFonts w:ascii="Times New Roman" w:hAnsi="Times New Roman" w:cs="Times New Roman"/>
        </w:rPr>
      </w:pPr>
      <w:r w:rsidRPr="00B9524D">
        <w:rPr>
          <w:rFonts w:ascii="Times New Roman" w:hAnsi="Times New Roman" w:cs="Times New Roman"/>
        </w:rPr>
        <w:t>non possono essere assegnati, anche con funzioni direttive, agli uffici preposti alla gestione delle risorse finanziarie, all'acquisizione di beni, servizi e forniture, nonché alla concessione o all'erogazione di sovvenzioni, contributi, sussidi, ausili finanziari o attribuzioni di vantaggi economici a soggetti pubblici e privati;</w:t>
      </w:r>
    </w:p>
    <w:p w14:paraId="0D27EB4D" w14:textId="77777777" w:rsidR="00862704" w:rsidRPr="00B9524D" w:rsidRDefault="00862704" w:rsidP="00D71D84">
      <w:pPr>
        <w:pStyle w:val="Corpotesto"/>
        <w:numPr>
          <w:ilvl w:val="0"/>
          <w:numId w:val="74"/>
        </w:numPr>
        <w:spacing w:before="125" w:line="302" w:lineRule="auto"/>
        <w:ind w:right="130"/>
        <w:jc w:val="both"/>
        <w:rPr>
          <w:rFonts w:ascii="Times New Roman" w:hAnsi="Times New Roman" w:cs="Times New Roman"/>
        </w:rPr>
      </w:pPr>
      <w:r w:rsidRPr="00B9524D">
        <w:rPr>
          <w:rFonts w:ascii="Times New Roman" w:hAnsi="Times New Roman" w:cs="Times New Roman"/>
        </w:rPr>
        <w:t>non possono fare parte delle commissioni per la scelta del contraente per l'affidamento di lavori, forniture e servizi, per la concessione o l'erogazione di sovvenzioni, contributi, sussidi, ausili finanziari, nonché per l'attribuzione di vantaggi economici di qualunque genere.</w:t>
      </w:r>
    </w:p>
    <w:p w14:paraId="4F7A946E" w14:textId="2FAA66DF" w:rsidR="00862704" w:rsidRPr="00862704" w:rsidRDefault="00862704" w:rsidP="00052085">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Secondo quanto previsto ne</w:t>
      </w:r>
      <w:r w:rsidR="007E17C1">
        <w:rPr>
          <w:rFonts w:ascii="Times New Roman" w:hAnsi="Times New Roman" w:cs="Times New Roman"/>
        </w:rPr>
        <w:t>i P.</w:t>
      </w:r>
      <w:r w:rsidRPr="00862704">
        <w:rPr>
          <w:rFonts w:ascii="Times New Roman" w:hAnsi="Times New Roman" w:cs="Times New Roman"/>
        </w:rPr>
        <w:t>N</w:t>
      </w:r>
      <w:r w:rsidR="007E17C1">
        <w:rPr>
          <w:rFonts w:ascii="Times New Roman" w:hAnsi="Times New Roman" w:cs="Times New Roman"/>
        </w:rPr>
        <w:t>.</w:t>
      </w:r>
      <w:r w:rsidRPr="00862704">
        <w:rPr>
          <w:rFonts w:ascii="Times New Roman" w:hAnsi="Times New Roman" w:cs="Times New Roman"/>
        </w:rPr>
        <w:t>A</w:t>
      </w:r>
      <w:r w:rsidR="007E17C1">
        <w:rPr>
          <w:rFonts w:ascii="Times New Roman" w:hAnsi="Times New Roman" w:cs="Times New Roman"/>
        </w:rPr>
        <w:t>.</w:t>
      </w:r>
      <w:r w:rsidRPr="00862704">
        <w:rPr>
          <w:rFonts w:ascii="Times New Roman" w:hAnsi="Times New Roman" w:cs="Times New Roman"/>
        </w:rPr>
        <w:t>, ai fini dell’applicazione della normativa citata, le pubbliche amministrazioni di cui all’art. 1, comma 2, del d.lgs. 165/2001 sono tenute a verificare la sussistenza di eventuali precedenti penali a carico dei dipendenti e/o dei soggetti cui intendono conferire incarichi nelle seguenti circostanze:</w:t>
      </w:r>
    </w:p>
    <w:p w14:paraId="2C9D274A" w14:textId="77777777" w:rsidR="00862704" w:rsidRPr="00862704" w:rsidRDefault="00862704" w:rsidP="00D71D84">
      <w:pPr>
        <w:pStyle w:val="Corpotesto"/>
        <w:numPr>
          <w:ilvl w:val="0"/>
          <w:numId w:val="75"/>
        </w:numPr>
        <w:spacing w:before="125" w:line="302" w:lineRule="auto"/>
        <w:ind w:right="130"/>
        <w:jc w:val="both"/>
        <w:rPr>
          <w:rFonts w:ascii="Times New Roman" w:hAnsi="Times New Roman" w:cs="Times New Roman"/>
        </w:rPr>
      </w:pPr>
      <w:r w:rsidRPr="00862704">
        <w:rPr>
          <w:rFonts w:ascii="Times New Roman" w:hAnsi="Times New Roman" w:cs="Times New Roman"/>
        </w:rPr>
        <w:t>all’atto della formazione delle commissioni per l’affidamento di commesse o di commissioni di concorso;</w:t>
      </w:r>
    </w:p>
    <w:p w14:paraId="23F907DE" w14:textId="77777777" w:rsidR="00B9524D" w:rsidRDefault="00862704" w:rsidP="00D71D84">
      <w:pPr>
        <w:pStyle w:val="Corpotesto"/>
        <w:numPr>
          <w:ilvl w:val="0"/>
          <w:numId w:val="75"/>
        </w:numPr>
        <w:spacing w:before="125" w:line="302" w:lineRule="auto"/>
        <w:ind w:right="130"/>
        <w:jc w:val="both"/>
        <w:rPr>
          <w:rFonts w:ascii="Times New Roman" w:hAnsi="Times New Roman" w:cs="Times New Roman"/>
        </w:rPr>
      </w:pPr>
      <w:r w:rsidRPr="00862704">
        <w:rPr>
          <w:rFonts w:ascii="Times New Roman" w:hAnsi="Times New Roman" w:cs="Times New Roman"/>
        </w:rPr>
        <w:t>all’atto dell’assegnazione di dipendenti agli uffici che presentano le caratteristiche indicate dall’art. 35 bis del citato decreto.</w:t>
      </w:r>
    </w:p>
    <w:p w14:paraId="23AF9C27" w14:textId="646A781C" w:rsidR="00862704" w:rsidRPr="00052085" w:rsidRDefault="00862704" w:rsidP="00155B62">
      <w:pPr>
        <w:pStyle w:val="Corpotesto"/>
        <w:spacing w:before="120" w:after="120" w:line="302" w:lineRule="auto"/>
        <w:ind w:left="425" w:right="130"/>
        <w:jc w:val="both"/>
        <w:rPr>
          <w:rFonts w:ascii="Times New Roman" w:hAnsi="Times New Roman" w:cs="Times New Roman"/>
        </w:rPr>
      </w:pPr>
      <w:r w:rsidRPr="00B9524D">
        <w:rPr>
          <w:rFonts w:ascii="Times New Roman" w:hAnsi="Times New Roman" w:cs="Times New Roman"/>
        </w:rPr>
        <w:t>Come risulta dalla Relazione del R.P.C.T. non sono state accertate violazioni. Le attività inerenti la presente misura vengono confermate per il triennio 202</w:t>
      </w:r>
      <w:r w:rsidR="006C0D88">
        <w:rPr>
          <w:rFonts w:ascii="Times New Roman" w:hAnsi="Times New Roman" w:cs="Times New Roman"/>
        </w:rPr>
        <w:t>5</w:t>
      </w:r>
      <w:r w:rsidRPr="00B9524D">
        <w:rPr>
          <w:rFonts w:ascii="Times New Roman" w:hAnsi="Times New Roman" w:cs="Times New Roman"/>
        </w:rPr>
        <w:t>/202</w:t>
      </w:r>
      <w:r w:rsidR="006C0D88">
        <w:rPr>
          <w:rFonts w:ascii="Times New Roman" w:hAnsi="Times New Roman" w:cs="Times New Roman"/>
        </w:rPr>
        <w:t>7</w:t>
      </w:r>
      <w:r w:rsidRPr="00B9524D">
        <w:rPr>
          <w:rFonts w:ascii="Times New Roman" w:hAnsi="Times New Roman" w:cs="Times New Roman"/>
        </w:rPr>
        <w:t>.</w:t>
      </w:r>
    </w:p>
    <w:tbl>
      <w:tblPr>
        <w:tblW w:w="4699" w:type="pct"/>
        <w:tblInd w:w="4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394"/>
        <w:gridCol w:w="3239"/>
        <w:gridCol w:w="1461"/>
        <w:gridCol w:w="1134"/>
        <w:gridCol w:w="1418"/>
      </w:tblGrid>
      <w:tr w:rsidR="00BD1C6B" w:rsidRPr="00862704" w14:paraId="432F487B" w14:textId="77777777" w:rsidTr="007E17C1">
        <w:trPr>
          <w:trHeight w:val="366"/>
        </w:trPr>
        <w:tc>
          <w:tcPr>
            <w:tcW w:w="5000" w:type="pct"/>
            <w:gridSpan w:val="5"/>
            <w:shd w:val="clear" w:color="auto" w:fill="DBE4F0"/>
          </w:tcPr>
          <w:p w14:paraId="2306491B" w14:textId="77777777" w:rsidR="00BD1C6B" w:rsidRPr="00862704" w:rsidRDefault="00BD1C6B" w:rsidP="00BD1C6B">
            <w:pPr>
              <w:pStyle w:val="TableParagraph"/>
              <w:ind w:left="142"/>
              <w:rPr>
                <w:rFonts w:ascii="Times New Roman" w:hAnsi="Times New Roman" w:cs="Times New Roman"/>
                <w:b/>
                <w:sz w:val="20"/>
              </w:rPr>
            </w:pPr>
            <w:r w:rsidRPr="00862704">
              <w:rPr>
                <w:rFonts w:ascii="Times New Roman" w:hAnsi="Times New Roman" w:cs="Times New Roman"/>
                <w:b/>
                <w:sz w:val="20"/>
              </w:rPr>
              <w:t>Misura</w:t>
            </w:r>
            <w:r>
              <w:rPr>
                <w:rFonts w:ascii="Times New Roman" w:hAnsi="Times New Roman" w:cs="Times New Roman"/>
                <w:b/>
                <w:sz w:val="20"/>
              </w:rPr>
              <w:t xml:space="preserve"> M5</w:t>
            </w:r>
            <w:r w:rsidRPr="00862704">
              <w:rPr>
                <w:rFonts w:ascii="Times New Roman" w:hAnsi="Times New Roman" w:cs="Times New Roman"/>
                <w:b/>
                <w:sz w:val="20"/>
              </w:rPr>
              <w:t>: commissioni, assegnazione uffici e conferimento di incarichi in caso di condanna per delitti contro la P.A.</w:t>
            </w:r>
          </w:p>
        </w:tc>
      </w:tr>
      <w:tr w:rsidR="00BD1C6B" w:rsidRPr="00862704" w14:paraId="35F90942" w14:textId="77777777" w:rsidTr="007E17C1">
        <w:trPr>
          <w:trHeight w:val="296"/>
        </w:trPr>
        <w:tc>
          <w:tcPr>
            <w:tcW w:w="806" w:type="pct"/>
            <w:shd w:val="clear" w:color="auto" w:fill="EAF0DD"/>
          </w:tcPr>
          <w:p w14:paraId="7A393910" w14:textId="72AD7571" w:rsidR="00BD1C6B" w:rsidRPr="00862704" w:rsidRDefault="00BD1C6B" w:rsidP="007E17C1">
            <w:pPr>
              <w:pStyle w:val="TableParagraph"/>
              <w:ind w:left="142"/>
              <w:rPr>
                <w:rFonts w:ascii="Times New Roman" w:hAnsi="Times New Roman" w:cs="Times New Roman"/>
                <w:b/>
                <w:sz w:val="16"/>
              </w:rPr>
            </w:pPr>
            <w:r w:rsidRPr="008C7AE9">
              <w:rPr>
                <w:rFonts w:ascii="Times New Roman" w:hAnsi="Times New Roman" w:cs="Times New Roman"/>
                <w:b/>
                <w:sz w:val="16"/>
              </w:rPr>
              <w:t>Stato di attuazione</w:t>
            </w:r>
          </w:p>
        </w:tc>
        <w:tc>
          <w:tcPr>
            <w:tcW w:w="1873" w:type="pct"/>
            <w:shd w:val="clear" w:color="auto" w:fill="EAF0DD"/>
            <w:vAlign w:val="center"/>
          </w:tcPr>
          <w:p w14:paraId="004F2463" w14:textId="77777777" w:rsidR="00BD1C6B" w:rsidRPr="00862704" w:rsidRDefault="00BD1C6B" w:rsidP="00BD1C6B">
            <w:pPr>
              <w:pStyle w:val="TableParagraph"/>
              <w:spacing w:line="162" w:lineRule="exact"/>
              <w:ind w:left="139" w:right="730"/>
              <w:rPr>
                <w:rFonts w:ascii="Times New Roman" w:hAnsi="Times New Roman" w:cs="Times New Roman"/>
                <w:b/>
                <w:sz w:val="16"/>
              </w:rPr>
            </w:pPr>
            <w:r w:rsidRPr="00862704">
              <w:rPr>
                <w:rFonts w:ascii="Times New Roman" w:hAnsi="Times New Roman" w:cs="Times New Roman"/>
                <w:b/>
                <w:sz w:val="16"/>
              </w:rPr>
              <w:t>Azione</w:t>
            </w:r>
          </w:p>
        </w:tc>
        <w:tc>
          <w:tcPr>
            <w:tcW w:w="845" w:type="pct"/>
            <w:shd w:val="clear" w:color="auto" w:fill="EAF0DD"/>
            <w:vAlign w:val="center"/>
          </w:tcPr>
          <w:p w14:paraId="773389F5" w14:textId="77777777" w:rsidR="00BD1C6B" w:rsidRPr="00862704" w:rsidRDefault="00BD1C6B" w:rsidP="00BD1C6B">
            <w:pPr>
              <w:pStyle w:val="TableParagraph"/>
              <w:spacing w:line="162" w:lineRule="exact"/>
              <w:ind w:left="139" w:right="94"/>
              <w:jc w:val="both"/>
              <w:rPr>
                <w:rFonts w:ascii="Times New Roman" w:hAnsi="Times New Roman" w:cs="Times New Roman"/>
                <w:b/>
                <w:sz w:val="16"/>
              </w:rPr>
            </w:pPr>
            <w:r w:rsidRPr="00862704">
              <w:rPr>
                <w:rFonts w:ascii="Times New Roman" w:hAnsi="Times New Roman" w:cs="Times New Roman"/>
                <w:b/>
                <w:sz w:val="16"/>
              </w:rPr>
              <w:t>Responsabile</w:t>
            </w:r>
          </w:p>
        </w:tc>
        <w:tc>
          <w:tcPr>
            <w:tcW w:w="656" w:type="pct"/>
            <w:shd w:val="clear" w:color="auto" w:fill="EAF0DD"/>
            <w:vAlign w:val="center"/>
          </w:tcPr>
          <w:p w14:paraId="0F406B5A" w14:textId="77777777" w:rsidR="00BD1C6B" w:rsidRPr="00862704" w:rsidRDefault="00BD1C6B" w:rsidP="00BD1C6B">
            <w:pPr>
              <w:pStyle w:val="TableParagraph"/>
              <w:spacing w:line="162" w:lineRule="exact"/>
              <w:ind w:left="139"/>
              <w:jc w:val="both"/>
              <w:rPr>
                <w:rFonts w:ascii="Times New Roman" w:hAnsi="Times New Roman" w:cs="Times New Roman"/>
                <w:b/>
                <w:sz w:val="16"/>
              </w:rPr>
            </w:pPr>
            <w:r w:rsidRPr="00862704">
              <w:rPr>
                <w:rFonts w:ascii="Times New Roman" w:hAnsi="Times New Roman" w:cs="Times New Roman"/>
                <w:b/>
                <w:sz w:val="16"/>
              </w:rPr>
              <w:t>Termine di attuazione</w:t>
            </w:r>
          </w:p>
        </w:tc>
        <w:tc>
          <w:tcPr>
            <w:tcW w:w="819" w:type="pct"/>
            <w:shd w:val="clear" w:color="auto" w:fill="EAF0DD"/>
            <w:vAlign w:val="center"/>
          </w:tcPr>
          <w:p w14:paraId="35631A69" w14:textId="77777777" w:rsidR="00BD1C6B" w:rsidRPr="00862704" w:rsidRDefault="00BD1C6B" w:rsidP="007E17C1">
            <w:pPr>
              <w:pStyle w:val="TableParagraph"/>
              <w:spacing w:line="162" w:lineRule="exact"/>
              <w:ind w:left="139" w:right="-112"/>
              <w:jc w:val="both"/>
              <w:rPr>
                <w:rFonts w:ascii="Times New Roman" w:hAnsi="Times New Roman" w:cs="Times New Roman"/>
                <w:b/>
                <w:sz w:val="16"/>
              </w:rPr>
            </w:pPr>
            <w:r w:rsidRPr="00862704">
              <w:rPr>
                <w:rFonts w:ascii="Times New Roman" w:hAnsi="Times New Roman" w:cs="Times New Roman"/>
                <w:b/>
                <w:sz w:val="16"/>
              </w:rPr>
              <w:t>Monitoraggio</w:t>
            </w:r>
          </w:p>
        </w:tc>
      </w:tr>
      <w:tr w:rsidR="00BD1C6B" w:rsidRPr="00862704" w14:paraId="69EE528E" w14:textId="77777777" w:rsidTr="007E17C1">
        <w:trPr>
          <w:trHeight w:val="1445"/>
        </w:trPr>
        <w:tc>
          <w:tcPr>
            <w:tcW w:w="806" w:type="pct"/>
            <w:shd w:val="clear" w:color="auto" w:fill="F1F1F1"/>
            <w:vAlign w:val="center"/>
          </w:tcPr>
          <w:p w14:paraId="2DE4FE06" w14:textId="77777777" w:rsidR="00BD1C6B" w:rsidRPr="00862704" w:rsidRDefault="00BD1C6B" w:rsidP="00BD1C6B">
            <w:pPr>
              <w:pStyle w:val="TableParagraph"/>
              <w:spacing w:line="153" w:lineRule="exact"/>
              <w:ind w:left="139" w:right="140"/>
              <w:rPr>
                <w:rFonts w:ascii="Times New Roman" w:hAnsi="Times New Roman" w:cs="Times New Roman"/>
                <w:sz w:val="16"/>
              </w:rPr>
            </w:pPr>
            <w:r>
              <w:rPr>
                <w:rFonts w:ascii="Times New Roman" w:hAnsi="Times New Roman" w:cs="Times New Roman"/>
                <w:sz w:val="16"/>
              </w:rPr>
              <w:t>In attuazione</w:t>
            </w:r>
          </w:p>
        </w:tc>
        <w:tc>
          <w:tcPr>
            <w:tcW w:w="1873" w:type="pct"/>
            <w:shd w:val="clear" w:color="auto" w:fill="F1F1F1"/>
            <w:vAlign w:val="center"/>
          </w:tcPr>
          <w:p w14:paraId="44F1E5E0" w14:textId="77777777" w:rsidR="00BD1C6B" w:rsidRPr="00862704" w:rsidRDefault="00BD1C6B" w:rsidP="00BD1C6B">
            <w:pPr>
              <w:pStyle w:val="TableParagraph"/>
              <w:tabs>
                <w:tab w:val="left" w:pos="1592"/>
              </w:tabs>
              <w:spacing w:line="151" w:lineRule="exact"/>
              <w:ind w:left="139" w:right="141"/>
              <w:rPr>
                <w:rFonts w:ascii="Times New Roman" w:hAnsi="Times New Roman" w:cs="Times New Roman"/>
                <w:sz w:val="16"/>
              </w:rPr>
            </w:pPr>
            <w:r w:rsidRPr="00862704">
              <w:rPr>
                <w:rFonts w:ascii="Times New Roman" w:hAnsi="Times New Roman" w:cs="Times New Roman"/>
                <w:sz w:val="16"/>
              </w:rPr>
              <w:t xml:space="preserve">Acquisizione delle dichiarazioni sostitutive di certificazione da parte  dell’interessato all’atto della formazione delle  </w:t>
            </w:r>
            <w:r w:rsidRPr="00862704">
              <w:rPr>
                <w:rFonts w:ascii="Times New Roman" w:hAnsi="Times New Roman" w:cs="Times New Roman"/>
                <w:sz w:val="16"/>
                <w:u w:val="single"/>
              </w:rPr>
              <w:t>commission</w:t>
            </w:r>
            <w:r w:rsidRPr="00862704">
              <w:rPr>
                <w:rFonts w:ascii="Times New Roman" w:hAnsi="Times New Roman" w:cs="Times New Roman"/>
                <w:sz w:val="16"/>
              </w:rPr>
              <w:t xml:space="preserve">i di cui al </w:t>
            </w:r>
            <w:proofErr w:type="spellStart"/>
            <w:r w:rsidRPr="00862704">
              <w:rPr>
                <w:rFonts w:ascii="Times New Roman" w:hAnsi="Times New Roman" w:cs="Times New Roman"/>
                <w:sz w:val="16"/>
              </w:rPr>
              <w:t>D.lgs</w:t>
            </w:r>
            <w:proofErr w:type="spellEnd"/>
            <w:r w:rsidRPr="00862704">
              <w:rPr>
                <w:rFonts w:ascii="Times New Roman" w:hAnsi="Times New Roman" w:cs="Times New Roman"/>
                <w:sz w:val="16"/>
              </w:rPr>
              <w:t xml:space="preserve"> 165/01, art. 35 bis lett. c) </w:t>
            </w:r>
            <w:r w:rsidRPr="00862704">
              <w:rPr>
                <w:rFonts w:ascii="Times New Roman" w:hAnsi="Times New Roman" w:cs="Times New Roman"/>
                <w:i/>
                <w:sz w:val="16"/>
              </w:rPr>
              <w:t>(commissioni per la scelta del contraente per l’affidamento di lavori, forniture e servizi, per la concessione o l’erogazione di sovvenzioni, contributi, sussidi, ausili finanziari, nonché per l’attribuzione di vantaggi economici di qualunque genere)</w:t>
            </w:r>
          </w:p>
        </w:tc>
        <w:tc>
          <w:tcPr>
            <w:tcW w:w="845" w:type="pct"/>
            <w:shd w:val="clear" w:color="auto" w:fill="F1F1F1"/>
            <w:vAlign w:val="center"/>
          </w:tcPr>
          <w:p w14:paraId="0F0C96F9" w14:textId="77777777" w:rsidR="00BD1C6B" w:rsidRPr="00862704" w:rsidRDefault="00BD1C6B" w:rsidP="0035477B">
            <w:pPr>
              <w:pStyle w:val="TableParagraph"/>
              <w:spacing w:line="150" w:lineRule="exact"/>
              <w:ind w:left="139" w:right="90"/>
              <w:rPr>
                <w:rFonts w:ascii="Times New Roman" w:hAnsi="Times New Roman" w:cs="Times New Roman"/>
                <w:sz w:val="16"/>
              </w:rPr>
            </w:pPr>
            <w:r w:rsidRPr="00862704">
              <w:rPr>
                <w:rFonts w:ascii="Times New Roman" w:hAnsi="Times New Roman" w:cs="Times New Roman"/>
                <w:sz w:val="16"/>
              </w:rPr>
              <w:t xml:space="preserve">Uffici coinvolti nelle procedure di assegnazione degli incarichi di cui al </w:t>
            </w:r>
            <w:proofErr w:type="spellStart"/>
            <w:r w:rsidRPr="00862704">
              <w:rPr>
                <w:rFonts w:ascii="Times New Roman" w:hAnsi="Times New Roman" w:cs="Times New Roman"/>
                <w:sz w:val="16"/>
              </w:rPr>
              <w:t>D.lgs</w:t>
            </w:r>
            <w:proofErr w:type="spellEnd"/>
            <w:r w:rsidRPr="00862704">
              <w:rPr>
                <w:rFonts w:ascii="Times New Roman" w:hAnsi="Times New Roman" w:cs="Times New Roman"/>
                <w:sz w:val="16"/>
              </w:rPr>
              <w:t xml:space="preserve"> 165/01 lett. c)</w:t>
            </w:r>
          </w:p>
        </w:tc>
        <w:tc>
          <w:tcPr>
            <w:tcW w:w="656" w:type="pct"/>
            <w:vMerge w:val="restart"/>
            <w:shd w:val="clear" w:color="auto" w:fill="F1F1F1"/>
            <w:vAlign w:val="center"/>
          </w:tcPr>
          <w:p w14:paraId="710884B4" w14:textId="77777777" w:rsidR="00BD1C6B" w:rsidRPr="00862704" w:rsidRDefault="00BD1C6B" w:rsidP="00BD1C6B">
            <w:pPr>
              <w:pStyle w:val="TableParagraph"/>
              <w:ind w:left="139"/>
              <w:rPr>
                <w:rFonts w:ascii="Times New Roman" w:hAnsi="Times New Roman" w:cs="Times New Roman"/>
                <w:sz w:val="16"/>
              </w:rPr>
            </w:pPr>
            <w:r w:rsidRPr="00862704">
              <w:rPr>
                <w:rFonts w:ascii="Times New Roman" w:hAnsi="Times New Roman" w:cs="Times New Roman"/>
                <w:sz w:val="16"/>
              </w:rPr>
              <w:t>Efficacia immediata</w:t>
            </w:r>
          </w:p>
        </w:tc>
        <w:tc>
          <w:tcPr>
            <w:tcW w:w="819" w:type="pct"/>
            <w:vMerge w:val="restart"/>
            <w:shd w:val="clear" w:color="auto" w:fill="F1F1F1"/>
            <w:vAlign w:val="center"/>
          </w:tcPr>
          <w:p w14:paraId="6ED7DAB5" w14:textId="77777777" w:rsidR="00BD1C6B" w:rsidRPr="00862704" w:rsidRDefault="00BD1C6B" w:rsidP="00BD1C6B">
            <w:pPr>
              <w:pStyle w:val="TableParagraph"/>
              <w:ind w:left="139" w:right="135"/>
              <w:rPr>
                <w:rFonts w:ascii="Times New Roman" w:hAnsi="Times New Roman" w:cs="Times New Roman"/>
                <w:sz w:val="18"/>
              </w:rPr>
            </w:pPr>
            <w:r w:rsidRPr="00862704">
              <w:rPr>
                <w:rFonts w:ascii="Times New Roman" w:hAnsi="Times New Roman" w:cs="Times New Roman"/>
                <w:sz w:val="16"/>
              </w:rPr>
              <w:t>Vigilanza da parte dei dirigenti e dei Responsabili sull’osservanza della misura per quanto di competenza</w:t>
            </w:r>
          </w:p>
        </w:tc>
      </w:tr>
      <w:tr w:rsidR="00BD1C6B" w:rsidRPr="00862704" w14:paraId="1E9DFDB9" w14:textId="77777777" w:rsidTr="007E17C1">
        <w:trPr>
          <w:trHeight w:val="914"/>
        </w:trPr>
        <w:tc>
          <w:tcPr>
            <w:tcW w:w="806" w:type="pct"/>
            <w:shd w:val="clear" w:color="auto" w:fill="F1F1F1"/>
            <w:vAlign w:val="center"/>
          </w:tcPr>
          <w:p w14:paraId="76E1F4B7" w14:textId="77777777" w:rsidR="00BD1C6B" w:rsidRPr="00862704" w:rsidRDefault="00BD1C6B" w:rsidP="00BD1C6B">
            <w:pPr>
              <w:pStyle w:val="TableParagraph"/>
              <w:spacing w:line="153" w:lineRule="exact"/>
              <w:ind w:left="139" w:right="140"/>
              <w:rPr>
                <w:rFonts w:ascii="Times New Roman" w:hAnsi="Times New Roman" w:cs="Times New Roman"/>
                <w:sz w:val="16"/>
              </w:rPr>
            </w:pPr>
            <w:r>
              <w:rPr>
                <w:rFonts w:ascii="Times New Roman" w:hAnsi="Times New Roman" w:cs="Times New Roman"/>
                <w:sz w:val="16"/>
              </w:rPr>
              <w:t>In attuazione</w:t>
            </w:r>
          </w:p>
        </w:tc>
        <w:tc>
          <w:tcPr>
            <w:tcW w:w="1873" w:type="pct"/>
            <w:shd w:val="clear" w:color="auto" w:fill="F1F1F1"/>
            <w:vAlign w:val="center"/>
          </w:tcPr>
          <w:p w14:paraId="5575F63B" w14:textId="77777777" w:rsidR="00BD1C6B" w:rsidRPr="00862704" w:rsidRDefault="00BD1C6B" w:rsidP="00BD1C6B">
            <w:pPr>
              <w:pStyle w:val="TableParagraph"/>
              <w:spacing w:line="151" w:lineRule="exact"/>
              <w:ind w:left="139" w:right="141"/>
              <w:rPr>
                <w:rFonts w:ascii="Times New Roman" w:hAnsi="Times New Roman" w:cs="Times New Roman"/>
                <w:sz w:val="16"/>
              </w:rPr>
            </w:pPr>
            <w:r w:rsidRPr="00862704">
              <w:rPr>
                <w:rFonts w:ascii="Times New Roman" w:hAnsi="Times New Roman" w:cs="Times New Roman"/>
                <w:sz w:val="16"/>
              </w:rPr>
              <w:t>Attuazione dei controlli annuali (anche a campione o su segnalazione) e comunicazione al responsabile anticorruzione dell’esito degli stessi, ivi incluse eventuali esclusioni dalle commissioni di concorso.</w:t>
            </w:r>
          </w:p>
        </w:tc>
        <w:tc>
          <w:tcPr>
            <w:tcW w:w="845" w:type="pct"/>
            <w:shd w:val="clear" w:color="auto" w:fill="F1F1F1"/>
            <w:vAlign w:val="center"/>
          </w:tcPr>
          <w:p w14:paraId="2974290D" w14:textId="77777777" w:rsidR="00BD1C6B" w:rsidRPr="00862704" w:rsidRDefault="00BD1C6B" w:rsidP="0035477B">
            <w:pPr>
              <w:pStyle w:val="TableParagraph"/>
              <w:spacing w:line="150" w:lineRule="exact"/>
              <w:ind w:left="139" w:right="90"/>
              <w:rPr>
                <w:rFonts w:ascii="Times New Roman" w:hAnsi="Times New Roman" w:cs="Times New Roman"/>
                <w:sz w:val="16"/>
              </w:rPr>
            </w:pPr>
            <w:r w:rsidRPr="00862704">
              <w:rPr>
                <w:rFonts w:ascii="Times New Roman" w:hAnsi="Times New Roman" w:cs="Times New Roman"/>
                <w:sz w:val="16"/>
              </w:rPr>
              <w:t xml:space="preserve">Uffici coinvolti nelle procedure di assegnazione degli incarichi  di cui al </w:t>
            </w:r>
            <w:proofErr w:type="spellStart"/>
            <w:r w:rsidRPr="00862704">
              <w:rPr>
                <w:rFonts w:ascii="Times New Roman" w:hAnsi="Times New Roman" w:cs="Times New Roman"/>
                <w:sz w:val="16"/>
              </w:rPr>
              <w:t>D.lgs</w:t>
            </w:r>
            <w:proofErr w:type="spellEnd"/>
            <w:r w:rsidRPr="00862704">
              <w:rPr>
                <w:rFonts w:ascii="Times New Roman" w:hAnsi="Times New Roman" w:cs="Times New Roman"/>
                <w:sz w:val="16"/>
              </w:rPr>
              <w:t xml:space="preserve"> 165/01, art. 35 bis lett.</w:t>
            </w:r>
            <w:r w:rsidRPr="00862704">
              <w:rPr>
                <w:rFonts w:ascii="Times New Roman" w:hAnsi="Times New Roman" w:cs="Times New Roman"/>
                <w:spacing w:val="-18"/>
                <w:sz w:val="16"/>
              </w:rPr>
              <w:t xml:space="preserve"> </w:t>
            </w:r>
            <w:r w:rsidRPr="00862704">
              <w:rPr>
                <w:rFonts w:ascii="Times New Roman" w:hAnsi="Times New Roman" w:cs="Times New Roman"/>
                <w:sz w:val="16"/>
              </w:rPr>
              <w:t>a) e</w:t>
            </w:r>
            <w:r w:rsidRPr="00862704">
              <w:rPr>
                <w:rFonts w:ascii="Times New Roman" w:hAnsi="Times New Roman" w:cs="Times New Roman"/>
                <w:spacing w:val="-2"/>
                <w:sz w:val="16"/>
              </w:rPr>
              <w:t xml:space="preserve"> </w:t>
            </w:r>
            <w:r w:rsidRPr="00862704">
              <w:rPr>
                <w:rFonts w:ascii="Times New Roman" w:hAnsi="Times New Roman" w:cs="Times New Roman"/>
                <w:sz w:val="16"/>
              </w:rPr>
              <w:t>b)</w:t>
            </w:r>
          </w:p>
        </w:tc>
        <w:tc>
          <w:tcPr>
            <w:tcW w:w="656" w:type="pct"/>
            <w:vMerge/>
            <w:tcBorders>
              <w:top w:val="nil"/>
            </w:tcBorders>
            <w:shd w:val="clear" w:color="auto" w:fill="F1F1F1"/>
          </w:tcPr>
          <w:p w14:paraId="6857959C" w14:textId="77777777" w:rsidR="00BD1C6B" w:rsidRPr="00862704" w:rsidRDefault="00BD1C6B" w:rsidP="00BD1C6B">
            <w:pPr>
              <w:ind w:left="139"/>
              <w:jc w:val="both"/>
              <w:rPr>
                <w:rFonts w:ascii="Times New Roman" w:hAnsi="Times New Roman" w:cs="Times New Roman"/>
                <w:sz w:val="2"/>
                <w:szCs w:val="2"/>
              </w:rPr>
            </w:pPr>
          </w:p>
        </w:tc>
        <w:tc>
          <w:tcPr>
            <w:tcW w:w="819" w:type="pct"/>
            <w:vMerge/>
            <w:tcBorders>
              <w:top w:val="nil"/>
            </w:tcBorders>
            <w:shd w:val="clear" w:color="auto" w:fill="F1F1F1"/>
          </w:tcPr>
          <w:p w14:paraId="0313833A" w14:textId="77777777" w:rsidR="00BD1C6B" w:rsidRPr="00862704" w:rsidRDefault="00BD1C6B" w:rsidP="00BD1C6B">
            <w:pPr>
              <w:ind w:left="139"/>
              <w:jc w:val="both"/>
              <w:rPr>
                <w:rFonts w:ascii="Times New Roman" w:hAnsi="Times New Roman" w:cs="Times New Roman"/>
                <w:sz w:val="2"/>
                <w:szCs w:val="2"/>
              </w:rPr>
            </w:pPr>
          </w:p>
        </w:tc>
      </w:tr>
      <w:tr w:rsidR="00BD1C6B" w:rsidRPr="00862704" w14:paraId="299A63AE" w14:textId="77777777" w:rsidTr="007E17C1">
        <w:trPr>
          <w:trHeight w:val="628"/>
        </w:trPr>
        <w:tc>
          <w:tcPr>
            <w:tcW w:w="806" w:type="pct"/>
            <w:shd w:val="clear" w:color="auto" w:fill="F1F1F1"/>
            <w:vAlign w:val="center"/>
          </w:tcPr>
          <w:p w14:paraId="2E1B57C9" w14:textId="77777777" w:rsidR="00BD1C6B" w:rsidRPr="00862704" w:rsidRDefault="00BD1C6B" w:rsidP="00BD1C6B">
            <w:pPr>
              <w:pStyle w:val="TableParagraph"/>
              <w:spacing w:line="153" w:lineRule="exact"/>
              <w:ind w:left="139" w:right="140"/>
              <w:rPr>
                <w:rFonts w:ascii="Times New Roman" w:hAnsi="Times New Roman" w:cs="Times New Roman"/>
                <w:sz w:val="16"/>
              </w:rPr>
            </w:pPr>
            <w:r>
              <w:rPr>
                <w:rFonts w:ascii="Times New Roman" w:hAnsi="Times New Roman" w:cs="Times New Roman"/>
                <w:sz w:val="16"/>
              </w:rPr>
              <w:lastRenderedPageBreak/>
              <w:t>In attuazione</w:t>
            </w:r>
          </w:p>
        </w:tc>
        <w:tc>
          <w:tcPr>
            <w:tcW w:w="1873" w:type="pct"/>
            <w:shd w:val="clear" w:color="auto" w:fill="F1F1F1"/>
            <w:vAlign w:val="center"/>
          </w:tcPr>
          <w:p w14:paraId="6A037FA0" w14:textId="77777777" w:rsidR="00BD1C6B" w:rsidRPr="00862704" w:rsidRDefault="00BD1C6B" w:rsidP="00BD1C6B">
            <w:pPr>
              <w:pStyle w:val="TableParagraph"/>
              <w:spacing w:line="153" w:lineRule="exact"/>
              <w:ind w:left="139" w:right="141"/>
              <w:rPr>
                <w:rFonts w:ascii="Times New Roman" w:hAnsi="Times New Roman" w:cs="Times New Roman"/>
                <w:sz w:val="16"/>
              </w:rPr>
            </w:pPr>
            <w:r w:rsidRPr="00862704">
              <w:rPr>
                <w:rFonts w:ascii="Times New Roman" w:hAnsi="Times New Roman" w:cs="Times New Roman"/>
                <w:sz w:val="16"/>
              </w:rPr>
              <w:t>Comunicazione al Servizio Gestione Risorse Umane delle commissioni nominate del corso dell’anno al fine di consentire al Servizio  effettuare il controllo</w:t>
            </w:r>
          </w:p>
        </w:tc>
        <w:tc>
          <w:tcPr>
            <w:tcW w:w="845" w:type="pct"/>
            <w:shd w:val="clear" w:color="auto" w:fill="F1F1F1"/>
            <w:vAlign w:val="center"/>
          </w:tcPr>
          <w:p w14:paraId="23441384" w14:textId="77777777" w:rsidR="00BD1C6B" w:rsidRPr="00862704" w:rsidRDefault="00BD1C6B" w:rsidP="0035477B">
            <w:pPr>
              <w:pStyle w:val="TableParagraph"/>
              <w:spacing w:line="150" w:lineRule="exact"/>
              <w:ind w:left="139" w:right="90"/>
              <w:rPr>
                <w:rFonts w:ascii="Times New Roman" w:hAnsi="Times New Roman" w:cs="Times New Roman"/>
                <w:sz w:val="16"/>
              </w:rPr>
            </w:pPr>
            <w:r w:rsidRPr="00862704">
              <w:rPr>
                <w:rFonts w:ascii="Times New Roman" w:hAnsi="Times New Roman" w:cs="Times New Roman"/>
                <w:sz w:val="16"/>
              </w:rPr>
              <w:t xml:space="preserve">Tutti gli uffici coinvolti nelle procedure di assegnazione degli incarichi di cui al </w:t>
            </w:r>
            <w:proofErr w:type="spellStart"/>
            <w:r w:rsidRPr="00862704">
              <w:rPr>
                <w:rFonts w:ascii="Times New Roman" w:hAnsi="Times New Roman" w:cs="Times New Roman"/>
                <w:sz w:val="16"/>
              </w:rPr>
              <w:t>D.lgs</w:t>
            </w:r>
            <w:proofErr w:type="spellEnd"/>
            <w:r w:rsidRPr="00862704">
              <w:rPr>
                <w:rFonts w:ascii="Times New Roman" w:hAnsi="Times New Roman" w:cs="Times New Roman"/>
                <w:sz w:val="16"/>
              </w:rPr>
              <w:t xml:space="preserve"> 165/01 lett. c)</w:t>
            </w:r>
          </w:p>
        </w:tc>
        <w:tc>
          <w:tcPr>
            <w:tcW w:w="656" w:type="pct"/>
            <w:vMerge/>
            <w:tcBorders>
              <w:top w:val="nil"/>
            </w:tcBorders>
            <w:shd w:val="clear" w:color="auto" w:fill="F1F1F1"/>
          </w:tcPr>
          <w:p w14:paraId="05AD6222" w14:textId="77777777" w:rsidR="00BD1C6B" w:rsidRPr="00862704" w:rsidRDefault="00BD1C6B" w:rsidP="00BD1C6B">
            <w:pPr>
              <w:ind w:left="139"/>
              <w:jc w:val="both"/>
              <w:rPr>
                <w:rFonts w:ascii="Times New Roman" w:hAnsi="Times New Roman" w:cs="Times New Roman"/>
                <w:sz w:val="2"/>
                <w:szCs w:val="2"/>
              </w:rPr>
            </w:pPr>
          </w:p>
        </w:tc>
        <w:tc>
          <w:tcPr>
            <w:tcW w:w="819" w:type="pct"/>
            <w:vMerge/>
            <w:tcBorders>
              <w:top w:val="nil"/>
            </w:tcBorders>
            <w:shd w:val="clear" w:color="auto" w:fill="F1F1F1"/>
          </w:tcPr>
          <w:p w14:paraId="679A6826" w14:textId="77777777" w:rsidR="00BD1C6B" w:rsidRPr="00862704" w:rsidRDefault="00BD1C6B" w:rsidP="00BD1C6B">
            <w:pPr>
              <w:ind w:left="139"/>
              <w:jc w:val="both"/>
              <w:rPr>
                <w:rFonts w:ascii="Times New Roman" w:hAnsi="Times New Roman" w:cs="Times New Roman"/>
                <w:sz w:val="2"/>
                <w:szCs w:val="2"/>
              </w:rPr>
            </w:pPr>
          </w:p>
        </w:tc>
      </w:tr>
      <w:tr w:rsidR="00BD1C6B" w:rsidRPr="00862704" w14:paraId="6203828F" w14:textId="77777777" w:rsidTr="007E17C1">
        <w:trPr>
          <w:trHeight w:val="47"/>
        </w:trPr>
        <w:tc>
          <w:tcPr>
            <w:tcW w:w="806" w:type="pct"/>
            <w:vMerge w:val="restart"/>
            <w:shd w:val="clear" w:color="auto" w:fill="F1F1F1"/>
            <w:vAlign w:val="center"/>
          </w:tcPr>
          <w:p w14:paraId="22EED6F1" w14:textId="77777777" w:rsidR="00BD1C6B" w:rsidRPr="00862704" w:rsidRDefault="00BD1C6B" w:rsidP="00BD1C6B">
            <w:pPr>
              <w:pStyle w:val="TableParagraph"/>
              <w:spacing w:line="153" w:lineRule="exact"/>
              <w:ind w:left="139" w:right="140"/>
              <w:rPr>
                <w:rFonts w:ascii="Times New Roman" w:hAnsi="Times New Roman" w:cs="Times New Roman"/>
                <w:sz w:val="16"/>
              </w:rPr>
            </w:pPr>
            <w:r>
              <w:rPr>
                <w:rFonts w:ascii="Times New Roman" w:hAnsi="Times New Roman" w:cs="Times New Roman"/>
                <w:sz w:val="16"/>
              </w:rPr>
              <w:t>In attuazione</w:t>
            </w:r>
          </w:p>
        </w:tc>
        <w:tc>
          <w:tcPr>
            <w:tcW w:w="1873" w:type="pct"/>
            <w:vMerge w:val="restart"/>
            <w:shd w:val="clear" w:color="auto" w:fill="F1F1F1"/>
            <w:vAlign w:val="center"/>
          </w:tcPr>
          <w:p w14:paraId="3FB88F07" w14:textId="77777777" w:rsidR="00BD1C6B" w:rsidRPr="00862704" w:rsidRDefault="00BD1C6B" w:rsidP="00BD1C6B">
            <w:pPr>
              <w:pStyle w:val="TableParagraph"/>
              <w:spacing w:line="153" w:lineRule="exact"/>
              <w:ind w:left="139"/>
              <w:rPr>
                <w:rFonts w:ascii="Times New Roman" w:hAnsi="Times New Roman" w:cs="Times New Roman"/>
                <w:sz w:val="16"/>
              </w:rPr>
            </w:pPr>
            <w:r w:rsidRPr="00862704">
              <w:rPr>
                <w:rFonts w:ascii="Times New Roman" w:hAnsi="Times New Roman" w:cs="Times New Roman"/>
                <w:sz w:val="16"/>
              </w:rPr>
              <w:t>Attuazione dei controlli annuali (anche a campione o su segnalazione) e comunicazione al</w:t>
            </w:r>
          </w:p>
          <w:p w14:paraId="2653D137" w14:textId="77777777" w:rsidR="00BD1C6B" w:rsidRPr="00862704" w:rsidRDefault="00BD1C6B" w:rsidP="00BD1C6B">
            <w:pPr>
              <w:pStyle w:val="TableParagraph"/>
              <w:spacing w:line="150" w:lineRule="exact"/>
              <w:ind w:left="139"/>
              <w:rPr>
                <w:rFonts w:ascii="Times New Roman" w:hAnsi="Times New Roman" w:cs="Times New Roman"/>
                <w:sz w:val="16"/>
              </w:rPr>
            </w:pPr>
            <w:r w:rsidRPr="00862704">
              <w:rPr>
                <w:rFonts w:ascii="Times New Roman" w:hAnsi="Times New Roman" w:cs="Times New Roman"/>
                <w:sz w:val="16"/>
              </w:rPr>
              <w:t>responsabile anticorruzione dell’esito degli stessi, ivi incluse eventuali esclusioni dalle commissioni di concorso.</w:t>
            </w:r>
          </w:p>
        </w:tc>
        <w:tc>
          <w:tcPr>
            <w:tcW w:w="845" w:type="pct"/>
            <w:tcBorders>
              <w:bottom w:val="nil"/>
            </w:tcBorders>
            <w:shd w:val="clear" w:color="auto" w:fill="F1F1F1"/>
            <w:vAlign w:val="center"/>
          </w:tcPr>
          <w:p w14:paraId="788E045E" w14:textId="77777777" w:rsidR="00BD1C6B" w:rsidRPr="00862704" w:rsidRDefault="00BD1C6B" w:rsidP="0035477B">
            <w:pPr>
              <w:pStyle w:val="TableParagraph"/>
              <w:ind w:left="139"/>
              <w:rPr>
                <w:rFonts w:ascii="Times New Roman" w:hAnsi="Times New Roman" w:cs="Times New Roman"/>
                <w:sz w:val="10"/>
              </w:rPr>
            </w:pPr>
          </w:p>
        </w:tc>
        <w:tc>
          <w:tcPr>
            <w:tcW w:w="656" w:type="pct"/>
            <w:vMerge/>
            <w:tcBorders>
              <w:top w:val="nil"/>
            </w:tcBorders>
            <w:shd w:val="clear" w:color="auto" w:fill="F1F1F1"/>
          </w:tcPr>
          <w:p w14:paraId="7B4A7EBC" w14:textId="77777777" w:rsidR="00BD1C6B" w:rsidRPr="00862704" w:rsidRDefault="00BD1C6B" w:rsidP="00BD1C6B">
            <w:pPr>
              <w:ind w:left="139"/>
              <w:jc w:val="both"/>
              <w:rPr>
                <w:rFonts w:ascii="Times New Roman" w:hAnsi="Times New Roman" w:cs="Times New Roman"/>
                <w:sz w:val="2"/>
                <w:szCs w:val="2"/>
              </w:rPr>
            </w:pPr>
          </w:p>
        </w:tc>
        <w:tc>
          <w:tcPr>
            <w:tcW w:w="819" w:type="pct"/>
            <w:vMerge/>
            <w:tcBorders>
              <w:top w:val="nil"/>
            </w:tcBorders>
            <w:shd w:val="clear" w:color="auto" w:fill="F1F1F1"/>
          </w:tcPr>
          <w:p w14:paraId="73ECE469" w14:textId="77777777" w:rsidR="00BD1C6B" w:rsidRPr="00862704" w:rsidRDefault="00BD1C6B" w:rsidP="00BD1C6B">
            <w:pPr>
              <w:ind w:left="139"/>
              <w:jc w:val="both"/>
              <w:rPr>
                <w:rFonts w:ascii="Times New Roman" w:hAnsi="Times New Roman" w:cs="Times New Roman"/>
                <w:sz w:val="2"/>
                <w:szCs w:val="2"/>
              </w:rPr>
            </w:pPr>
          </w:p>
        </w:tc>
      </w:tr>
      <w:tr w:rsidR="00BD1C6B" w:rsidRPr="00862704" w14:paraId="1E126A64" w14:textId="77777777" w:rsidTr="007E17C1">
        <w:trPr>
          <w:trHeight w:val="862"/>
        </w:trPr>
        <w:tc>
          <w:tcPr>
            <w:tcW w:w="806" w:type="pct"/>
            <w:vMerge/>
            <w:shd w:val="clear" w:color="auto" w:fill="F1F1F1"/>
          </w:tcPr>
          <w:p w14:paraId="3BB48FE0" w14:textId="77777777" w:rsidR="00BD1C6B" w:rsidRPr="00862704" w:rsidRDefault="00BD1C6B" w:rsidP="00BD1C6B">
            <w:pPr>
              <w:pStyle w:val="TableParagraph"/>
              <w:spacing w:line="159" w:lineRule="exact"/>
              <w:ind w:left="426"/>
              <w:jc w:val="both"/>
              <w:rPr>
                <w:rFonts w:ascii="Times New Roman" w:hAnsi="Times New Roman" w:cs="Times New Roman"/>
                <w:sz w:val="16"/>
              </w:rPr>
            </w:pPr>
          </w:p>
        </w:tc>
        <w:tc>
          <w:tcPr>
            <w:tcW w:w="1873" w:type="pct"/>
            <w:vMerge/>
            <w:shd w:val="clear" w:color="auto" w:fill="F1F1F1"/>
            <w:vAlign w:val="center"/>
          </w:tcPr>
          <w:p w14:paraId="19005BBE" w14:textId="77777777" w:rsidR="00BD1C6B" w:rsidRPr="00862704" w:rsidRDefault="00BD1C6B" w:rsidP="00BD1C6B">
            <w:pPr>
              <w:pStyle w:val="TableParagraph"/>
              <w:spacing w:line="159" w:lineRule="exact"/>
              <w:ind w:left="426"/>
              <w:jc w:val="both"/>
              <w:rPr>
                <w:rFonts w:ascii="Times New Roman" w:hAnsi="Times New Roman" w:cs="Times New Roman"/>
                <w:sz w:val="16"/>
              </w:rPr>
            </w:pPr>
          </w:p>
        </w:tc>
        <w:tc>
          <w:tcPr>
            <w:tcW w:w="845" w:type="pct"/>
            <w:tcBorders>
              <w:top w:val="nil"/>
            </w:tcBorders>
            <w:shd w:val="clear" w:color="auto" w:fill="F1F1F1"/>
            <w:vAlign w:val="center"/>
          </w:tcPr>
          <w:p w14:paraId="3DCC59EC" w14:textId="77777777" w:rsidR="00BD1C6B" w:rsidRPr="00862704" w:rsidRDefault="00BD1C6B" w:rsidP="0035477B">
            <w:pPr>
              <w:pStyle w:val="TableParagraph"/>
              <w:spacing w:line="150" w:lineRule="exact"/>
              <w:ind w:left="139" w:right="97"/>
              <w:rPr>
                <w:rFonts w:ascii="Times New Roman" w:hAnsi="Times New Roman" w:cs="Times New Roman"/>
                <w:sz w:val="16"/>
              </w:rPr>
            </w:pPr>
            <w:r w:rsidRPr="00862704">
              <w:rPr>
                <w:rFonts w:ascii="Times New Roman" w:hAnsi="Times New Roman" w:cs="Times New Roman"/>
                <w:sz w:val="16"/>
              </w:rPr>
              <w:t>Uffici risorse umane</w:t>
            </w:r>
          </w:p>
          <w:p w14:paraId="63A27AAA" w14:textId="77777777" w:rsidR="00BD1C6B" w:rsidRPr="00862704" w:rsidRDefault="00BD1C6B" w:rsidP="0035477B">
            <w:pPr>
              <w:pStyle w:val="TableParagraph"/>
              <w:spacing w:line="150" w:lineRule="exact"/>
              <w:ind w:left="139" w:right="95"/>
              <w:rPr>
                <w:rFonts w:ascii="Times New Roman" w:hAnsi="Times New Roman" w:cs="Times New Roman"/>
                <w:sz w:val="16"/>
              </w:rPr>
            </w:pPr>
            <w:r w:rsidRPr="00862704">
              <w:rPr>
                <w:rFonts w:ascii="Times New Roman" w:hAnsi="Times New Roman" w:cs="Times New Roman"/>
                <w:sz w:val="16"/>
              </w:rPr>
              <w:t>per i controlli sugli</w:t>
            </w:r>
          </w:p>
          <w:p w14:paraId="6B48B3FB" w14:textId="77777777" w:rsidR="00BD1C6B" w:rsidRPr="00862704" w:rsidRDefault="00BD1C6B" w:rsidP="0035477B">
            <w:pPr>
              <w:pStyle w:val="TableParagraph"/>
              <w:spacing w:line="150" w:lineRule="exact"/>
              <w:ind w:left="139" w:right="91"/>
              <w:rPr>
                <w:rFonts w:ascii="Times New Roman" w:hAnsi="Times New Roman" w:cs="Times New Roman"/>
                <w:sz w:val="16"/>
              </w:rPr>
            </w:pPr>
            <w:r w:rsidRPr="00862704">
              <w:rPr>
                <w:rFonts w:ascii="Times New Roman" w:hAnsi="Times New Roman" w:cs="Times New Roman"/>
                <w:sz w:val="16"/>
              </w:rPr>
              <w:t xml:space="preserve">incarichi di cui al </w:t>
            </w:r>
            <w:proofErr w:type="spellStart"/>
            <w:r w:rsidRPr="00862704">
              <w:rPr>
                <w:rFonts w:ascii="Times New Roman" w:hAnsi="Times New Roman" w:cs="Times New Roman"/>
                <w:sz w:val="16"/>
              </w:rPr>
              <w:t>D.lgs</w:t>
            </w:r>
            <w:proofErr w:type="spellEnd"/>
          </w:p>
          <w:p w14:paraId="5F2D976C" w14:textId="77777777" w:rsidR="00BD1C6B" w:rsidRPr="00862704" w:rsidRDefault="00BD1C6B" w:rsidP="0035477B">
            <w:pPr>
              <w:pStyle w:val="TableParagraph"/>
              <w:spacing w:line="150" w:lineRule="exact"/>
              <w:ind w:left="139" w:right="95"/>
              <w:rPr>
                <w:rFonts w:ascii="Times New Roman" w:hAnsi="Times New Roman" w:cs="Times New Roman"/>
                <w:sz w:val="16"/>
              </w:rPr>
            </w:pPr>
            <w:r w:rsidRPr="00862704">
              <w:rPr>
                <w:rFonts w:ascii="Times New Roman" w:hAnsi="Times New Roman" w:cs="Times New Roman"/>
                <w:sz w:val="16"/>
              </w:rPr>
              <w:t>165/01, art. 35 bis lett. c)</w:t>
            </w:r>
          </w:p>
        </w:tc>
        <w:tc>
          <w:tcPr>
            <w:tcW w:w="656" w:type="pct"/>
            <w:vMerge/>
            <w:tcBorders>
              <w:top w:val="nil"/>
            </w:tcBorders>
            <w:shd w:val="clear" w:color="auto" w:fill="F1F1F1"/>
          </w:tcPr>
          <w:p w14:paraId="7316F228" w14:textId="77777777" w:rsidR="00BD1C6B" w:rsidRPr="00862704" w:rsidRDefault="00BD1C6B" w:rsidP="00BD1C6B">
            <w:pPr>
              <w:ind w:left="426"/>
              <w:jc w:val="both"/>
              <w:rPr>
                <w:rFonts w:ascii="Times New Roman" w:hAnsi="Times New Roman" w:cs="Times New Roman"/>
                <w:sz w:val="2"/>
                <w:szCs w:val="2"/>
              </w:rPr>
            </w:pPr>
          </w:p>
        </w:tc>
        <w:tc>
          <w:tcPr>
            <w:tcW w:w="819" w:type="pct"/>
            <w:vMerge/>
            <w:tcBorders>
              <w:top w:val="nil"/>
            </w:tcBorders>
            <w:shd w:val="clear" w:color="auto" w:fill="F1F1F1"/>
          </w:tcPr>
          <w:p w14:paraId="5254E643" w14:textId="77777777" w:rsidR="00BD1C6B" w:rsidRPr="00862704" w:rsidRDefault="00BD1C6B" w:rsidP="00BD1C6B">
            <w:pPr>
              <w:ind w:left="426"/>
              <w:jc w:val="both"/>
              <w:rPr>
                <w:rFonts w:ascii="Times New Roman" w:hAnsi="Times New Roman" w:cs="Times New Roman"/>
                <w:sz w:val="2"/>
                <w:szCs w:val="2"/>
              </w:rPr>
            </w:pPr>
          </w:p>
        </w:tc>
      </w:tr>
    </w:tbl>
    <w:p w14:paraId="43882DD5" w14:textId="77777777" w:rsidR="002062C1" w:rsidRDefault="002062C1" w:rsidP="002062C1">
      <w:pPr>
        <w:pStyle w:val="Corpotesto"/>
        <w:spacing w:before="125" w:line="302" w:lineRule="auto"/>
        <w:ind w:left="426" w:right="130"/>
        <w:jc w:val="center"/>
        <w:rPr>
          <w:rFonts w:ascii="Times New Roman" w:hAnsi="Times New Roman" w:cs="Times New Roman"/>
        </w:rPr>
      </w:pPr>
      <w:r w:rsidRPr="0002120B">
        <w:rPr>
          <w:rFonts w:ascii="Times New Roman" w:hAnsi="Times New Roman" w:cs="Times New Roman"/>
          <w:b/>
          <w:sz w:val="16"/>
        </w:rPr>
        <w:t>SCHEDA M</w:t>
      </w:r>
      <w:r>
        <w:rPr>
          <w:rFonts w:ascii="Times New Roman" w:hAnsi="Times New Roman" w:cs="Times New Roman"/>
          <w:b/>
          <w:sz w:val="16"/>
        </w:rPr>
        <w:t>5</w:t>
      </w:r>
    </w:p>
    <w:p w14:paraId="5A53245C" w14:textId="77777777" w:rsidR="00862704" w:rsidRPr="00B9524D" w:rsidRDefault="00862704" w:rsidP="00B9524D">
      <w:pPr>
        <w:pStyle w:val="Corpotesto"/>
        <w:spacing w:before="125" w:line="302" w:lineRule="auto"/>
        <w:ind w:left="426" w:right="130"/>
        <w:jc w:val="both"/>
        <w:rPr>
          <w:rFonts w:ascii="Times New Roman" w:hAnsi="Times New Roman" w:cs="Times New Roman"/>
        </w:rPr>
      </w:pPr>
    </w:p>
    <w:p w14:paraId="0D42A075" w14:textId="000E72E2" w:rsidR="00444E39" w:rsidRDefault="00862704" w:rsidP="00444E39">
      <w:pPr>
        <w:pStyle w:val="Corpotesto"/>
        <w:spacing w:before="125" w:line="302" w:lineRule="auto"/>
        <w:ind w:left="426" w:right="130"/>
        <w:jc w:val="both"/>
        <w:rPr>
          <w:rFonts w:ascii="Times New Roman" w:hAnsi="Times New Roman" w:cs="Times New Roman"/>
        </w:rPr>
      </w:pPr>
      <w:r w:rsidRPr="00B9524D">
        <w:rPr>
          <w:rFonts w:ascii="Times New Roman" w:hAnsi="Times New Roman" w:cs="Times New Roman"/>
        </w:rPr>
        <w:t xml:space="preserve">Si segnala, che con </w:t>
      </w:r>
      <w:r w:rsidR="00444E39">
        <w:rPr>
          <w:rFonts w:ascii="Times New Roman" w:hAnsi="Times New Roman" w:cs="Times New Roman"/>
        </w:rPr>
        <w:t>D</w:t>
      </w:r>
      <w:r w:rsidRPr="00B9524D">
        <w:rPr>
          <w:rFonts w:ascii="Times New Roman" w:hAnsi="Times New Roman" w:cs="Times New Roman"/>
        </w:rPr>
        <w:t>elibera</w:t>
      </w:r>
      <w:r w:rsidR="00444E39">
        <w:rPr>
          <w:rFonts w:ascii="Times New Roman" w:hAnsi="Times New Roman" w:cs="Times New Roman"/>
        </w:rPr>
        <w:t>zione</w:t>
      </w:r>
      <w:r w:rsidRPr="00B9524D">
        <w:rPr>
          <w:rFonts w:ascii="Times New Roman" w:hAnsi="Times New Roman" w:cs="Times New Roman"/>
        </w:rPr>
        <w:t xml:space="preserve"> del Direttore </w:t>
      </w:r>
      <w:r w:rsidR="00444E39">
        <w:rPr>
          <w:rFonts w:ascii="Times New Roman" w:hAnsi="Times New Roman" w:cs="Times New Roman"/>
        </w:rPr>
        <w:t>G</w:t>
      </w:r>
      <w:r w:rsidRPr="00B9524D">
        <w:rPr>
          <w:rFonts w:ascii="Times New Roman" w:hAnsi="Times New Roman" w:cs="Times New Roman"/>
        </w:rPr>
        <w:t xml:space="preserve">enerale </w:t>
      </w:r>
      <w:r w:rsidR="007E17C1">
        <w:rPr>
          <w:rFonts w:ascii="Times New Roman" w:hAnsi="Times New Roman" w:cs="Times New Roman"/>
        </w:rPr>
        <w:t>dell’Agenzia</w:t>
      </w:r>
      <w:r w:rsidRPr="00B9524D">
        <w:rPr>
          <w:rFonts w:ascii="Times New Roman" w:hAnsi="Times New Roman" w:cs="Times New Roman"/>
        </w:rPr>
        <w:t xml:space="preserve"> n.</w:t>
      </w:r>
      <w:r w:rsidR="00444E39">
        <w:rPr>
          <w:rFonts w:ascii="Times New Roman" w:hAnsi="Times New Roman" w:cs="Times New Roman"/>
        </w:rPr>
        <w:t xml:space="preserve"> </w:t>
      </w:r>
      <w:r w:rsidRPr="00B9524D">
        <w:rPr>
          <w:rFonts w:ascii="Times New Roman" w:hAnsi="Times New Roman" w:cs="Times New Roman"/>
        </w:rPr>
        <w:t>16 del 21.02.2022, in conformità alle suddette previsioni, è stata approvata la disciplina dei criteri di nomina delle commissioni giudicatrici di gara nei contratti di appalto o di concessione aggiudicati con il criterio dell’offerta economicamente più vantaggiosa</w:t>
      </w:r>
      <w:r w:rsidR="00B9524D">
        <w:rPr>
          <w:rFonts w:ascii="Times New Roman" w:hAnsi="Times New Roman" w:cs="Times New Roman"/>
        </w:rPr>
        <w:t>.</w:t>
      </w:r>
    </w:p>
    <w:p w14:paraId="2B4CF4B5" w14:textId="0A73A51E" w:rsidR="00444E39" w:rsidRDefault="00444E39" w:rsidP="00444E39">
      <w:pPr>
        <w:pStyle w:val="Corpotesto"/>
        <w:spacing w:before="125" w:line="302" w:lineRule="auto"/>
        <w:ind w:left="426" w:right="130"/>
        <w:jc w:val="both"/>
        <w:rPr>
          <w:rFonts w:ascii="Times New Roman" w:hAnsi="Times New Roman" w:cs="Times New Roman"/>
        </w:rPr>
      </w:pPr>
      <w:r>
        <w:rPr>
          <w:rFonts w:ascii="Times New Roman" w:hAnsi="Times New Roman" w:cs="Times New Roman"/>
        </w:rPr>
        <w:t>Inoltre, con D</w:t>
      </w:r>
      <w:r w:rsidRPr="00B9524D">
        <w:rPr>
          <w:rFonts w:ascii="Times New Roman" w:hAnsi="Times New Roman" w:cs="Times New Roman"/>
        </w:rPr>
        <w:t>elibera</w:t>
      </w:r>
      <w:r>
        <w:rPr>
          <w:rFonts w:ascii="Times New Roman" w:hAnsi="Times New Roman" w:cs="Times New Roman"/>
        </w:rPr>
        <w:t>zione</w:t>
      </w:r>
      <w:r w:rsidRPr="00B9524D">
        <w:rPr>
          <w:rFonts w:ascii="Times New Roman" w:hAnsi="Times New Roman" w:cs="Times New Roman"/>
        </w:rPr>
        <w:t xml:space="preserve"> del Direttore </w:t>
      </w:r>
      <w:r>
        <w:rPr>
          <w:rFonts w:ascii="Times New Roman" w:hAnsi="Times New Roman" w:cs="Times New Roman"/>
        </w:rPr>
        <w:t>G</w:t>
      </w:r>
      <w:r w:rsidRPr="00B9524D">
        <w:rPr>
          <w:rFonts w:ascii="Times New Roman" w:hAnsi="Times New Roman" w:cs="Times New Roman"/>
        </w:rPr>
        <w:t xml:space="preserve">enerale </w:t>
      </w:r>
      <w:r>
        <w:rPr>
          <w:rFonts w:ascii="Times New Roman" w:hAnsi="Times New Roman" w:cs="Times New Roman"/>
        </w:rPr>
        <w:t>n. 15 del 28/03/2024 è stato approvato il</w:t>
      </w:r>
      <w:r w:rsidRPr="00B9524D">
        <w:rPr>
          <w:rFonts w:ascii="Times New Roman" w:hAnsi="Times New Roman" w:cs="Times New Roman"/>
        </w:rPr>
        <w:t xml:space="preserve"> </w:t>
      </w:r>
      <w:r w:rsidRPr="00444E39">
        <w:rPr>
          <w:rFonts w:ascii="Times New Roman" w:hAnsi="Times New Roman" w:cs="Times New Roman"/>
        </w:rPr>
        <w:t>Regolamento</w:t>
      </w:r>
      <w:r>
        <w:rPr>
          <w:rFonts w:ascii="Times New Roman" w:hAnsi="Times New Roman" w:cs="Times New Roman"/>
        </w:rPr>
        <w:t xml:space="preserve"> per la</w:t>
      </w:r>
      <w:r w:rsidRPr="00444E39">
        <w:rPr>
          <w:rFonts w:ascii="Times New Roman" w:hAnsi="Times New Roman" w:cs="Times New Roman"/>
        </w:rPr>
        <w:t xml:space="preserve"> nomina </w:t>
      </w:r>
      <w:r>
        <w:rPr>
          <w:rFonts w:ascii="Times New Roman" w:hAnsi="Times New Roman" w:cs="Times New Roman"/>
        </w:rPr>
        <w:t xml:space="preserve">dei </w:t>
      </w:r>
      <w:r w:rsidRPr="00444E39">
        <w:rPr>
          <w:rFonts w:ascii="Times New Roman" w:hAnsi="Times New Roman" w:cs="Times New Roman"/>
        </w:rPr>
        <w:t>componenti collegi consultivi tecnici ai sensi degli artt. 215 SS del D.</w:t>
      </w:r>
      <w:r>
        <w:rPr>
          <w:rFonts w:ascii="Times New Roman" w:hAnsi="Times New Roman" w:cs="Times New Roman"/>
        </w:rPr>
        <w:t xml:space="preserve"> </w:t>
      </w:r>
      <w:r w:rsidRPr="00444E39">
        <w:rPr>
          <w:rFonts w:ascii="Times New Roman" w:hAnsi="Times New Roman" w:cs="Times New Roman"/>
        </w:rPr>
        <w:t>Lgs. 36/2023</w:t>
      </w:r>
      <w:r>
        <w:rPr>
          <w:rFonts w:ascii="Times New Roman" w:hAnsi="Times New Roman" w:cs="Times New Roman"/>
        </w:rPr>
        <w:t>.</w:t>
      </w:r>
    </w:p>
    <w:p w14:paraId="14BC89E1" w14:textId="77777777" w:rsidR="00B9524D" w:rsidRPr="00B9524D" w:rsidRDefault="00B9524D" w:rsidP="00B9524D">
      <w:pPr>
        <w:pStyle w:val="Corpotesto"/>
        <w:spacing w:before="125" w:line="302" w:lineRule="auto"/>
        <w:ind w:left="426" w:right="130"/>
        <w:jc w:val="both"/>
        <w:rPr>
          <w:rFonts w:ascii="Times New Roman" w:hAnsi="Times New Roman" w:cs="Times New Roman"/>
        </w:rPr>
      </w:pPr>
    </w:p>
    <w:p w14:paraId="20024353" w14:textId="77777777" w:rsidR="00862704" w:rsidRPr="00B9524D" w:rsidRDefault="00862704" w:rsidP="00D71D84">
      <w:pPr>
        <w:pStyle w:val="Titolo2"/>
        <w:keepNext w:val="0"/>
        <w:keepLines w:val="0"/>
        <w:numPr>
          <w:ilvl w:val="3"/>
          <w:numId w:val="58"/>
        </w:numPr>
        <w:tabs>
          <w:tab w:val="left" w:pos="993"/>
        </w:tabs>
        <w:spacing w:before="85" w:after="120"/>
        <w:jc w:val="both"/>
        <w:rPr>
          <w:rFonts w:ascii="Times New Roman" w:eastAsia="Arial" w:hAnsi="Times New Roman" w:cs="Times New Roman"/>
          <w:b/>
          <w:bCs/>
          <w:smallCaps/>
          <w:color w:val="auto"/>
          <w:sz w:val="22"/>
          <w:szCs w:val="22"/>
        </w:rPr>
      </w:pPr>
      <w:bookmarkStart w:id="59" w:name="_Toc125626847"/>
      <w:bookmarkStart w:id="60" w:name="_Toc177723728"/>
      <w:r w:rsidRPr="00B9524D">
        <w:rPr>
          <w:rFonts w:ascii="Times New Roman" w:eastAsia="Arial" w:hAnsi="Times New Roman" w:cs="Times New Roman"/>
          <w:b/>
          <w:bCs/>
          <w:smallCaps/>
          <w:color w:val="auto"/>
          <w:sz w:val="22"/>
          <w:szCs w:val="22"/>
        </w:rPr>
        <w:t>Tutela dei dipendenti pubblici che segnalano illeciti – whistleblowing –</w:t>
      </w:r>
      <w:r w:rsidR="00A8334C">
        <w:rPr>
          <w:rFonts w:ascii="Times New Roman" w:eastAsia="Arial" w:hAnsi="Times New Roman" w:cs="Times New Roman"/>
          <w:b/>
          <w:bCs/>
          <w:smallCaps/>
          <w:color w:val="auto"/>
          <w:sz w:val="22"/>
          <w:szCs w:val="22"/>
        </w:rPr>
        <w:t xml:space="preserve"> </w:t>
      </w:r>
      <w:r w:rsidRPr="00B9524D">
        <w:rPr>
          <w:rFonts w:ascii="Times New Roman" w:eastAsia="Arial" w:hAnsi="Times New Roman" w:cs="Times New Roman"/>
          <w:b/>
          <w:bCs/>
          <w:smallCaps/>
          <w:color w:val="auto"/>
          <w:sz w:val="22"/>
          <w:szCs w:val="22"/>
        </w:rPr>
        <w:t>M6</w:t>
      </w:r>
      <w:bookmarkEnd w:id="59"/>
      <w:bookmarkEnd w:id="60"/>
    </w:p>
    <w:p w14:paraId="11DD7EAD" w14:textId="77777777" w:rsidR="007A35E2" w:rsidRDefault="00862704" w:rsidP="00B9524D">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 xml:space="preserve">Il 29 dicembre 2017 è entrata in vigore la nuova legge sul  whistleblowing  </w:t>
      </w:r>
      <w:hyperlink r:id="rId30">
        <w:r w:rsidRPr="00862704">
          <w:rPr>
            <w:rFonts w:ascii="Times New Roman" w:hAnsi="Times New Roman" w:cs="Times New Roman"/>
          </w:rPr>
          <w:t>(Legge n. 179  del  30  novembre</w:t>
        </w:r>
      </w:hyperlink>
      <w:r w:rsidRPr="00862704">
        <w:rPr>
          <w:rFonts w:ascii="Times New Roman" w:hAnsi="Times New Roman" w:cs="Times New Roman"/>
        </w:rPr>
        <w:t xml:space="preserve">  </w:t>
      </w:r>
      <w:hyperlink r:id="rId31">
        <w:r w:rsidRPr="00862704">
          <w:rPr>
            <w:rFonts w:ascii="Times New Roman" w:hAnsi="Times New Roman" w:cs="Times New Roman"/>
          </w:rPr>
          <w:t xml:space="preserve">2017 </w:t>
        </w:r>
      </w:hyperlink>
      <w:r w:rsidRPr="00862704">
        <w:rPr>
          <w:rFonts w:ascii="Times New Roman" w:hAnsi="Times New Roman" w:cs="Times New Roman"/>
        </w:rPr>
        <w:t>recante "</w:t>
      </w:r>
      <w:r w:rsidRPr="00862704">
        <w:rPr>
          <w:rFonts w:ascii="Times New Roman" w:hAnsi="Times New Roman" w:cs="Times New Roman"/>
          <w:i/>
        </w:rPr>
        <w:t xml:space="preserve">Disposizioni per la tutela degli autori di segnalazione di reati o irregolarità </w:t>
      </w:r>
      <w:r w:rsidRPr="00862704">
        <w:rPr>
          <w:rFonts w:ascii="Times New Roman" w:hAnsi="Times New Roman" w:cs="Times New Roman"/>
          <w:i/>
          <w:spacing w:val="5"/>
        </w:rPr>
        <w:t xml:space="preserve">di </w:t>
      </w:r>
      <w:r w:rsidRPr="00862704">
        <w:rPr>
          <w:rFonts w:ascii="Times New Roman" w:hAnsi="Times New Roman" w:cs="Times New Roman"/>
          <w:i/>
          <w:spacing w:val="-3"/>
        </w:rPr>
        <w:t xml:space="preserve">cui </w:t>
      </w:r>
      <w:r w:rsidRPr="00862704">
        <w:rPr>
          <w:rFonts w:ascii="Times New Roman" w:hAnsi="Times New Roman" w:cs="Times New Roman"/>
          <w:i/>
        </w:rPr>
        <w:t>siano venuti a conoscenza nell'ambito</w:t>
      </w:r>
      <w:r w:rsidRPr="00862704">
        <w:rPr>
          <w:rFonts w:ascii="Times New Roman" w:hAnsi="Times New Roman" w:cs="Times New Roman"/>
          <w:i/>
          <w:spacing w:val="30"/>
        </w:rPr>
        <w:t xml:space="preserve"> </w:t>
      </w:r>
      <w:r w:rsidRPr="00862704">
        <w:rPr>
          <w:rFonts w:ascii="Times New Roman" w:hAnsi="Times New Roman" w:cs="Times New Roman"/>
          <w:i/>
        </w:rPr>
        <w:t>di</w:t>
      </w:r>
      <w:r w:rsidRPr="00862704">
        <w:rPr>
          <w:rFonts w:ascii="Times New Roman" w:hAnsi="Times New Roman" w:cs="Times New Roman"/>
          <w:i/>
          <w:spacing w:val="33"/>
        </w:rPr>
        <w:t xml:space="preserve"> </w:t>
      </w:r>
      <w:r w:rsidRPr="00862704">
        <w:rPr>
          <w:rFonts w:ascii="Times New Roman" w:hAnsi="Times New Roman" w:cs="Times New Roman"/>
          <w:i/>
        </w:rPr>
        <w:t>un</w:t>
      </w:r>
      <w:r w:rsidRPr="00862704">
        <w:rPr>
          <w:rFonts w:ascii="Times New Roman" w:hAnsi="Times New Roman" w:cs="Times New Roman"/>
          <w:i/>
          <w:spacing w:val="33"/>
        </w:rPr>
        <w:t xml:space="preserve"> </w:t>
      </w:r>
      <w:r w:rsidRPr="00862704">
        <w:rPr>
          <w:rFonts w:ascii="Times New Roman" w:hAnsi="Times New Roman" w:cs="Times New Roman"/>
          <w:i/>
        </w:rPr>
        <w:t>rapporto</w:t>
      </w:r>
      <w:r w:rsidRPr="00862704">
        <w:rPr>
          <w:rFonts w:ascii="Times New Roman" w:hAnsi="Times New Roman" w:cs="Times New Roman"/>
          <w:i/>
          <w:spacing w:val="25"/>
        </w:rPr>
        <w:t xml:space="preserve"> </w:t>
      </w:r>
      <w:r w:rsidRPr="00862704">
        <w:rPr>
          <w:rFonts w:ascii="Times New Roman" w:hAnsi="Times New Roman" w:cs="Times New Roman"/>
          <w:i/>
        </w:rPr>
        <w:t>di</w:t>
      </w:r>
      <w:r w:rsidRPr="00862704">
        <w:rPr>
          <w:rFonts w:ascii="Times New Roman" w:hAnsi="Times New Roman" w:cs="Times New Roman"/>
          <w:i/>
          <w:spacing w:val="33"/>
        </w:rPr>
        <w:t xml:space="preserve"> </w:t>
      </w:r>
      <w:r w:rsidRPr="00862704">
        <w:rPr>
          <w:rFonts w:ascii="Times New Roman" w:hAnsi="Times New Roman" w:cs="Times New Roman"/>
          <w:i/>
        </w:rPr>
        <w:t>lavoro</w:t>
      </w:r>
      <w:r w:rsidRPr="00862704">
        <w:rPr>
          <w:rFonts w:ascii="Times New Roman" w:hAnsi="Times New Roman" w:cs="Times New Roman"/>
          <w:i/>
          <w:spacing w:val="31"/>
        </w:rPr>
        <w:t xml:space="preserve"> </w:t>
      </w:r>
      <w:r w:rsidRPr="00862704">
        <w:rPr>
          <w:rFonts w:ascii="Times New Roman" w:hAnsi="Times New Roman" w:cs="Times New Roman"/>
          <w:i/>
        </w:rPr>
        <w:t>pubblico</w:t>
      </w:r>
      <w:r w:rsidRPr="00862704">
        <w:rPr>
          <w:rFonts w:ascii="Times New Roman" w:hAnsi="Times New Roman" w:cs="Times New Roman"/>
          <w:i/>
          <w:spacing w:val="30"/>
        </w:rPr>
        <w:t xml:space="preserve"> </w:t>
      </w:r>
      <w:r w:rsidRPr="00862704">
        <w:rPr>
          <w:rFonts w:ascii="Times New Roman" w:hAnsi="Times New Roman" w:cs="Times New Roman"/>
          <w:i/>
        </w:rPr>
        <w:t>o</w:t>
      </w:r>
      <w:r w:rsidRPr="00862704">
        <w:rPr>
          <w:rFonts w:ascii="Times New Roman" w:hAnsi="Times New Roman" w:cs="Times New Roman"/>
          <w:i/>
          <w:spacing w:val="30"/>
        </w:rPr>
        <w:t xml:space="preserve"> </w:t>
      </w:r>
      <w:r w:rsidRPr="00862704">
        <w:rPr>
          <w:rFonts w:ascii="Times New Roman" w:hAnsi="Times New Roman" w:cs="Times New Roman"/>
          <w:i/>
        </w:rPr>
        <w:t>privato</w:t>
      </w:r>
      <w:r w:rsidRPr="00862704">
        <w:rPr>
          <w:rFonts w:ascii="Times New Roman" w:hAnsi="Times New Roman" w:cs="Times New Roman"/>
        </w:rPr>
        <w:t>").</w:t>
      </w:r>
      <w:r w:rsidRPr="00862704">
        <w:rPr>
          <w:rFonts w:ascii="Times New Roman" w:hAnsi="Times New Roman" w:cs="Times New Roman"/>
          <w:spacing w:val="31"/>
        </w:rPr>
        <w:t xml:space="preserve"> </w:t>
      </w:r>
      <w:r w:rsidRPr="00862704">
        <w:rPr>
          <w:rFonts w:ascii="Times New Roman" w:hAnsi="Times New Roman" w:cs="Times New Roman"/>
        </w:rPr>
        <w:t>che</w:t>
      </w:r>
      <w:r w:rsidRPr="00862704">
        <w:rPr>
          <w:rFonts w:ascii="Times New Roman" w:hAnsi="Times New Roman" w:cs="Times New Roman"/>
          <w:spacing w:val="31"/>
        </w:rPr>
        <w:t xml:space="preserve"> </w:t>
      </w:r>
      <w:r w:rsidRPr="00862704">
        <w:rPr>
          <w:rFonts w:ascii="Times New Roman" w:hAnsi="Times New Roman" w:cs="Times New Roman"/>
        </w:rPr>
        <w:t>assicura</w:t>
      </w:r>
      <w:r w:rsidRPr="00862704">
        <w:rPr>
          <w:rFonts w:ascii="Times New Roman" w:hAnsi="Times New Roman" w:cs="Times New Roman"/>
          <w:spacing w:val="33"/>
        </w:rPr>
        <w:t xml:space="preserve"> </w:t>
      </w:r>
      <w:r w:rsidRPr="00862704">
        <w:rPr>
          <w:rFonts w:ascii="Times New Roman" w:hAnsi="Times New Roman" w:cs="Times New Roman"/>
        </w:rPr>
        <w:t>al</w:t>
      </w:r>
      <w:r w:rsidRPr="00862704">
        <w:rPr>
          <w:rFonts w:ascii="Times New Roman" w:hAnsi="Times New Roman" w:cs="Times New Roman"/>
          <w:spacing w:val="36"/>
        </w:rPr>
        <w:t xml:space="preserve"> </w:t>
      </w:r>
      <w:r w:rsidRPr="00862704">
        <w:rPr>
          <w:rFonts w:ascii="Times New Roman" w:hAnsi="Times New Roman" w:cs="Times New Roman"/>
          <w:b/>
        </w:rPr>
        <w:t>whistleblower</w:t>
      </w:r>
      <w:r w:rsidRPr="00862704">
        <w:rPr>
          <w:rFonts w:ascii="Times New Roman" w:hAnsi="Times New Roman" w:cs="Times New Roman"/>
          <w:b/>
          <w:spacing w:val="35"/>
        </w:rPr>
        <w:t xml:space="preserve"> </w:t>
      </w:r>
      <w:r w:rsidRPr="00862704">
        <w:rPr>
          <w:rFonts w:ascii="Times New Roman" w:hAnsi="Times New Roman" w:cs="Times New Roman"/>
        </w:rPr>
        <w:t>ovvero</w:t>
      </w:r>
      <w:r w:rsidRPr="00862704">
        <w:rPr>
          <w:rFonts w:ascii="Times New Roman" w:hAnsi="Times New Roman" w:cs="Times New Roman"/>
          <w:spacing w:val="30"/>
        </w:rPr>
        <w:t xml:space="preserve"> </w:t>
      </w:r>
      <w:r w:rsidRPr="00862704">
        <w:rPr>
          <w:rFonts w:ascii="Times New Roman" w:hAnsi="Times New Roman" w:cs="Times New Roman"/>
        </w:rPr>
        <w:t>a</w:t>
      </w:r>
      <w:r w:rsidRPr="00862704">
        <w:rPr>
          <w:rFonts w:ascii="Times New Roman" w:hAnsi="Times New Roman" w:cs="Times New Roman"/>
          <w:spacing w:val="33"/>
        </w:rPr>
        <w:t xml:space="preserve"> </w:t>
      </w:r>
      <w:r w:rsidRPr="00862704">
        <w:rPr>
          <w:rFonts w:ascii="Times New Roman" w:hAnsi="Times New Roman" w:cs="Times New Roman"/>
        </w:rPr>
        <w:t>colui</w:t>
      </w:r>
      <w:r w:rsidRPr="00862704">
        <w:rPr>
          <w:rFonts w:ascii="Times New Roman" w:hAnsi="Times New Roman" w:cs="Times New Roman"/>
          <w:spacing w:val="33"/>
        </w:rPr>
        <w:t xml:space="preserve"> </w:t>
      </w:r>
      <w:r w:rsidRPr="00862704">
        <w:rPr>
          <w:rFonts w:ascii="Times New Roman" w:hAnsi="Times New Roman" w:cs="Times New Roman"/>
        </w:rPr>
        <w:t>che</w:t>
      </w:r>
      <w:r w:rsidRPr="00862704">
        <w:rPr>
          <w:rFonts w:ascii="Times New Roman" w:hAnsi="Times New Roman" w:cs="Times New Roman"/>
          <w:spacing w:val="31"/>
        </w:rPr>
        <w:t xml:space="preserve"> </w:t>
      </w:r>
      <w:r w:rsidRPr="00862704">
        <w:rPr>
          <w:rFonts w:ascii="Times New Roman" w:hAnsi="Times New Roman" w:cs="Times New Roman"/>
        </w:rPr>
        <w:t xml:space="preserve">segnala l'illecito, un </w:t>
      </w:r>
      <w:r w:rsidRPr="00862704">
        <w:rPr>
          <w:rFonts w:ascii="Times New Roman" w:hAnsi="Times New Roman" w:cs="Times New Roman"/>
          <w:b/>
        </w:rPr>
        <w:t xml:space="preserve">sistema di garanzie </w:t>
      </w:r>
      <w:r w:rsidRPr="00862704">
        <w:rPr>
          <w:rFonts w:ascii="Times New Roman" w:hAnsi="Times New Roman" w:cs="Times New Roman"/>
        </w:rPr>
        <w:t>che vieta l’imposizione di sanzioni, demansionamenti, licenziamento, trasferimento o di altre misure con effetto negativo sulle condizioni di lavoro del dipendente.</w:t>
      </w:r>
    </w:p>
    <w:p w14:paraId="79517D2C" w14:textId="11921DFC" w:rsidR="007A35E2" w:rsidRDefault="007A35E2" w:rsidP="007A35E2">
      <w:pPr>
        <w:pStyle w:val="Corpotesto"/>
        <w:spacing w:before="125" w:line="302" w:lineRule="auto"/>
        <w:ind w:left="426" w:right="130"/>
        <w:jc w:val="both"/>
        <w:rPr>
          <w:rFonts w:ascii="Times New Roman" w:hAnsi="Times New Roman" w:cs="Times New Roman"/>
        </w:rPr>
      </w:pPr>
      <w:r w:rsidRPr="007A35E2">
        <w:rPr>
          <w:rFonts w:ascii="Times New Roman" w:hAnsi="Times New Roman" w:cs="Times New Roman"/>
        </w:rPr>
        <w:t xml:space="preserve">Il </w:t>
      </w:r>
      <w:r w:rsidR="007E17C1">
        <w:rPr>
          <w:rFonts w:ascii="Times New Roman" w:hAnsi="Times New Roman" w:cs="Times New Roman"/>
        </w:rPr>
        <w:t>D</w:t>
      </w:r>
      <w:r w:rsidRPr="007A35E2">
        <w:rPr>
          <w:rFonts w:ascii="Times New Roman" w:hAnsi="Times New Roman" w:cs="Times New Roman"/>
        </w:rPr>
        <w:t>.</w:t>
      </w:r>
      <w:r w:rsidR="00444E39">
        <w:rPr>
          <w:rFonts w:ascii="Times New Roman" w:hAnsi="Times New Roman" w:cs="Times New Roman"/>
        </w:rPr>
        <w:t xml:space="preserve"> </w:t>
      </w:r>
      <w:r w:rsidR="007E17C1">
        <w:rPr>
          <w:rFonts w:ascii="Times New Roman" w:hAnsi="Times New Roman" w:cs="Times New Roman"/>
        </w:rPr>
        <w:t>L</w:t>
      </w:r>
      <w:r w:rsidRPr="007A35E2">
        <w:rPr>
          <w:rFonts w:ascii="Times New Roman" w:hAnsi="Times New Roman" w:cs="Times New Roman"/>
        </w:rPr>
        <w:t xml:space="preserve">gs. n. 24/2023 ha dato attuazione alla UE 2019/1937 del 23 ottobre 2019 “riguardante la protezione delle persone che segnalano violazioni del diritto dell’Unione”, modificando ed innovando la disciplina previgente. </w:t>
      </w:r>
    </w:p>
    <w:p w14:paraId="576F11D2" w14:textId="77777777" w:rsidR="00444E39" w:rsidRDefault="007A35E2" w:rsidP="00B9524D">
      <w:pPr>
        <w:pStyle w:val="Corpotesto"/>
        <w:spacing w:before="125" w:line="302" w:lineRule="auto"/>
        <w:ind w:left="426" w:right="130"/>
        <w:jc w:val="both"/>
        <w:rPr>
          <w:rFonts w:ascii="Times New Roman" w:hAnsi="Times New Roman" w:cs="Times New Roman"/>
        </w:rPr>
      </w:pPr>
      <w:r>
        <w:rPr>
          <w:rFonts w:ascii="Times New Roman" w:hAnsi="Times New Roman" w:cs="Times New Roman"/>
        </w:rPr>
        <w:t>L’esigenza è quella di rendere</w:t>
      </w:r>
      <w:r w:rsidR="00862704" w:rsidRPr="00862704">
        <w:rPr>
          <w:rFonts w:ascii="Times New Roman" w:hAnsi="Times New Roman" w:cs="Times New Roman"/>
        </w:rPr>
        <w:t xml:space="preserve"> dispo</w:t>
      </w:r>
      <w:r>
        <w:rPr>
          <w:rFonts w:ascii="Times New Roman" w:hAnsi="Times New Roman" w:cs="Times New Roman"/>
        </w:rPr>
        <w:t xml:space="preserve">nibile strumenti </w:t>
      </w:r>
      <w:r w:rsidR="00862704" w:rsidRPr="00862704">
        <w:rPr>
          <w:rFonts w:ascii="Times New Roman" w:hAnsi="Times New Roman" w:cs="Times New Roman"/>
        </w:rPr>
        <w:t>per l’acquisizione e la gestione, nel rispetto delle garanzie di riservatezza previste dalla normativa, delle segnalazioni di illeciti da parte dei dipendenti pubblici. La piattaforma consente la compilazione, l’invio e la ricezione delle segnalazioni di presunti fatti illeciti e permette al Responsabile della prevenzione corruzione e della trasparenza (R.P.C.T.), che riceve le segnalazioni, di comunicare in forma riservata con il segnalante senza conoscerne</w:t>
      </w:r>
      <w:r w:rsidR="00862704" w:rsidRPr="00862704">
        <w:rPr>
          <w:rFonts w:ascii="Times New Roman" w:hAnsi="Times New Roman" w:cs="Times New Roman"/>
          <w:spacing w:val="-7"/>
        </w:rPr>
        <w:t xml:space="preserve"> </w:t>
      </w:r>
      <w:r w:rsidR="00862704" w:rsidRPr="00862704">
        <w:rPr>
          <w:rFonts w:ascii="Times New Roman" w:hAnsi="Times New Roman" w:cs="Times New Roman"/>
        </w:rPr>
        <w:t xml:space="preserve">l’identità. I dati del whistleblower vengono, infatti, tenuti nascosti dal sistema informatico; al loro posto il segnalante utilizza un codice identificativo univoco che gli permette di dialogare con il R.P.C.T. </w:t>
      </w:r>
      <w:r w:rsidR="00862704" w:rsidRPr="00B9524D">
        <w:rPr>
          <w:rFonts w:ascii="Times New Roman" w:hAnsi="Times New Roman" w:cs="Times New Roman"/>
        </w:rPr>
        <w:t>in maniera "spersonalizzata" tramite la piattaforma</w:t>
      </w:r>
      <w:r w:rsidR="00862704" w:rsidRPr="00B9524D">
        <w:rPr>
          <w:rFonts w:ascii="Times New Roman" w:hAnsi="Times New Roman" w:cs="Times New Roman"/>
          <w:spacing w:val="5"/>
        </w:rPr>
        <w:t xml:space="preserve"> </w:t>
      </w:r>
      <w:r w:rsidR="00862704" w:rsidRPr="00B9524D">
        <w:rPr>
          <w:rFonts w:ascii="Times New Roman" w:hAnsi="Times New Roman" w:cs="Times New Roman"/>
        </w:rPr>
        <w:t xml:space="preserve">informatica. </w:t>
      </w:r>
    </w:p>
    <w:p w14:paraId="081A53C6" w14:textId="5B0B795B" w:rsidR="00B9524D" w:rsidRPr="00B9524D" w:rsidRDefault="00862704" w:rsidP="00B9524D">
      <w:pPr>
        <w:pStyle w:val="Corpotesto"/>
        <w:spacing w:before="125" w:line="302" w:lineRule="auto"/>
        <w:ind w:left="426" w:right="130"/>
        <w:jc w:val="both"/>
        <w:rPr>
          <w:rFonts w:ascii="Times New Roman" w:hAnsi="Times New Roman" w:cs="Times New Roman"/>
        </w:rPr>
      </w:pPr>
      <w:r w:rsidRPr="00B9524D">
        <w:rPr>
          <w:rFonts w:ascii="Times New Roman" w:hAnsi="Times New Roman" w:cs="Times New Roman"/>
        </w:rPr>
        <w:t>Nel 2021 l’A</w:t>
      </w:r>
      <w:r w:rsidR="007A35E2">
        <w:rPr>
          <w:rFonts w:ascii="Times New Roman" w:hAnsi="Times New Roman" w:cs="Times New Roman"/>
        </w:rPr>
        <w:t>genzia</w:t>
      </w:r>
      <w:r w:rsidRPr="00B9524D">
        <w:rPr>
          <w:rFonts w:ascii="Times New Roman" w:hAnsi="Times New Roman" w:cs="Times New Roman"/>
        </w:rPr>
        <w:t xml:space="preserve"> ha aderito al progetto </w:t>
      </w:r>
      <w:proofErr w:type="spellStart"/>
      <w:r w:rsidRPr="00B9524D">
        <w:rPr>
          <w:rFonts w:ascii="Times New Roman" w:hAnsi="Times New Roman" w:cs="Times New Roman"/>
          <w:b/>
          <w:bCs/>
        </w:rPr>
        <w:t>WhistleblowingPA</w:t>
      </w:r>
      <w:proofErr w:type="spellEnd"/>
      <w:r w:rsidRPr="00B9524D">
        <w:rPr>
          <w:rFonts w:ascii="Times New Roman" w:hAnsi="Times New Roman" w:cs="Times New Roman"/>
          <w:b/>
          <w:bCs/>
        </w:rPr>
        <w:t xml:space="preserve"> di </w:t>
      </w:r>
      <w:proofErr w:type="spellStart"/>
      <w:r w:rsidRPr="00B9524D">
        <w:rPr>
          <w:rFonts w:ascii="Times New Roman" w:hAnsi="Times New Roman" w:cs="Times New Roman"/>
          <w:b/>
          <w:bCs/>
        </w:rPr>
        <w:t>Transparency</w:t>
      </w:r>
      <w:proofErr w:type="spellEnd"/>
      <w:r w:rsidRPr="00B9524D">
        <w:rPr>
          <w:rFonts w:ascii="Times New Roman" w:hAnsi="Times New Roman" w:cs="Times New Roman"/>
          <w:b/>
          <w:bCs/>
        </w:rPr>
        <w:t xml:space="preserve"> International Italia </w:t>
      </w:r>
      <w:r w:rsidRPr="00B9524D">
        <w:rPr>
          <w:rFonts w:ascii="Times New Roman" w:hAnsi="Times New Roman" w:cs="Times New Roman"/>
        </w:rPr>
        <w:t>e</w:t>
      </w:r>
      <w:r w:rsidRPr="00B9524D">
        <w:rPr>
          <w:rFonts w:ascii="Times New Roman" w:hAnsi="Times New Roman" w:cs="Times New Roman"/>
          <w:b/>
          <w:bCs/>
        </w:rPr>
        <w:t xml:space="preserve"> del Centro Hermes</w:t>
      </w:r>
      <w:r w:rsidRPr="00B9524D">
        <w:rPr>
          <w:rFonts w:ascii="Times New Roman" w:hAnsi="Times New Roman" w:cs="Times New Roman"/>
        </w:rPr>
        <w:t xml:space="preserve"> per la Trasparenza e i Diritti Umani e Digitali e ha adottato la piattaforma informatica prevista per adempiere agli obblighi normativi.</w:t>
      </w:r>
    </w:p>
    <w:p w14:paraId="750C80EF" w14:textId="77777777" w:rsidR="00B9524D" w:rsidRDefault="00862704" w:rsidP="00B9524D">
      <w:pPr>
        <w:pStyle w:val="Corpotesto"/>
        <w:spacing w:before="125" w:line="302" w:lineRule="auto"/>
        <w:ind w:left="426" w:right="130"/>
        <w:jc w:val="both"/>
        <w:rPr>
          <w:rFonts w:ascii="Times New Roman" w:hAnsi="Times New Roman" w:cs="Times New Roman"/>
        </w:rPr>
      </w:pPr>
      <w:r w:rsidRPr="00B9524D">
        <w:rPr>
          <w:rFonts w:ascii="Times New Roman" w:hAnsi="Times New Roman" w:cs="Times New Roman"/>
        </w:rPr>
        <w:lastRenderedPageBreak/>
        <w:t>Le caratteristiche di questa modalità di segnalazione sono le seguenti:</w:t>
      </w:r>
    </w:p>
    <w:p w14:paraId="7BBB3EE4" w14:textId="77777777" w:rsidR="00B9524D" w:rsidRDefault="00862704" w:rsidP="00D71D84">
      <w:pPr>
        <w:pStyle w:val="Corpotesto"/>
        <w:numPr>
          <w:ilvl w:val="0"/>
          <w:numId w:val="76"/>
        </w:numPr>
        <w:spacing w:before="125" w:line="302" w:lineRule="auto"/>
        <w:ind w:right="130"/>
        <w:jc w:val="both"/>
        <w:rPr>
          <w:rFonts w:ascii="Times New Roman" w:hAnsi="Times New Roman" w:cs="Times New Roman"/>
        </w:rPr>
      </w:pPr>
      <w:r w:rsidRPr="00B9524D">
        <w:rPr>
          <w:rFonts w:ascii="Times New Roman" w:hAnsi="Times New Roman" w:cs="Times New Roman"/>
        </w:rPr>
        <w:t>la segnalazione viene fatta attraverso la compilazione di un questionario e può essere inviata in forma anonima. Se anonima, sarà presa in carico solo se adeguatamente circostanziata;</w:t>
      </w:r>
    </w:p>
    <w:p w14:paraId="5968AA96" w14:textId="77777777" w:rsidR="00B9524D" w:rsidRDefault="00862704" w:rsidP="00D71D84">
      <w:pPr>
        <w:pStyle w:val="Corpotesto"/>
        <w:numPr>
          <w:ilvl w:val="0"/>
          <w:numId w:val="76"/>
        </w:numPr>
        <w:spacing w:before="125" w:line="302" w:lineRule="auto"/>
        <w:ind w:right="130"/>
        <w:jc w:val="both"/>
        <w:rPr>
          <w:rFonts w:ascii="Times New Roman" w:hAnsi="Times New Roman" w:cs="Times New Roman"/>
        </w:rPr>
      </w:pPr>
      <w:r w:rsidRPr="00B9524D">
        <w:rPr>
          <w:rFonts w:ascii="Times New Roman" w:hAnsi="Times New Roman" w:cs="Times New Roman"/>
        </w:rPr>
        <w:t>la segnalazione viene ricevuta dal Responsabile per la Prevenzione della Corruzione e la trasparenza (RPCT) e da lui gestita mantenendo il dovere di confidenzialità nei confronti del segnalante;</w:t>
      </w:r>
    </w:p>
    <w:p w14:paraId="1F651CC7" w14:textId="77777777" w:rsidR="00B9524D" w:rsidRDefault="00862704" w:rsidP="00D71D84">
      <w:pPr>
        <w:pStyle w:val="Corpotesto"/>
        <w:numPr>
          <w:ilvl w:val="0"/>
          <w:numId w:val="76"/>
        </w:numPr>
        <w:spacing w:before="125" w:line="302" w:lineRule="auto"/>
        <w:ind w:right="130"/>
        <w:jc w:val="both"/>
        <w:rPr>
          <w:rFonts w:ascii="Times New Roman" w:hAnsi="Times New Roman" w:cs="Times New Roman"/>
        </w:rPr>
      </w:pPr>
      <w:r w:rsidRPr="00B9524D">
        <w:rPr>
          <w:rFonts w:ascii="Times New Roman" w:hAnsi="Times New Roman" w:cs="Times New Roman"/>
        </w:rPr>
        <w:t>nel momento dell’invio della segnalazione, il segnalante riceve un codice numerico di 16 cifre che deve conservare per poter accedere nuovamente alla segnalazione, verificare la risposta dell’RPCT e dialogare rispondendo a richieste di chiarimenti o approfondimenti;</w:t>
      </w:r>
    </w:p>
    <w:p w14:paraId="050DC16F" w14:textId="77777777" w:rsidR="00862704" w:rsidRPr="00B9524D" w:rsidRDefault="00862704" w:rsidP="00D71D84">
      <w:pPr>
        <w:pStyle w:val="Corpotesto"/>
        <w:numPr>
          <w:ilvl w:val="0"/>
          <w:numId w:val="76"/>
        </w:numPr>
        <w:spacing w:before="125" w:line="302" w:lineRule="auto"/>
        <w:ind w:right="130"/>
        <w:jc w:val="both"/>
        <w:rPr>
          <w:rFonts w:ascii="Times New Roman" w:hAnsi="Times New Roman" w:cs="Times New Roman"/>
        </w:rPr>
      </w:pPr>
      <w:r w:rsidRPr="00B9524D">
        <w:rPr>
          <w:rFonts w:ascii="Times New Roman" w:hAnsi="Times New Roman" w:cs="Times New Roman"/>
        </w:rPr>
        <w:t>la segnalazione può essere fatta da qualsiasi dispositivo digitale (pc, tablet, smartphone) sia dall’interno dell’ente che dal suo esterno. La tutela dell’anonimato è garantita in ogni circostanza.</w:t>
      </w:r>
    </w:p>
    <w:p w14:paraId="7BC26935" w14:textId="77777777" w:rsidR="00B9524D" w:rsidRPr="00B9524D" w:rsidRDefault="00862704" w:rsidP="00B9524D">
      <w:pPr>
        <w:pStyle w:val="Corpotesto"/>
        <w:spacing w:before="125" w:line="302" w:lineRule="auto"/>
        <w:ind w:left="426" w:right="130"/>
        <w:jc w:val="both"/>
      </w:pPr>
      <w:r w:rsidRPr="00B9524D">
        <w:rPr>
          <w:rFonts w:ascii="Times New Roman" w:hAnsi="Times New Roman" w:cs="Times New Roman"/>
          <w:b/>
        </w:rPr>
        <w:t xml:space="preserve">Le segnalazioni possono essere inviate all’indirizzo </w:t>
      </w:r>
      <w:r w:rsidRPr="00A70A7C">
        <w:rPr>
          <w:rFonts w:ascii="Times New Roman" w:hAnsi="Times New Roman" w:cs="Times New Roman"/>
          <w:b/>
        </w:rPr>
        <w:t>web</w:t>
      </w:r>
      <w:r w:rsidRPr="00A70A7C">
        <w:rPr>
          <w:rFonts w:ascii="Times New Roman" w:hAnsi="Times New Roman" w:cs="Times New Roman"/>
        </w:rPr>
        <w:t xml:space="preserve">: </w:t>
      </w:r>
      <w:hyperlink r:id="rId32" w:history="1">
        <w:r w:rsidRPr="00A70A7C">
          <w:rPr>
            <w:rFonts w:ascii="Times New Roman" w:hAnsi="Times New Roman" w:cs="Times New Roman"/>
          </w:rPr>
          <w:t>https://aric.whistleblowing.it/</w:t>
        </w:r>
      </w:hyperlink>
    </w:p>
    <w:p w14:paraId="6C4B04B2" w14:textId="5A0F6F42" w:rsidR="00B9524D" w:rsidRDefault="00BD1C6B" w:rsidP="00B9524D">
      <w:pPr>
        <w:pStyle w:val="Corpotesto"/>
        <w:spacing w:before="125" w:line="302" w:lineRule="auto"/>
        <w:ind w:left="426" w:right="130"/>
        <w:jc w:val="both"/>
        <w:rPr>
          <w:rFonts w:ascii="Times New Roman" w:hAnsi="Times New Roman" w:cs="Times New Roman"/>
        </w:rPr>
      </w:pPr>
      <w:r w:rsidRPr="00BD1C6B">
        <w:rPr>
          <w:rFonts w:ascii="Times New Roman" w:hAnsi="Times New Roman" w:cs="Times New Roman"/>
        </w:rPr>
        <w:t>Nel corso del 202</w:t>
      </w:r>
      <w:r w:rsidR="00444E39">
        <w:rPr>
          <w:rFonts w:ascii="Times New Roman" w:hAnsi="Times New Roman" w:cs="Times New Roman"/>
        </w:rPr>
        <w:t>4</w:t>
      </w:r>
      <w:r w:rsidRPr="00BD1C6B">
        <w:rPr>
          <w:rFonts w:ascii="Times New Roman" w:hAnsi="Times New Roman" w:cs="Times New Roman"/>
        </w:rPr>
        <w:t xml:space="preserve"> sono state acquisite </w:t>
      </w:r>
      <w:r w:rsidR="005A29B6">
        <w:rPr>
          <w:rFonts w:ascii="Times New Roman" w:hAnsi="Times New Roman" w:cs="Times New Roman"/>
        </w:rPr>
        <w:t xml:space="preserve">diverse </w:t>
      </w:r>
      <w:r w:rsidRPr="00BD1C6B">
        <w:rPr>
          <w:rFonts w:ascii="Times New Roman" w:hAnsi="Times New Roman" w:cs="Times New Roman"/>
        </w:rPr>
        <w:t>segnalazioni dal RPCT.</w:t>
      </w:r>
    </w:p>
    <w:p w14:paraId="150016FB" w14:textId="6D6324F1" w:rsidR="00862704" w:rsidRPr="00B9524D" w:rsidRDefault="005A29B6" w:rsidP="00B9524D">
      <w:pPr>
        <w:pStyle w:val="Corpotesto"/>
        <w:spacing w:before="125" w:line="302" w:lineRule="auto"/>
        <w:ind w:left="426" w:right="130"/>
        <w:jc w:val="both"/>
        <w:rPr>
          <w:rFonts w:ascii="Times New Roman" w:hAnsi="Times New Roman" w:cs="Times New Roman"/>
        </w:rPr>
      </w:pPr>
      <w:r>
        <w:rPr>
          <w:rFonts w:ascii="Times New Roman" w:hAnsi="Times New Roman" w:cs="Times New Roman"/>
        </w:rPr>
        <w:t>Sono previste, pertanto p</w:t>
      </w:r>
      <w:r w:rsidR="00862704" w:rsidRPr="00B9524D">
        <w:rPr>
          <w:rFonts w:ascii="Times New Roman" w:hAnsi="Times New Roman" w:cs="Times New Roman"/>
        </w:rPr>
        <w:t>er il 202</w:t>
      </w:r>
      <w:r w:rsidR="00444E39">
        <w:rPr>
          <w:rFonts w:ascii="Times New Roman" w:hAnsi="Times New Roman" w:cs="Times New Roman"/>
        </w:rPr>
        <w:t>5</w:t>
      </w:r>
      <w:r w:rsidR="00862704" w:rsidRPr="00B9524D">
        <w:rPr>
          <w:rFonts w:ascii="Times New Roman" w:hAnsi="Times New Roman" w:cs="Times New Roman"/>
        </w:rPr>
        <w:t xml:space="preserve"> misure di monitoraggio delle segnalazioni. Il RPCT</w:t>
      </w:r>
      <w:r w:rsidR="00CD1C90">
        <w:rPr>
          <w:rFonts w:ascii="Times New Roman" w:hAnsi="Times New Roman" w:cs="Times New Roman"/>
        </w:rPr>
        <w:t xml:space="preserve"> </w:t>
      </w:r>
      <w:r w:rsidR="00862704" w:rsidRPr="00B9524D">
        <w:rPr>
          <w:rFonts w:ascii="Times New Roman" w:hAnsi="Times New Roman" w:cs="Times New Roman"/>
        </w:rPr>
        <w:t xml:space="preserve">raccoglie e organizza annualmente ed in forma anonima, i dati relativi alle segnalazioni e allo stato dei procedimenti di gestione delle segnalazioni medesime (es. numero di segnalazioni ricevute, tipologie di illeciti segnalati, ruoli e funzioni degli incolpati, tempi di definizione del procedimento disciplinare, etc.) pervenute in corso d’anno, al fine di: </w:t>
      </w:r>
    </w:p>
    <w:p w14:paraId="3F7E4777" w14:textId="77777777" w:rsidR="00B9524D" w:rsidRDefault="00862704" w:rsidP="00D71D84">
      <w:pPr>
        <w:pStyle w:val="Corpotesto"/>
        <w:numPr>
          <w:ilvl w:val="0"/>
          <w:numId w:val="77"/>
        </w:numPr>
        <w:spacing w:before="125" w:line="302" w:lineRule="auto"/>
        <w:ind w:right="130"/>
        <w:jc w:val="both"/>
        <w:rPr>
          <w:rFonts w:ascii="Times New Roman" w:hAnsi="Times New Roman" w:cs="Times New Roman"/>
        </w:rPr>
      </w:pPr>
      <w:r w:rsidRPr="00B9524D">
        <w:rPr>
          <w:rFonts w:ascii="Times New Roman" w:hAnsi="Times New Roman" w:cs="Times New Roman"/>
        </w:rPr>
        <w:t>identificare le aree di criticità dell’A</w:t>
      </w:r>
      <w:r w:rsidR="00F93351">
        <w:rPr>
          <w:rFonts w:ascii="Times New Roman" w:hAnsi="Times New Roman" w:cs="Times New Roman"/>
        </w:rPr>
        <w:t>genzia</w:t>
      </w:r>
      <w:r w:rsidRPr="00B9524D">
        <w:rPr>
          <w:rFonts w:ascii="Times New Roman" w:hAnsi="Times New Roman" w:cs="Times New Roman"/>
        </w:rPr>
        <w:t xml:space="preserve"> sulle quali risulti necessario intervenire in termini di miglioramento e/o implementazione del sistema di controllo interno;</w:t>
      </w:r>
    </w:p>
    <w:p w14:paraId="12C25F11" w14:textId="61DF3A33" w:rsidR="007A35E2" w:rsidRPr="00155B62" w:rsidRDefault="00862704" w:rsidP="00155B62">
      <w:pPr>
        <w:pStyle w:val="Corpotesto"/>
        <w:numPr>
          <w:ilvl w:val="0"/>
          <w:numId w:val="77"/>
        </w:numPr>
        <w:spacing w:before="120" w:after="120" w:line="302" w:lineRule="auto"/>
        <w:ind w:left="1145" w:right="130" w:hanging="357"/>
        <w:jc w:val="both"/>
        <w:rPr>
          <w:rFonts w:ascii="Times New Roman" w:hAnsi="Times New Roman" w:cs="Times New Roman"/>
        </w:rPr>
      </w:pPr>
      <w:r w:rsidRPr="00B9524D">
        <w:rPr>
          <w:rFonts w:ascii="Times New Roman" w:hAnsi="Times New Roman" w:cs="Times New Roman"/>
        </w:rPr>
        <w:t xml:space="preserve">introdurre nuove misure specifiche di prevenzione della corruzione e/o di fenomeni di </w:t>
      </w:r>
      <w:proofErr w:type="spellStart"/>
      <w:r w:rsidRPr="00B9524D">
        <w:rPr>
          <w:rFonts w:ascii="Times New Roman" w:hAnsi="Times New Roman" w:cs="Times New Roman"/>
        </w:rPr>
        <w:t>maladministration</w:t>
      </w:r>
      <w:proofErr w:type="spellEnd"/>
      <w:r w:rsidRPr="00B9524D">
        <w:rPr>
          <w:rFonts w:ascii="Times New Roman" w:hAnsi="Times New Roman" w:cs="Times New Roman"/>
        </w:rPr>
        <w:t xml:space="preserve"> secondo quanto previsto dalla normativa vigente e dalle correlate prassi attuative.</w:t>
      </w:r>
    </w:p>
    <w:tbl>
      <w:tblPr>
        <w:tblW w:w="4695" w:type="pct"/>
        <w:tblInd w:w="5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41"/>
        <w:gridCol w:w="1560"/>
        <w:gridCol w:w="1419"/>
        <w:gridCol w:w="1975"/>
        <w:gridCol w:w="1844"/>
      </w:tblGrid>
      <w:tr w:rsidR="00BD1C6B" w:rsidRPr="00862704" w14:paraId="4D67C23F" w14:textId="77777777" w:rsidTr="007A35E2">
        <w:trPr>
          <w:trHeight w:val="311"/>
        </w:trPr>
        <w:tc>
          <w:tcPr>
            <w:tcW w:w="5000" w:type="pct"/>
            <w:gridSpan w:val="5"/>
            <w:shd w:val="clear" w:color="auto" w:fill="DBE4F0"/>
            <w:vAlign w:val="center"/>
          </w:tcPr>
          <w:p w14:paraId="45C5B96F" w14:textId="77777777" w:rsidR="00BD1C6B" w:rsidRPr="00862704" w:rsidRDefault="00BD1C6B" w:rsidP="00B9524D">
            <w:pPr>
              <w:pStyle w:val="TableParagraph"/>
              <w:spacing w:line="205" w:lineRule="exact"/>
              <w:ind w:left="139"/>
              <w:jc w:val="both"/>
              <w:rPr>
                <w:rFonts w:ascii="Times New Roman" w:hAnsi="Times New Roman" w:cs="Times New Roman"/>
                <w:b/>
                <w:i/>
                <w:sz w:val="21"/>
              </w:rPr>
            </w:pPr>
            <w:r w:rsidRPr="00862704">
              <w:rPr>
                <w:rFonts w:ascii="Times New Roman" w:hAnsi="Times New Roman" w:cs="Times New Roman"/>
                <w:b/>
                <w:sz w:val="20"/>
              </w:rPr>
              <w:t>Misura</w:t>
            </w:r>
            <w:r>
              <w:rPr>
                <w:rFonts w:ascii="Times New Roman" w:hAnsi="Times New Roman" w:cs="Times New Roman"/>
                <w:b/>
                <w:sz w:val="20"/>
              </w:rPr>
              <w:t xml:space="preserve"> M6</w:t>
            </w:r>
            <w:r w:rsidRPr="00862704">
              <w:rPr>
                <w:rFonts w:ascii="Times New Roman" w:hAnsi="Times New Roman" w:cs="Times New Roman"/>
                <w:b/>
                <w:sz w:val="20"/>
              </w:rPr>
              <w:t>: Tutela dei dipendenti pubblici che segnalano illeciti – (whistleblowing)</w:t>
            </w:r>
          </w:p>
        </w:tc>
      </w:tr>
      <w:tr w:rsidR="00BD1C6B" w:rsidRPr="00862704" w14:paraId="5C13AE51" w14:textId="77777777" w:rsidTr="00CD1C90">
        <w:trPr>
          <w:trHeight w:val="273"/>
        </w:trPr>
        <w:tc>
          <w:tcPr>
            <w:tcW w:w="1066" w:type="pct"/>
            <w:shd w:val="clear" w:color="auto" w:fill="EAF0DD"/>
            <w:vAlign w:val="center"/>
          </w:tcPr>
          <w:p w14:paraId="6116F7EB" w14:textId="3C8B5749" w:rsidR="00BD1C6B" w:rsidRPr="00862704" w:rsidRDefault="00BD1C6B" w:rsidP="00CD1C90">
            <w:pPr>
              <w:pStyle w:val="TableParagraph"/>
              <w:ind w:left="142"/>
              <w:rPr>
                <w:rFonts w:ascii="Times New Roman" w:hAnsi="Times New Roman" w:cs="Times New Roman"/>
                <w:b/>
                <w:sz w:val="16"/>
              </w:rPr>
            </w:pPr>
            <w:r w:rsidRPr="008C7AE9">
              <w:rPr>
                <w:rFonts w:ascii="Times New Roman" w:hAnsi="Times New Roman" w:cs="Times New Roman"/>
                <w:b/>
                <w:sz w:val="16"/>
              </w:rPr>
              <w:t>Stato di attuazione</w:t>
            </w:r>
          </w:p>
        </w:tc>
        <w:tc>
          <w:tcPr>
            <w:tcW w:w="903" w:type="pct"/>
            <w:shd w:val="clear" w:color="auto" w:fill="EAF0DD"/>
            <w:vAlign w:val="center"/>
          </w:tcPr>
          <w:p w14:paraId="4931EFA7" w14:textId="77777777" w:rsidR="00BD1C6B" w:rsidRPr="00862704" w:rsidRDefault="00BD1C6B" w:rsidP="00CD1C90">
            <w:pPr>
              <w:pStyle w:val="TableParagraph"/>
              <w:spacing w:line="157" w:lineRule="exact"/>
              <w:ind w:left="139"/>
              <w:rPr>
                <w:rFonts w:ascii="Times New Roman" w:hAnsi="Times New Roman" w:cs="Times New Roman"/>
                <w:b/>
                <w:sz w:val="16"/>
              </w:rPr>
            </w:pPr>
            <w:r w:rsidRPr="00862704">
              <w:rPr>
                <w:rFonts w:ascii="Times New Roman" w:hAnsi="Times New Roman" w:cs="Times New Roman"/>
                <w:b/>
                <w:sz w:val="16"/>
              </w:rPr>
              <w:t>Azione</w:t>
            </w:r>
          </w:p>
        </w:tc>
        <w:tc>
          <w:tcPr>
            <w:tcW w:w="821" w:type="pct"/>
            <w:shd w:val="clear" w:color="auto" w:fill="EAF0DD"/>
            <w:vAlign w:val="center"/>
          </w:tcPr>
          <w:p w14:paraId="1BC3A81F" w14:textId="77777777" w:rsidR="00BD1C6B" w:rsidRPr="00862704" w:rsidRDefault="00BD1C6B" w:rsidP="00CD1C90">
            <w:pPr>
              <w:pStyle w:val="TableParagraph"/>
              <w:spacing w:line="157" w:lineRule="exact"/>
              <w:ind w:left="139"/>
              <w:rPr>
                <w:rFonts w:ascii="Times New Roman" w:hAnsi="Times New Roman" w:cs="Times New Roman"/>
                <w:b/>
                <w:sz w:val="16"/>
              </w:rPr>
            </w:pPr>
            <w:r w:rsidRPr="00862704">
              <w:rPr>
                <w:rFonts w:ascii="Times New Roman" w:hAnsi="Times New Roman" w:cs="Times New Roman"/>
                <w:b/>
                <w:sz w:val="16"/>
              </w:rPr>
              <w:t>Responsabile</w:t>
            </w:r>
          </w:p>
        </w:tc>
        <w:tc>
          <w:tcPr>
            <w:tcW w:w="1143" w:type="pct"/>
            <w:shd w:val="clear" w:color="auto" w:fill="EAF0DD"/>
            <w:vAlign w:val="center"/>
          </w:tcPr>
          <w:p w14:paraId="3C15678E" w14:textId="77777777" w:rsidR="00BD1C6B" w:rsidRPr="00862704" w:rsidRDefault="00BD1C6B" w:rsidP="00CD1C90">
            <w:pPr>
              <w:pStyle w:val="TableParagraph"/>
              <w:spacing w:line="157" w:lineRule="exact"/>
              <w:ind w:left="139"/>
              <w:rPr>
                <w:rFonts w:ascii="Times New Roman" w:hAnsi="Times New Roman" w:cs="Times New Roman"/>
                <w:b/>
                <w:sz w:val="16"/>
              </w:rPr>
            </w:pPr>
            <w:r w:rsidRPr="00862704">
              <w:rPr>
                <w:rFonts w:ascii="Times New Roman" w:hAnsi="Times New Roman" w:cs="Times New Roman"/>
                <w:b/>
                <w:sz w:val="16"/>
              </w:rPr>
              <w:t>Termine di attuazione</w:t>
            </w:r>
          </w:p>
        </w:tc>
        <w:tc>
          <w:tcPr>
            <w:tcW w:w="1067" w:type="pct"/>
            <w:shd w:val="clear" w:color="auto" w:fill="EAF0DD"/>
            <w:vAlign w:val="center"/>
          </w:tcPr>
          <w:p w14:paraId="1C329891" w14:textId="77777777" w:rsidR="00BD1C6B" w:rsidRPr="00862704" w:rsidRDefault="00BD1C6B" w:rsidP="00CD1C90">
            <w:pPr>
              <w:pStyle w:val="TableParagraph"/>
              <w:spacing w:line="157" w:lineRule="exact"/>
              <w:ind w:left="139"/>
              <w:rPr>
                <w:rFonts w:ascii="Times New Roman" w:hAnsi="Times New Roman" w:cs="Times New Roman"/>
                <w:b/>
                <w:sz w:val="16"/>
              </w:rPr>
            </w:pPr>
            <w:r w:rsidRPr="00862704">
              <w:rPr>
                <w:rFonts w:ascii="Times New Roman" w:hAnsi="Times New Roman" w:cs="Times New Roman"/>
                <w:b/>
                <w:sz w:val="16"/>
              </w:rPr>
              <w:t>Monitoraggio</w:t>
            </w:r>
          </w:p>
        </w:tc>
      </w:tr>
      <w:tr w:rsidR="00BD1C6B" w:rsidRPr="00862704" w14:paraId="756F634B" w14:textId="77777777" w:rsidTr="00CD1C90">
        <w:trPr>
          <w:trHeight w:val="285"/>
        </w:trPr>
        <w:tc>
          <w:tcPr>
            <w:tcW w:w="1066" w:type="pct"/>
            <w:tcBorders>
              <w:bottom w:val="single" w:sz="4" w:space="0" w:color="000000"/>
            </w:tcBorders>
            <w:shd w:val="clear" w:color="auto" w:fill="F1F1F1"/>
            <w:vAlign w:val="center"/>
          </w:tcPr>
          <w:p w14:paraId="7A1349BD" w14:textId="77777777" w:rsidR="00BD1C6B" w:rsidRPr="00862704" w:rsidRDefault="00BD1C6B" w:rsidP="00BD1C6B">
            <w:pPr>
              <w:pStyle w:val="TableParagraph"/>
              <w:spacing w:line="153" w:lineRule="exact"/>
              <w:ind w:left="139" w:right="140"/>
              <w:rPr>
                <w:rFonts w:ascii="Times New Roman" w:hAnsi="Times New Roman" w:cs="Times New Roman"/>
                <w:sz w:val="16"/>
              </w:rPr>
            </w:pPr>
            <w:r>
              <w:rPr>
                <w:rFonts w:ascii="Times New Roman" w:hAnsi="Times New Roman" w:cs="Times New Roman"/>
                <w:sz w:val="16"/>
              </w:rPr>
              <w:t>In attuazione</w:t>
            </w:r>
          </w:p>
        </w:tc>
        <w:tc>
          <w:tcPr>
            <w:tcW w:w="903" w:type="pct"/>
            <w:tcBorders>
              <w:bottom w:val="single" w:sz="4" w:space="0" w:color="000000"/>
            </w:tcBorders>
            <w:shd w:val="clear" w:color="auto" w:fill="F1F1F1"/>
            <w:vAlign w:val="center"/>
          </w:tcPr>
          <w:p w14:paraId="5100E294" w14:textId="77777777" w:rsidR="00BD1C6B" w:rsidRPr="00862704" w:rsidRDefault="00BD1C6B" w:rsidP="00BD1C6B">
            <w:pPr>
              <w:pStyle w:val="TableParagraph"/>
              <w:spacing w:line="176" w:lineRule="exact"/>
              <w:ind w:left="139"/>
              <w:jc w:val="both"/>
              <w:rPr>
                <w:rFonts w:ascii="Times New Roman" w:hAnsi="Times New Roman" w:cs="Times New Roman"/>
                <w:sz w:val="16"/>
              </w:rPr>
            </w:pPr>
            <w:r w:rsidRPr="00862704">
              <w:rPr>
                <w:rFonts w:ascii="Times New Roman" w:hAnsi="Times New Roman" w:cs="Times New Roman"/>
                <w:sz w:val="16"/>
              </w:rPr>
              <w:t xml:space="preserve">Monitoraggio </w:t>
            </w:r>
          </w:p>
        </w:tc>
        <w:tc>
          <w:tcPr>
            <w:tcW w:w="821" w:type="pct"/>
            <w:tcBorders>
              <w:bottom w:val="single" w:sz="4" w:space="0" w:color="000000"/>
            </w:tcBorders>
            <w:shd w:val="clear" w:color="auto" w:fill="F1F1F1"/>
            <w:vAlign w:val="center"/>
          </w:tcPr>
          <w:p w14:paraId="2A01189D" w14:textId="77777777" w:rsidR="00BD1C6B" w:rsidRPr="00862704" w:rsidRDefault="00BD1C6B" w:rsidP="00BD1C6B">
            <w:pPr>
              <w:pStyle w:val="TableParagraph"/>
              <w:spacing w:line="150" w:lineRule="exact"/>
              <w:ind w:left="139" w:right="92"/>
              <w:jc w:val="both"/>
              <w:rPr>
                <w:rFonts w:ascii="Times New Roman" w:hAnsi="Times New Roman" w:cs="Times New Roman"/>
                <w:sz w:val="10"/>
              </w:rPr>
            </w:pPr>
            <w:r w:rsidRPr="00862704">
              <w:rPr>
                <w:rFonts w:ascii="Times New Roman" w:hAnsi="Times New Roman" w:cs="Times New Roman"/>
                <w:sz w:val="16"/>
              </w:rPr>
              <w:t>R.P.C.T.</w:t>
            </w:r>
          </w:p>
        </w:tc>
        <w:tc>
          <w:tcPr>
            <w:tcW w:w="1143" w:type="pct"/>
            <w:tcBorders>
              <w:bottom w:val="single" w:sz="4" w:space="0" w:color="000000"/>
            </w:tcBorders>
            <w:shd w:val="clear" w:color="auto" w:fill="F1F1F1"/>
            <w:vAlign w:val="center"/>
          </w:tcPr>
          <w:p w14:paraId="071A1881" w14:textId="353C3C23" w:rsidR="00BD1C6B" w:rsidRPr="00862704" w:rsidRDefault="00BD1C6B" w:rsidP="00BD1C6B">
            <w:pPr>
              <w:pStyle w:val="TableParagraph"/>
              <w:spacing w:line="176" w:lineRule="exact"/>
              <w:ind w:left="139" w:right="199"/>
              <w:jc w:val="both"/>
              <w:rPr>
                <w:rFonts w:ascii="Times New Roman" w:hAnsi="Times New Roman" w:cs="Times New Roman"/>
                <w:sz w:val="10"/>
              </w:rPr>
            </w:pPr>
            <w:r w:rsidRPr="00862704">
              <w:rPr>
                <w:rFonts w:ascii="Times New Roman" w:hAnsi="Times New Roman" w:cs="Times New Roman"/>
                <w:sz w:val="16"/>
              </w:rPr>
              <w:t>Giugno 202</w:t>
            </w:r>
            <w:r w:rsidR="005A29B6">
              <w:rPr>
                <w:rFonts w:ascii="Times New Roman" w:hAnsi="Times New Roman" w:cs="Times New Roman"/>
                <w:sz w:val="16"/>
              </w:rPr>
              <w:t>5</w:t>
            </w:r>
          </w:p>
        </w:tc>
        <w:tc>
          <w:tcPr>
            <w:tcW w:w="1067" w:type="pct"/>
            <w:tcBorders>
              <w:bottom w:val="single" w:sz="4" w:space="0" w:color="000000"/>
            </w:tcBorders>
            <w:shd w:val="clear" w:color="auto" w:fill="F1F1F1"/>
            <w:vAlign w:val="center"/>
          </w:tcPr>
          <w:p w14:paraId="0F2ABBB2" w14:textId="77777777" w:rsidR="00BD1C6B" w:rsidRPr="00862704" w:rsidRDefault="00BD1C6B" w:rsidP="0035477B">
            <w:pPr>
              <w:pStyle w:val="TableParagraph"/>
              <w:ind w:left="139" w:right="103"/>
              <w:rPr>
                <w:rFonts w:ascii="Times New Roman" w:hAnsi="Times New Roman" w:cs="Times New Roman"/>
                <w:sz w:val="16"/>
              </w:rPr>
            </w:pPr>
            <w:r w:rsidRPr="00862704">
              <w:rPr>
                <w:rFonts w:ascii="Times New Roman" w:hAnsi="Times New Roman" w:cs="Times New Roman"/>
                <w:sz w:val="16"/>
              </w:rPr>
              <w:t>Attuazione della Misura</w:t>
            </w:r>
          </w:p>
        </w:tc>
      </w:tr>
      <w:tr w:rsidR="00BD1C6B" w:rsidRPr="00862704" w14:paraId="3D24A38D" w14:textId="77777777" w:rsidTr="00CD1C90">
        <w:trPr>
          <w:trHeight w:val="337"/>
        </w:trPr>
        <w:tc>
          <w:tcPr>
            <w:tcW w:w="1066" w:type="pct"/>
            <w:shd w:val="clear" w:color="auto" w:fill="F1F1F1"/>
            <w:vAlign w:val="center"/>
          </w:tcPr>
          <w:p w14:paraId="4D4126F6" w14:textId="77777777" w:rsidR="00BD1C6B" w:rsidRPr="00862704" w:rsidRDefault="00BD1C6B" w:rsidP="00BD1C6B">
            <w:pPr>
              <w:pStyle w:val="TableParagraph"/>
              <w:spacing w:line="153" w:lineRule="exact"/>
              <w:ind w:left="139" w:right="140"/>
              <w:rPr>
                <w:rFonts w:ascii="Times New Roman" w:hAnsi="Times New Roman" w:cs="Times New Roman"/>
                <w:sz w:val="16"/>
              </w:rPr>
            </w:pPr>
            <w:r>
              <w:rPr>
                <w:rFonts w:ascii="Times New Roman" w:hAnsi="Times New Roman" w:cs="Times New Roman"/>
                <w:sz w:val="16"/>
              </w:rPr>
              <w:t>In attuazione</w:t>
            </w:r>
          </w:p>
        </w:tc>
        <w:tc>
          <w:tcPr>
            <w:tcW w:w="903" w:type="pct"/>
            <w:shd w:val="clear" w:color="auto" w:fill="F1F1F1"/>
            <w:vAlign w:val="center"/>
          </w:tcPr>
          <w:p w14:paraId="578088CD" w14:textId="77777777" w:rsidR="00BD1C6B" w:rsidRPr="00862704" w:rsidRDefault="00BD1C6B" w:rsidP="00BD1C6B">
            <w:pPr>
              <w:pStyle w:val="TableParagraph"/>
              <w:spacing w:line="160" w:lineRule="exact"/>
              <w:ind w:left="139"/>
              <w:jc w:val="both"/>
              <w:rPr>
                <w:rFonts w:ascii="Times New Roman" w:hAnsi="Times New Roman" w:cs="Times New Roman"/>
                <w:sz w:val="16"/>
              </w:rPr>
            </w:pPr>
            <w:r w:rsidRPr="00862704">
              <w:rPr>
                <w:rFonts w:ascii="Times New Roman" w:hAnsi="Times New Roman" w:cs="Times New Roman"/>
                <w:sz w:val="16"/>
              </w:rPr>
              <w:t>Report annuale</w:t>
            </w:r>
          </w:p>
        </w:tc>
        <w:tc>
          <w:tcPr>
            <w:tcW w:w="821" w:type="pct"/>
            <w:shd w:val="clear" w:color="auto" w:fill="F1F1F1"/>
            <w:vAlign w:val="center"/>
          </w:tcPr>
          <w:p w14:paraId="790D0DB7" w14:textId="77777777" w:rsidR="00BD1C6B" w:rsidRPr="00862704" w:rsidRDefault="00BD1C6B" w:rsidP="00BD1C6B">
            <w:pPr>
              <w:pStyle w:val="TableParagraph"/>
              <w:spacing w:line="150" w:lineRule="exact"/>
              <w:ind w:left="139" w:right="92"/>
              <w:jc w:val="both"/>
              <w:rPr>
                <w:rFonts w:ascii="Times New Roman" w:hAnsi="Times New Roman" w:cs="Times New Roman"/>
                <w:sz w:val="10"/>
              </w:rPr>
            </w:pPr>
            <w:r w:rsidRPr="00862704">
              <w:rPr>
                <w:rFonts w:ascii="Times New Roman" w:hAnsi="Times New Roman" w:cs="Times New Roman"/>
                <w:sz w:val="16"/>
              </w:rPr>
              <w:t>R.P.C.T.</w:t>
            </w:r>
          </w:p>
        </w:tc>
        <w:tc>
          <w:tcPr>
            <w:tcW w:w="1143" w:type="pct"/>
            <w:shd w:val="clear" w:color="auto" w:fill="F1F1F1"/>
            <w:vAlign w:val="center"/>
          </w:tcPr>
          <w:p w14:paraId="04D41F3E" w14:textId="26C8252F" w:rsidR="00BD1C6B" w:rsidRPr="00862704" w:rsidRDefault="00BD1C6B" w:rsidP="00BD1C6B">
            <w:pPr>
              <w:pStyle w:val="TableParagraph"/>
              <w:ind w:left="139"/>
              <w:jc w:val="both"/>
              <w:rPr>
                <w:rFonts w:ascii="Times New Roman" w:hAnsi="Times New Roman" w:cs="Times New Roman"/>
                <w:sz w:val="10"/>
              </w:rPr>
            </w:pPr>
            <w:r w:rsidRPr="00862704">
              <w:rPr>
                <w:rFonts w:ascii="Times New Roman" w:hAnsi="Times New Roman" w:cs="Times New Roman"/>
                <w:sz w:val="16"/>
              </w:rPr>
              <w:t>Dicembre 202</w:t>
            </w:r>
            <w:r w:rsidR="005A29B6">
              <w:rPr>
                <w:rFonts w:ascii="Times New Roman" w:hAnsi="Times New Roman" w:cs="Times New Roman"/>
                <w:sz w:val="16"/>
              </w:rPr>
              <w:t>5</w:t>
            </w:r>
          </w:p>
        </w:tc>
        <w:tc>
          <w:tcPr>
            <w:tcW w:w="1067" w:type="pct"/>
            <w:shd w:val="clear" w:color="auto" w:fill="F1F1F1"/>
            <w:vAlign w:val="center"/>
          </w:tcPr>
          <w:p w14:paraId="58BF4771" w14:textId="77777777" w:rsidR="00BD1C6B" w:rsidRPr="00862704" w:rsidRDefault="00BD1C6B" w:rsidP="0035477B">
            <w:pPr>
              <w:pStyle w:val="TableParagraph"/>
              <w:spacing w:line="166" w:lineRule="exact"/>
              <w:ind w:left="139"/>
              <w:rPr>
                <w:rFonts w:ascii="Times New Roman" w:hAnsi="Times New Roman" w:cs="Times New Roman"/>
                <w:sz w:val="16"/>
              </w:rPr>
            </w:pPr>
            <w:r w:rsidRPr="00862704">
              <w:rPr>
                <w:rFonts w:ascii="Times New Roman" w:hAnsi="Times New Roman" w:cs="Times New Roman"/>
                <w:sz w:val="16"/>
              </w:rPr>
              <w:t>Attuazione della Misura</w:t>
            </w:r>
          </w:p>
        </w:tc>
      </w:tr>
    </w:tbl>
    <w:p w14:paraId="41A32879" w14:textId="77777777" w:rsidR="00B9524D" w:rsidRDefault="002062C1" w:rsidP="002062C1">
      <w:pPr>
        <w:pStyle w:val="Corpotesto"/>
        <w:spacing w:before="125" w:line="302" w:lineRule="auto"/>
        <w:ind w:left="426" w:right="130"/>
        <w:jc w:val="center"/>
        <w:rPr>
          <w:rFonts w:ascii="Times New Roman" w:hAnsi="Times New Roman" w:cs="Times New Roman"/>
        </w:rPr>
      </w:pPr>
      <w:r w:rsidRPr="0002120B">
        <w:rPr>
          <w:rFonts w:ascii="Times New Roman" w:hAnsi="Times New Roman" w:cs="Times New Roman"/>
          <w:b/>
          <w:sz w:val="16"/>
        </w:rPr>
        <w:t>SCHEDA M</w:t>
      </w:r>
      <w:r>
        <w:rPr>
          <w:rFonts w:ascii="Times New Roman" w:hAnsi="Times New Roman" w:cs="Times New Roman"/>
          <w:b/>
          <w:sz w:val="16"/>
        </w:rPr>
        <w:t>6</w:t>
      </w:r>
    </w:p>
    <w:p w14:paraId="2B54720A" w14:textId="77777777" w:rsidR="002062C1" w:rsidRPr="00B9524D" w:rsidRDefault="002062C1" w:rsidP="00B9524D">
      <w:pPr>
        <w:pStyle w:val="Corpotesto"/>
        <w:spacing w:before="125" w:line="302" w:lineRule="auto"/>
        <w:ind w:left="426" w:right="130"/>
        <w:jc w:val="both"/>
        <w:rPr>
          <w:rFonts w:ascii="Times New Roman" w:hAnsi="Times New Roman" w:cs="Times New Roman"/>
        </w:rPr>
      </w:pPr>
    </w:p>
    <w:p w14:paraId="61A7B96E" w14:textId="77777777" w:rsidR="00B9524D" w:rsidRPr="00B9524D" w:rsidRDefault="00B9524D" w:rsidP="00D71D84">
      <w:pPr>
        <w:pStyle w:val="Titolo2"/>
        <w:keepNext w:val="0"/>
        <w:keepLines w:val="0"/>
        <w:numPr>
          <w:ilvl w:val="3"/>
          <w:numId w:val="58"/>
        </w:numPr>
        <w:tabs>
          <w:tab w:val="left" w:pos="993"/>
        </w:tabs>
        <w:spacing w:before="85" w:after="120"/>
        <w:jc w:val="both"/>
        <w:rPr>
          <w:rFonts w:ascii="Times New Roman" w:eastAsia="Arial" w:hAnsi="Times New Roman" w:cs="Times New Roman"/>
          <w:b/>
          <w:bCs/>
          <w:smallCaps/>
          <w:color w:val="auto"/>
          <w:sz w:val="22"/>
          <w:szCs w:val="22"/>
        </w:rPr>
      </w:pPr>
      <w:bookmarkStart w:id="61" w:name="_Toc177723729"/>
      <w:r>
        <w:rPr>
          <w:rFonts w:ascii="Times New Roman" w:eastAsia="Arial" w:hAnsi="Times New Roman" w:cs="Times New Roman"/>
          <w:b/>
          <w:bCs/>
          <w:smallCaps/>
          <w:color w:val="auto"/>
          <w:sz w:val="22"/>
          <w:szCs w:val="22"/>
        </w:rPr>
        <w:t>Formazione</w:t>
      </w:r>
      <w:r w:rsidRPr="00B9524D">
        <w:rPr>
          <w:rFonts w:ascii="Times New Roman" w:eastAsia="Arial" w:hAnsi="Times New Roman" w:cs="Times New Roman"/>
          <w:b/>
          <w:bCs/>
          <w:smallCaps/>
          <w:color w:val="auto"/>
          <w:sz w:val="22"/>
          <w:szCs w:val="22"/>
        </w:rPr>
        <w:t xml:space="preserve"> – M</w:t>
      </w:r>
      <w:r>
        <w:rPr>
          <w:rFonts w:ascii="Times New Roman" w:eastAsia="Arial" w:hAnsi="Times New Roman" w:cs="Times New Roman"/>
          <w:b/>
          <w:bCs/>
          <w:smallCaps/>
          <w:color w:val="auto"/>
          <w:sz w:val="22"/>
          <w:szCs w:val="22"/>
        </w:rPr>
        <w:t>7</w:t>
      </w:r>
      <w:bookmarkEnd w:id="61"/>
    </w:p>
    <w:p w14:paraId="7A819BF5" w14:textId="77777777" w:rsidR="002062C1" w:rsidRDefault="00862704" w:rsidP="002062C1">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La formazione del personale costituisce uno degli strumenti fondamentali per la messa a punto di una efficace strategia di prevenzione della corruzione. Una formazione adeguata consente, infatti, di fornire a tutto il personale la necessaria conoscenza delle leggi e delle procedure di prevenzione della corruzione e delle modalità per riconoscere e gestire i segnali d’allarme.</w:t>
      </w:r>
    </w:p>
    <w:p w14:paraId="5948EE87" w14:textId="77777777" w:rsidR="002062C1" w:rsidRDefault="00862704" w:rsidP="002062C1">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 xml:space="preserve">Stante la carenti risorse economiche che </w:t>
      </w:r>
      <w:r w:rsidR="002062C1">
        <w:rPr>
          <w:rFonts w:ascii="Times New Roman" w:hAnsi="Times New Roman" w:cs="Times New Roman"/>
        </w:rPr>
        <w:t xml:space="preserve">ne </w:t>
      </w:r>
      <w:r w:rsidRPr="00862704">
        <w:rPr>
          <w:rFonts w:ascii="Times New Roman" w:hAnsi="Times New Roman" w:cs="Times New Roman"/>
        </w:rPr>
        <w:t>hanno limitato lo svolgimento di tale attività negli anni precedenti</w:t>
      </w:r>
      <w:r w:rsidR="002062C1">
        <w:rPr>
          <w:rFonts w:ascii="Times New Roman" w:hAnsi="Times New Roman" w:cs="Times New Roman"/>
        </w:rPr>
        <w:t>,</w:t>
      </w:r>
      <w:r w:rsidR="002062C1" w:rsidRPr="00862704">
        <w:rPr>
          <w:rFonts w:ascii="Times New Roman" w:hAnsi="Times New Roman" w:cs="Times New Roman"/>
        </w:rPr>
        <w:t xml:space="preserve"> il RPCT ha curato l’acquisizione di conoscenze in materia da parte del personale </w:t>
      </w:r>
      <w:r w:rsidR="002062C1" w:rsidRPr="00862704">
        <w:rPr>
          <w:rFonts w:ascii="Times New Roman" w:hAnsi="Times New Roman" w:cs="Times New Roman"/>
        </w:rPr>
        <w:lastRenderedPageBreak/>
        <w:t>fornendo indicazioni e orientamenti</w:t>
      </w:r>
      <w:r w:rsidR="002062C1">
        <w:rPr>
          <w:rFonts w:ascii="Times New Roman" w:hAnsi="Times New Roman" w:cs="Times New Roman"/>
        </w:rPr>
        <w:t>.</w:t>
      </w:r>
    </w:p>
    <w:p w14:paraId="5DF399DE" w14:textId="77777777" w:rsidR="00862704" w:rsidRPr="00862704" w:rsidRDefault="002062C1" w:rsidP="002062C1">
      <w:pPr>
        <w:pStyle w:val="Corpotesto"/>
        <w:spacing w:before="125" w:line="302" w:lineRule="auto"/>
        <w:ind w:left="426" w:right="130"/>
        <w:jc w:val="both"/>
        <w:rPr>
          <w:rFonts w:ascii="Times New Roman" w:hAnsi="Times New Roman" w:cs="Times New Roman"/>
        </w:rPr>
      </w:pPr>
      <w:r>
        <w:rPr>
          <w:rFonts w:ascii="Times New Roman" w:hAnsi="Times New Roman" w:cs="Times New Roman"/>
        </w:rPr>
        <w:t>Il Piano di Formazione</w:t>
      </w:r>
      <w:r w:rsidRPr="00862704">
        <w:rPr>
          <w:rFonts w:ascii="Times New Roman" w:hAnsi="Times New Roman" w:cs="Times New Roman"/>
        </w:rPr>
        <w:t xml:space="preserve">, </w:t>
      </w:r>
      <w:r>
        <w:rPr>
          <w:rFonts w:ascii="Times New Roman" w:hAnsi="Times New Roman" w:cs="Times New Roman"/>
        </w:rPr>
        <w:t xml:space="preserve">elaborato </w:t>
      </w:r>
      <w:r w:rsidRPr="00862704">
        <w:rPr>
          <w:rFonts w:ascii="Times New Roman" w:hAnsi="Times New Roman" w:cs="Times New Roman"/>
        </w:rPr>
        <w:t>sulla base delle attività formative rivolte alle funzioni di Centrale di Committenza</w:t>
      </w:r>
      <w:r>
        <w:rPr>
          <w:rFonts w:ascii="Times New Roman" w:hAnsi="Times New Roman" w:cs="Times New Roman"/>
        </w:rPr>
        <w:t xml:space="preserve">, così come dettagliato nelle specifiche sezioni del presente documento, dedica </w:t>
      </w:r>
      <w:r w:rsidRPr="00862704">
        <w:rPr>
          <w:rFonts w:ascii="Times New Roman" w:hAnsi="Times New Roman" w:cs="Times New Roman"/>
        </w:rPr>
        <w:t>attenzione agli aspetti dell’anticorruzione e della trasparenza</w:t>
      </w:r>
      <w:r>
        <w:rPr>
          <w:rFonts w:ascii="Times New Roman" w:hAnsi="Times New Roman" w:cs="Times New Roman"/>
        </w:rPr>
        <w:t xml:space="preserve">, </w:t>
      </w:r>
      <w:r w:rsidR="00862704" w:rsidRPr="00862704">
        <w:rPr>
          <w:rFonts w:ascii="Times New Roman" w:hAnsi="Times New Roman" w:cs="Times New Roman"/>
        </w:rPr>
        <w:t>indicando le risorse economiche necessarie alla implementazione di tale misura.</w:t>
      </w:r>
    </w:p>
    <w:p w14:paraId="6562B7E8" w14:textId="77777777" w:rsidR="00B9524D" w:rsidRDefault="00862704" w:rsidP="00B9524D">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Le linee guida di tale Piano di misura di prevenzione sarà costituita da due livelli:</w:t>
      </w:r>
    </w:p>
    <w:p w14:paraId="17362C74" w14:textId="77777777" w:rsidR="00B9524D" w:rsidRDefault="00862704" w:rsidP="00D71D84">
      <w:pPr>
        <w:pStyle w:val="Corpotesto"/>
        <w:numPr>
          <w:ilvl w:val="0"/>
          <w:numId w:val="78"/>
        </w:numPr>
        <w:spacing w:before="125" w:line="302" w:lineRule="auto"/>
        <w:ind w:right="130"/>
        <w:jc w:val="both"/>
        <w:rPr>
          <w:rFonts w:ascii="Times New Roman" w:hAnsi="Times New Roman" w:cs="Times New Roman"/>
        </w:rPr>
      </w:pPr>
      <w:r w:rsidRPr="00B9524D">
        <w:rPr>
          <w:rFonts w:ascii="Times New Roman" w:hAnsi="Times New Roman" w:cs="Times New Roman"/>
        </w:rPr>
        <w:t>livello generale: rivolto a tutti i dipendenti con un approccio fondato sulle tematiche dell’etica e della legalità;</w:t>
      </w:r>
    </w:p>
    <w:p w14:paraId="40903FD1" w14:textId="303EA209" w:rsidR="00750E67" w:rsidRPr="00155B62" w:rsidRDefault="00862704" w:rsidP="00155B62">
      <w:pPr>
        <w:pStyle w:val="Corpotesto"/>
        <w:numPr>
          <w:ilvl w:val="0"/>
          <w:numId w:val="78"/>
        </w:numPr>
        <w:spacing w:before="120" w:after="120" w:line="302" w:lineRule="auto"/>
        <w:ind w:left="1145" w:right="130" w:hanging="357"/>
        <w:jc w:val="both"/>
        <w:rPr>
          <w:rFonts w:ascii="Times New Roman" w:hAnsi="Times New Roman" w:cs="Times New Roman"/>
        </w:rPr>
      </w:pPr>
      <w:r w:rsidRPr="00B9524D">
        <w:rPr>
          <w:rFonts w:ascii="Times New Roman" w:hAnsi="Times New Roman" w:cs="Times New Roman"/>
        </w:rPr>
        <w:t>livello specifico: rivolto al responsabile della prevenzione, al personale, a vario titolo, coinvolto nel processo di prevenzione al personale che opera nelle aree dove è più elevato il rischio di corruzione.</w:t>
      </w:r>
    </w:p>
    <w:tbl>
      <w:tblPr>
        <w:tblW w:w="4771" w:type="pct"/>
        <w:tblInd w:w="4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559"/>
        <w:gridCol w:w="2549"/>
        <w:gridCol w:w="1563"/>
        <w:gridCol w:w="1700"/>
        <w:gridCol w:w="1408"/>
      </w:tblGrid>
      <w:tr w:rsidR="007A35E2" w:rsidRPr="00862704" w14:paraId="2113575C" w14:textId="77777777" w:rsidTr="007A35E2">
        <w:trPr>
          <w:trHeight w:val="286"/>
        </w:trPr>
        <w:tc>
          <w:tcPr>
            <w:tcW w:w="5000" w:type="pct"/>
            <w:gridSpan w:val="5"/>
            <w:shd w:val="clear" w:color="auto" w:fill="DBE4F0"/>
            <w:vAlign w:val="center"/>
          </w:tcPr>
          <w:p w14:paraId="0951C586" w14:textId="77777777" w:rsidR="007A35E2" w:rsidRPr="00862704" w:rsidRDefault="007A35E2" w:rsidP="00B9524D">
            <w:pPr>
              <w:pStyle w:val="TableParagraph"/>
              <w:spacing w:line="200" w:lineRule="exact"/>
              <w:ind w:left="139"/>
              <w:jc w:val="both"/>
              <w:rPr>
                <w:rFonts w:ascii="Times New Roman" w:hAnsi="Times New Roman" w:cs="Times New Roman"/>
                <w:b/>
                <w:sz w:val="20"/>
              </w:rPr>
            </w:pPr>
            <w:r w:rsidRPr="00862704">
              <w:rPr>
                <w:rFonts w:ascii="Times New Roman" w:hAnsi="Times New Roman" w:cs="Times New Roman"/>
                <w:b/>
                <w:sz w:val="20"/>
              </w:rPr>
              <w:t>Misura</w:t>
            </w:r>
            <w:r>
              <w:rPr>
                <w:rFonts w:ascii="Times New Roman" w:hAnsi="Times New Roman" w:cs="Times New Roman"/>
                <w:b/>
                <w:sz w:val="20"/>
              </w:rPr>
              <w:t xml:space="preserve"> M7</w:t>
            </w:r>
            <w:r w:rsidRPr="00862704">
              <w:rPr>
                <w:rFonts w:ascii="Times New Roman" w:hAnsi="Times New Roman" w:cs="Times New Roman"/>
                <w:b/>
                <w:sz w:val="20"/>
              </w:rPr>
              <w:t>: Formazione</w:t>
            </w:r>
          </w:p>
        </w:tc>
      </w:tr>
      <w:tr w:rsidR="007A35E2" w:rsidRPr="00862704" w14:paraId="023276E8" w14:textId="77777777" w:rsidTr="00CD1C90">
        <w:trPr>
          <w:trHeight w:val="364"/>
        </w:trPr>
        <w:tc>
          <w:tcPr>
            <w:tcW w:w="888" w:type="pct"/>
            <w:shd w:val="clear" w:color="auto" w:fill="EAF0DD"/>
          </w:tcPr>
          <w:p w14:paraId="0D1627E8" w14:textId="69974864" w:rsidR="007A35E2" w:rsidRPr="00862704" w:rsidRDefault="007A35E2" w:rsidP="00CD1C90">
            <w:pPr>
              <w:pStyle w:val="TableParagraph"/>
              <w:ind w:left="142"/>
              <w:rPr>
                <w:rFonts w:ascii="Times New Roman" w:hAnsi="Times New Roman" w:cs="Times New Roman"/>
                <w:b/>
                <w:sz w:val="16"/>
              </w:rPr>
            </w:pPr>
            <w:r w:rsidRPr="008C7AE9">
              <w:rPr>
                <w:rFonts w:ascii="Times New Roman" w:hAnsi="Times New Roman" w:cs="Times New Roman"/>
                <w:b/>
                <w:sz w:val="16"/>
              </w:rPr>
              <w:t>Stato di attuazione</w:t>
            </w:r>
          </w:p>
        </w:tc>
        <w:tc>
          <w:tcPr>
            <w:tcW w:w="1452" w:type="pct"/>
            <w:shd w:val="clear" w:color="auto" w:fill="EAF0DD"/>
            <w:vAlign w:val="center"/>
          </w:tcPr>
          <w:p w14:paraId="2605B498" w14:textId="77777777" w:rsidR="007A35E2" w:rsidRPr="00862704" w:rsidRDefault="007A35E2" w:rsidP="007A35E2">
            <w:pPr>
              <w:pStyle w:val="TableParagraph"/>
              <w:spacing w:before="87"/>
              <w:ind w:left="139" w:right="98"/>
              <w:jc w:val="both"/>
              <w:rPr>
                <w:rFonts w:ascii="Times New Roman" w:hAnsi="Times New Roman" w:cs="Times New Roman"/>
                <w:b/>
                <w:sz w:val="16"/>
              </w:rPr>
            </w:pPr>
            <w:r w:rsidRPr="00862704">
              <w:rPr>
                <w:rFonts w:ascii="Times New Roman" w:hAnsi="Times New Roman" w:cs="Times New Roman"/>
                <w:b/>
                <w:sz w:val="16"/>
              </w:rPr>
              <w:t>Azione</w:t>
            </w:r>
          </w:p>
        </w:tc>
        <w:tc>
          <w:tcPr>
            <w:tcW w:w="890" w:type="pct"/>
            <w:shd w:val="clear" w:color="auto" w:fill="EAF0DD"/>
            <w:vAlign w:val="center"/>
          </w:tcPr>
          <w:p w14:paraId="43EDDF5E" w14:textId="77777777" w:rsidR="007A35E2" w:rsidRPr="00862704" w:rsidRDefault="007A35E2" w:rsidP="007A35E2">
            <w:pPr>
              <w:pStyle w:val="TableParagraph"/>
              <w:spacing w:before="87"/>
              <w:ind w:left="139" w:right="98"/>
              <w:jc w:val="both"/>
              <w:rPr>
                <w:rFonts w:ascii="Times New Roman" w:hAnsi="Times New Roman" w:cs="Times New Roman"/>
                <w:b/>
                <w:sz w:val="16"/>
              </w:rPr>
            </w:pPr>
            <w:r w:rsidRPr="00862704">
              <w:rPr>
                <w:rFonts w:ascii="Times New Roman" w:hAnsi="Times New Roman" w:cs="Times New Roman"/>
                <w:b/>
                <w:sz w:val="16"/>
              </w:rPr>
              <w:t>Responsabile</w:t>
            </w:r>
          </w:p>
        </w:tc>
        <w:tc>
          <w:tcPr>
            <w:tcW w:w="968" w:type="pct"/>
            <w:shd w:val="clear" w:color="auto" w:fill="EAF0DD"/>
            <w:vAlign w:val="center"/>
          </w:tcPr>
          <w:p w14:paraId="179F032D" w14:textId="77777777" w:rsidR="007A35E2" w:rsidRPr="00862704" w:rsidRDefault="007A35E2" w:rsidP="007A35E2">
            <w:pPr>
              <w:pStyle w:val="TableParagraph"/>
              <w:spacing w:before="87"/>
              <w:ind w:left="139" w:right="98"/>
              <w:jc w:val="both"/>
              <w:rPr>
                <w:rFonts w:ascii="Times New Roman" w:hAnsi="Times New Roman" w:cs="Times New Roman"/>
                <w:b/>
                <w:sz w:val="16"/>
              </w:rPr>
            </w:pPr>
            <w:r w:rsidRPr="00862704">
              <w:rPr>
                <w:rFonts w:ascii="Times New Roman" w:hAnsi="Times New Roman" w:cs="Times New Roman"/>
                <w:b/>
                <w:sz w:val="16"/>
              </w:rPr>
              <w:t>Termine di attuazione</w:t>
            </w:r>
          </w:p>
        </w:tc>
        <w:tc>
          <w:tcPr>
            <w:tcW w:w="803" w:type="pct"/>
            <w:shd w:val="clear" w:color="auto" w:fill="EAF0DD"/>
          </w:tcPr>
          <w:p w14:paraId="4A4989A6" w14:textId="77777777" w:rsidR="007A35E2" w:rsidRPr="00862704" w:rsidRDefault="007A35E2" w:rsidP="007A35E2">
            <w:pPr>
              <w:pStyle w:val="TableParagraph"/>
              <w:spacing w:before="87"/>
              <w:ind w:left="139" w:right="98"/>
              <w:jc w:val="both"/>
              <w:rPr>
                <w:rFonts w:ascii="Times New Roman" w:hAnsi="Times New Roman" w:cs="Times New Roman"/>
                <w:b/>
                <w:sz w:val="16"/>
              </w:rPr>
            </w:pPr>
            <w:r w:rsidRPr="00862704">
              <w:rPr>
                <w:rFonts w:ascii="Times New Roman" w:hAnsi="Times New Roman" w:cs="Times New Roman"/>
                <w:b/>
                <w:sz w:val="16"/>
              </w:rPr>
              <w:t>Monitoraggio</w:t>
            </w:r>
          </w:p>
        </w:tc>
      </w:tr>
      <w:tr w:rsidR="007A35E2" w:rsidRPr="00862704" w14:paraId="05E2201F" w14:textId="77777777" w:rsidTr="00CD1C90">
        <w:trPr>
          <w:trHeight w:val="606"/>
        </w:trPr>
        <w:tc>
          <w:tcPr>
            <w:tcW w:w="888" w:type="pct"/>
            <w:shd w:val="clear" w:color="auto" w:fill="F1F1F1"/>
            <w:vAlign w:val="center"/>
          </w:tcPr>
          <w:p w14:paraId="65084E56" w14:textId="77777777" w:rsidR="007A35E2" w:rsidRPr="00862704" w:rsidRDefault="007A35E2" w:rsidP="007A35E2">
            <w:pPr>
              <w:pStyle w:val="TableParagraph"/>
              <w:spacing w:line="153" w:lineRule="exact"/>
              <w:ind w:left="139" w:right="140"/>
              <w:rPr>
                <w:rFonts w:ascii="Times New Roman" w:hAnsi="Times New Roman" w:cs="Times New Roman"/>
                <w:sz w:val="16"/>
              </w:rPr>
            </w:pPr>
            <w:r>
              <w:rPr>
                <w:rFonts w:ascii="Times New Roman" w:hAnsi="Times New Roman" w:cs="Times New Roman"/>
                <w:sz w:val="16"/>
              </w:rPr>
              <w:t>In attuazione</w:t>
            </w:r>
          </w:p>
        </w:tc>
        <w:tc>
          <w:tcPr>
            <w:tcW w:w="1452" w:type="pct"/>
            <w:shd w:val="clear" w:color="auto" w:fill="F1F1F1"/>
            <w:vAlign w:val="center"/>
          </w:tcPr>
          <w:p w14:paraId="0AB231F5" w14:textId="77777777" w:rsidR="007A35E2" w:rsidRPr="00862704" w:rsidRDefault="007A35E2" w:rsidP="007A35E2">
            <w:pPr>
              <w:pStyle w:val="TableParagraph"/>
              <w:spacing w:line="271" w:lineRule="auto"/>
              <w:ind w:left="139" w:right="239"/>
              <w:rPr>
                <w:rFonts w:ascii="Times New Roman" w:hAnsi="Times New Roman" w:cs="Times New Roman"/>
                <w:sz w:val="16"/>
              </w:rPr>
            </w:pPr>
            <w:r w:rsidRPr="00862704">
              <w:rPr>
                <w:rFonts w:ascii="Times New Roman" w:hAnsi="Times New Roman" w:cs="Times New Roman"/>
                <w:sz w:val="16"/>
              </w:rPr>
              <w:t>Predisposizione del piano di formazione in materia di anticorruzione e trasparenza in collaborazione con il R.P.C.T..</w:t>
            </w:r>
          </w:p>
        </w:tc>
        <w:tc>
          <w:tcPr>
            <w:tcW w:w="890" w:type="pct"/>
            <w:shd w:val="clear" w:color="auto" w:fill="F1F1F1"/>
            <w:vAlign w:val="center"/>
          </w:tcPr>
          <w:p w14:paraId="71334005" w14:textId="77777777" w:rsidR="007A35E2" w:rsidRPr="00862704" w:rsidRDefault="007A35E2" w:rsidP="007A35E2">
            <w:pPr>
              <w:pStyle w:val="TableParagraph"/>
              <w:spacing w:before="44" w:line="242" w:lineRule="auto"/>
              <w:ind w:left="139" w:right="162" w:hanging="6"/>
              <w:rPr>
                <w:rFonts w:ascii="Times New Roman" w:hAnsi="Times New Roman" w:cs="Times New Roman"/>
                <w:sz w:val="16"/>
              </w:rPr>
            </w:pPr>
            <w:r w:rsidRPr="00862704">
              <w:rPr>
                <w:rFonts w:ascii="Times New Roman" w:hAnsi="Times New Roman" w:cs="Times New Roman"/>
                <w:sz w:val="16"/>
              </w:rPr>
              <w:t>Gestione Risorse Umane e R.P.C.T.</w:t>
            </w:r>
          </w:p>
        </w:tc>
        <w:tc>
          <w:tcPr>
            <w:tcW w:w="968" w:type="pct"/>
            <w:shd w:val="clear" w:color="auto" w:fill="F1F1F1"/>
            <w:vAlign w:val="center"/>
          </w:tcPr>
          <w:p w14:paraId="562BEC9C" w14:textId="35EBACDD" w:rsidR="007A35E2" w:rsidRPr="00862704" w:rsidRDefault="009B1900" w:rsidP="00CD1C90">
            <w:pPr>
              <w:pStyle w:val="TableParagraph"/>
              <w:spacing w:before="135" w:line="179" w:lineRule="exact"/>
              <w:ind w:left="139" w:right="-107"/>
              <w:rPr>
                <w:rFonts w:ascii="Times New Roman" w:hAnsi="Times New Roman" w:cs="Times New Roman"/>
                <w:sz w:val="16"/>
              </w:rPr>
            </w:pPr>
            <w:r>
              <w:rPr>
                <w:rFonts w:ascii="Times New Roman" w:hAnsi="Times New Roman" w:cs="Times New Roman"/>
                <w:sz w:val="16"/>
              </w:rPr>
              <w:t>In sede di aggiornamento del P.I.A.O.</w:t>
            </w:r>
          </w:p>
        </w:tc>
        <w:tc>
          <w:tcPr>
            <w:tcW w:w="803" w:type="pct"/>
            <w:vMerge w:val="restart"/>
            <w:shd w:val="clear" w:color="auto" w:fill="F1F1F1"/>
            <w:vAlign w:val="center"/>
          </w:tcPr>
          <w:p w14:paraId="6E2112FB" w14:textId="77777777" w:rsidR="007A35E2" w:rsidRPr="00862704" w:rsidRDefault="007A35E2" w:rsidP="007A35E2">
            <w:pPr>
              <w:pStyle w:val="TableParagraph"/>
              <w:spacing w:before="83" w:line="237" w:lineRule="auto"/>
              <w:ind w:left="139"/>
              <w:rPr>
                <w:rFonts w:ascii="Times New Roman" w:hAnsi="Times New Roman" w:cs="Times New Roman"/>
                <w:sz w:val="18"/>
              </w:rPr>
            </w:pPr>
            <w:r w:rsidRPr="00862704">
              <w:rPr>
                <w:rFonts w:ascii="Times New Roman" w:hAnsi="Times New Roman" w:cs="Times New Roman"/>
                <w:sz w:val="16"/>
              </w:rPr>
              <w:t>Attuazione della Misura</w:t>
            </w:r>
          </w:p>
        </w:tc>
      </w:tr>
      <w:tr w:rsidR="007A35E2" w:rsidRPr="00862704" w14:paraId="34AA4093" w14:textId="77777777" w:rsidTr="00330DCA">
        <w:trPr>
          <w:trHeight w:val="889"/>
        </w:trPr>
        <w:tc>
          <w:tcPr>
            <w:tcW w:w="888" w:type="pct"/>
            <w:shd w:val="clear" w:color="auto" w:fill="F1F1F1"/>
            <w:vAlign w:val="center"/>
          </w:tcPr>
          <w:p w14:paraId="4EF6FF55" w14:textId="77777777" w:rsidR="007A35E2" w:rsidRPr="00862704" w:rsidRDefault="007A35E2" w:rsidP="007A35E2">
            <w:pPr>
              <w:pStyle w:val="TableParagraph"/>
              <w:spacing w:line="165" w:lineRule="exact"/>
              <w:ind w:left="139" w:right="239"/>
              <w:rPr>
                <w:rFonts w:ascii="Times New Roman" w:hAnsi="Times New Roman" w:cs="Times New Roman"/>
                <w:sz w:val="16"/>
              </w:rPr>
            </w:pPr>
            <w:r>
              <w:rPr>
                <w:rFonts w:ascii="Times New Roman" w:hAnsi="Times New Roman" w:cs="Times New Roman"/>
                <w:sz w:val="16"/>
              </w:rPr>
              <w:t>In attuazione</w:t>
            </w:r>
          </w:p>
        </w:tc>
        <w:tc>
          <w:tcPr>
            <w:tcW w:w="1452" w:type="pct"/>
            <w:tcBorders>
              <w:bottom w:val="single" w:sz="4" w:space="0" w:color="000000"/>
            </w:tcBorders>
            <w:shd w:val="clear" w:color="auto" w:fill="F1F1F1"/>
            <w:vAlign w:val="center"/>
          </w:tcPr>
          <w:p w14:paraId="74AE30F3" w14:textId="77777777" w:rsidR="007A35E2" w:rsidRPr="00862704" w:rsidRDefault="007A35E2" w:rsidP="007A35E2">
            <w:pPr>
              <w:pStyle w:val="TableParagraph"/>
              <w:spacing w:line="165" w:lineRule="exact"/>
              <w:ind w:left="139" w:right="239"/>
              <w:rPr>
                <w:rFonts w:ascii="Times New Roman" w:hAnsi="Times New Roman" w:cs="Times New Roman"/>
                <w:sz w:val="16"/>
              </w:rPr>
            </w:pPr>
            <w:r w:rsidRPr="00862704">
              <w:rPr>
                <w:rFonts w:ascii="Times New Roman" w:hAnsi="Times New Roman" w:cs="Times New Roman"/>
                <w:sz w:val="16"/>
              </w:rPr>
              <w:t>Individuazione e attivazione dei corsi formativi</w:t>
            </w:r>
          </w:p>
        </w:tc>
        <w:tc>
          <w:tcPr>
            <w:tcW w:w="890" w:type="pct"/>
            <w:vMerge w:val="restart"/>
            <w:tcBorders>
              <w:bottom w:val="single" w:sz="4" w:space="0" w:color="000000"/>
            </w:tcBorders>
            <w:shd w:val="clear" w:color="auto" w:fill="F1F1F1"/>
            <w:vAlign w:val="center"/>
          </w:tcPr>
          <w:p w14:paraId="5998C8A5" w14:textId="77777777" w:rsidR="007A35E2" w:rsidRPr="00862704" w:rsidRDefault="007A35E2" w:rsidP="007A35E2">
            <w:pPr>
              <w:pStyle w:val="TableParagraph"/>
              <w:ind w:left="139" w:right="164"/>
              <w:rPr>
                <w:rFonts w:ascii="Times New Roman" w:hAnsi="Times New Roman" w:cs="Times New Roman"/>
                <w:sz w:val="16"/>
              </w:rPr>
            </w:pPr>
            <w:r w:rsidRPr="00862704">
              <w:rPr>
                <w:rFonts w:ascii="Times New Roman" w:hAnsi="Times New Roman" w:cs="Times New Roman"/>
                <w:sz w:val="16"/>
              </w:rPr>
              <w:t>Ufficio Risorse Umane</w:t>
            </w:r>
          </w:p>
          <w:p w14:paraId="55565135" w14:textId="77777777" w:rsidR="007A35E2" w:rsidRPr="00862704" w:rsidRDefault="007A35E2" w:rsidP="007A35E2">
            <w:pPr>
              <w:pStyle w:val="TableParagraph"/>
              <w:ind w:left="139" w:right="164" w:hanging="4"/>
              <w:rPr>
                <w:rFonts w:ascii="Times New Roman" w:hAnsi="Times New Roman" w:cs="Times New Roman"/>
                <w:sz w:val="16"/>
              </w:rPr>
            </w:pPr>
            <w:r w:rsidRPr="00862704">
              <w:rPr>
                <w:rFonts w:ascii="Times New Roman" w:hAnsi="Times New Roman" w:cs="Times New Roman"/>
                <w:sz w:val="16"/>
              </w:rPr>
              <w:t>e  R.P.T.C.</w:t>
            </w:r>
          </w:p>
        </w:tc>
        <w:tc>
          <w:tcPr>
            <w:tcW w:w="968" w:type="pct"/>
            <w:tcBorders>
              <w:bottom w:val="single" w:sz="4" w:space="0" w:color="000000"/>
            </w:tcBorders>
            <w:shd w:val="clear" w:color="auto" w:fill="F1F1F1"/>
            <w:vAlign w:val="center"/>
          </w:tcPr>
          <w:p w14:paraId="6B765457" w14:textId="2D53655D" w:rsidR="007A35E2" w:rsidRPr="00862704" w:rsidRDefault="009B1900" w:rsidP="007A35E2">
            <w:pPr>
              <w:pStyle w:val="TableParagraph"/>
              <w:spacing w:line="165" w:lineRule="exact"/>
              <w:ind w:left="139"/>
              <w:rPr>
                <w:rFonts w:ascii="Times New Roman" w:hAnsi="Times New Roman" w:cs="Times New Roman"/>
                <w:sz w:val="16"/>
              </w:rPr>
            </w:pPr>
            <w:r>
              <w:rPr>
                <w:rFonts w:ascii="Times New Roman" w:hAnsi="Times New Roman" w:cs="Times New Roman"/>
                <w:sz w:val="16"/>
              </w:rPr>
              <w:t xml:space="preserve">In sede di aggiornamento del P.I.A.O. </w:t>
            </w:r>
          </w:p>
        </w:tc>
        <w:tc>
          <w:tcPr>
            <w:tcW w:w="803" w:type="pct"/>
            <w:vMerge/>
            <w:shd w:val="clear" w:color="auto" w:fill="F1F1F1"/>
          </w:tcPr>
          <w:p w14:paraId="358E71A3" w14:textId="77777777" w:rsidR="007A35E2" w:rsidRPr="00862704" w:rsidRDefault="007A35E2" w:rsidP="007A35E2">
            <w:pPr>
              <w:pStyle w:val="TableParagraph"/>
              <w:spacing w:before="83" w:line="237" w:lineRule="auto"/>
              <w:ind w:left="139"/>
              <w:rPr>
                <w:rFonts w:ascii="Times New Roman" w:hAnsi="Times New Roman" w:cs="Times New Roman"/>
                <w:sz w:val="12"/>
              </w:rPr>
            </w:pPr>
          </w:p>
        </w:tc>
      </w:tr>
      <w:tr w:rsidR="007A35E2" w:rsidRPr="00862704" w14:paraId="33AADBC7" w14:textId="77777777" w:rsidTr="00CD1C90">
        <w:trPr>
          <w:trHeight w:val="1770"/>
        </w:trPr>
        <w:tc>
          <w:tcPr>
            <w:tcW w:w="888" w:type="pct"/>
            <w:tcBorders>
              <w:bottom w:val="single" w:sz="4" w:space="0" w:color="000000"/>
            </w:tcBorders>
            <w:shd w:val="clear" w:color="auto" w:fill="F1F1F1"/>
            <w:vAlign w:val="center"/>
          </w:tcPr>
          <w:p w14:paraId="027C1063" w14:textId="77777777" w:rsidR="007A35E2" w:rsidRPr="00862704" w:rsidRDefault="007A35E2" w:rsidP="007A35E2">
            <w:pPr>
              <w:pStyle w:val="TableParagraph"/>
              <w:spacing w:line="176" w:lineRule="exact"/>
              <w:ind w:left="139" w:right="239"/>
              <w:rPr>
                <w:rFonts w:ascii="Times New Roman" w:hAnsi="Times New Roman" w:cs="Times New Roman"/>
                <w:sz w:val="16"/>
              </w:rPr>
            </w:pPr>
            <w:r>
              <w:rPr>
                <w:rFonts w:ascii="Times New Roman" w:hAnsi="Times New Roman" w:cs="Times New Roman"/>
                <w:sz w:val="16"/>
              </w:rPr>
              <w:t>In attuazione</w:t>
            </w:r>
          </w:p>
        </w:tc>
        <w:tc>
          <w:tcPr>
            <w:tcW w:w="1452" w:type="pct"/>
            <w:tcBorders>
              <w:top w:val="single" w:sz="4" w:space="0" w:color="000000"/>
              <w:bottom w:val="single" w:sz="4" w:space="0" w:color="000000"/>
            </w:tcBorders>
            <w:shd w:val="clear" w:color="auto" w:fill="F1F1F1"/>
            <w:vAlign w:val="center"/>
          </w:tcPr>
          <w:p w14:paraId="6C8D564B" w14:textId="77777777" w:rsidR="007A35E2" w:rsidRPr="00862704" w:rsidRDefault="007A35E2" w:rsidP="007A35E2">
            <w:pPr>
              <w:pStyle w:val="TableParagraph"/>
              <w:spacing w:line="176" w:lineRule="exact"/>
              <w:ind w:left="139" w:right="239"/>
              <w:rPr>
                <w:rFonts w:ascii="Times New Roman" w:hAnsi="Times New Roman" w:cs="Times New Roman"/>
                <w:sz w:val="16"/>
              </w:rPr>
            </w:pPr>
            <w:r w:rsidRPr="00862704">
              <w:rPr>
                <w:rFonts w:ascii="Times New Roman" w:hAnsi="Times New Roman" w:cs="Times New Roman"/>
                <w:sz w:val="16"/>
              </w:rPr>
              <w:t>Trasmissione al responsabile anticorruzione dei dati relativi agli interventi formativi in materia di anticorruzione erogati ai dipendenti, con indicazione del numero dei dipendenti partecipanti, dell’articolazione per strutture, della quantità in termini di giornate/ore di formazione erogata, dei soggetti che hanno erogato la formazione e della tipologia dei contenuti della formazione</w:t>
            </w:r>
          </w:p>
        </w:tc>
        <w:tc>
          <w:tcPr>
            <w:tcW w:w="890" w:type="pct"/>
            <w:vMerge/>
            <w:tcBorders>
              <w:top w:val="single" w:sz="4" w:space="0" w:color="000000"/>
              <w:bottom w:val="single" w:sz="4" w:space="0" w:color="000000"/>
            </w:tcBorders>
            <w:shd w:val="clear" w:color="auto" w:fill="F1F1F1"/>
            <w:vAlign w:val="center"/>
          </w:tcPr>
          <w:p w14:paraId="05345B29" w14:textId="77777777" w:rsidR="007A35E2" w:rsidRPr="00862704" w:rsidRDefault="007A35E2" w:rsidP="007A35E2">
            <w:pPr>
              <w:ind w:left="139"/>
              <w:rPr>
                <w:rFonts w:ascii="Times New Roman" w:hAnsi="Times New Roman" w:cs="Times New Roman"/>
                <w:sz w:val="2"/>
                <w:szCs w:val="2"/>
              </w:rPr>
            </w:pPr>
          </w:p>
        </w:tc>
        <w:tc>
          <w:tcPr>
            <w:tcW w:w="968" w:type="pct"/>
            <w:vMerge w:val="restart"/>
            <w:tcBorders>
              <w:top w:val="single" w:sz="4" w:space="0" w:color="000000"/>
              <w:bottom w:val="single" w:sz="4" w:space="0" w:color="000000"/>
            </w:tcBorders>
            <w:shd w:val="clear" w:color="auto" w:fill="F1F1F1"/>
            <w:vAlign w:val="center"/>
          </w:tcPr>
          <w:p w14:paraId="4499EB44" w14:textId="77777777" w:rsidR="007A35E2" w:rsidRPr="00862704" w:rsidRDefault="007A35E2" w:rsidP="007A35E2">
            <w:pPr>
              <w:pStyle w:val="TableParagraph"/>
              <w:ind w:left="139" w:right="129"/>
              <w:rPr>
                <w:rFonts w:ascii="Times New Roman" w:hAnsi="Times New Roman" w:cs="Times New Roman"/>
                <w:sz w:val="16"/>
              </w:rPr>
            </w:pPr>
            <w:r w:rsidRPr="00862704">
              <w:rPr>
                <w:rFonts w:ascii="Times New Roman" w:hAnsi="Times New Roman" w:cs="Times New Roman"/>
                <w:sz w:val="16"/>
              </w:rPr>
              <w:t>Secondo la tempistica indicata nel Piano di formazione</w:t>
            </w:r>
            <w:r w:rsidRPr="00862704">
              <w:rPr>
                <w:rFonts w:ascii="Times New Roman" w:hAnsi="Times New Roman" w:cs="Times New Roman"/>
                <w:spacing w:val="-13"/>
                <w:sz w:val="16"/>
              </w:rPr>
              <w:t xml:space="preserve"> </w:t>
            </w:r>
            <w:r w:rsidRPr="00862704">
              <w:rPr>
                <w:rFonts w:ascii="Times New Roman" w:hAnsi="Times New Roman" w:cs="Times New Roman"/>
                <w:sz w:val="16"/>
              </w:rPr>
              <w:t>e comunque entro il 30 novembre 202</w:t>
            </w:r>
            <w:r>
              <w:rPr>
                <w:rFonts w:ascii="Times New Roman" w:hAnsi="Times New Roman" w:cs="Times New Roman"/>
                <w:sz w:val="16"/>
              </w:rPr>
              <w:t>4</w:t>
            </w:r>
          </w:p>
        </w:tc>
        <w:tc>
          <w:tcPr>
            <w:tcW w:w="803" w:type="pct"/>
            <w:vMerge/>
            <w:tcBorders>
              <w:bottom w:val="single" w:sz="4" w:space="0" w:color="000000"/>
            </w:tcBorders>
            <w:shd w:val="clear" w:color="auto" w:fill="F1F1F1"/>
          </w:tcPr>
          <w:p w14:paraId="5FE37275" w14:textId="77777777" w:rsidR="007A35E2" w:rsidRPr="00862704" w:rsidRDefault="007A35E2" w:rsidP="007A35E2">
            <w:pPr>
              <w:ind w:left="139"/>
              <w:rPr>
                <w:rFonts w:ascii="Times New Roman" w:hAnsi="Times New Roman" w:cs="Times New Roman"/>
                <w:sz w:val="2"/>
                <w:szCs w:val="2"/>
              </w:rPr>
            </w:pPr>
          </w:p>
        </w:tc>
      </w:tr>
      <w:tr w:rsidR="007A35E2" w:rsidRPr="00862704" w14:paraId="51F5FC87" w14:textId="77777777" w:rsidTr="00CD1C90">
        <w:trPr>
          <w:trHeight w:val="1116"/>
        </w:trPr>
        <w:tc>
          <w:tcPr>
            <w:tcW w:w="888" w:type="pct"/>
            <w:tcBorders>
              <w:bottom w:val="single" w:sz="4" w:space="0" w:color="000000"/>
            </w:tcBorders>
            <w:shd w:val="clear" w:color="auto" w:fill="F1F1F1"/>
            <w:vAlign w:val="center"/>
          </w:tcPr>
          <w:p w14:paraId="3CBE4300" w14:textId="2154C818" w:rsidR="007A35E2" w:rsidRPr="00862704" w:rsidRDefault="0035477B" w:rsidP="007A35E2">
            <w:pPr>
              <w:pStyle w:val="TableParagraph"/>
              <w:spacing w:line="165" w:lineRule="exact"/>
              <w:ind w:left="139" w:right="239"/>
              <w:rPr>
                <w:rFonts w:ascii="Times New Roman" w:hAnsi="Times New Roman" w:cs="Times New Roman"/>
                <w:sz w:val="16"/>
              </w:rPr>
            </w:pPr>
            <w:r>
              <w:rPr>
                <w:rFonts w:ascii="Times New Roman" w:hAnsi="Times New Roman" w:cs="Times New Roman"/>
                <w:sz w:val="16"/>
              </w:rPr>
              <w:t>In attuazione</w:t>
            </w:r>
          </w:p>
        </w:tc>
        <w:tc>
          <w:tcPr>
            <w:tcW w:w="1452" w:type="pct"/>
            <w:tcBorders>
              <w:bottom w:val="single" w:sz="4" w:space="0" w:color="000000"/>
            </w:tcBorders>
            <w:shd w:val="clear" w:color="auto" w:fill="F1F1F1"/>
          </w:tcPr>
          <w:p w14:paraId="6A1D2B71" w14:textId="77777777" w:rsidR="007A35E2" w:rsidRPr="00862704" w:rsidRDefault="007A35E2" w:rsidP="007A35E2">
            <w:pPr>
              <w:pStyle w:val="TableParagraph"/>
              <w:spacing w:line="165" w:lineRule="exact"/>
              <w:ind w:left="139" w:right="239"/>
              <w:rPr>
                <w:rFonts w:ascii="Times New Roman" w:hAnsi="Times New Roman" w:cs="Times New Roman"/>
                <w:sz w:val="16"/>
              </w:rPr>
            </w:pPr>
            <w:r w:rsidRPr="00862704">
              <w:rPr>
                <w:rFonts w:ascii="Times New Roman" w:hAnsi="Times New Roman" w:cs="Times New Roman"/>
                <w:sz w:val="16"/>
              </w:rPr>
              <w:t>Somministrazione ai soggetti ai quali è rivolta la formazione di questionari riguardanti la priorità di un’ulteriore formazione e il grado di soddisfazione dei percorsi avviati con l’indicazione di eventuali suggerimenti e correttivi d</w:t>
            </w:r>
            <w:r w:rsidRPr="00862704">
              <w:rPr>
                <w:rFonts w:ascii="Times New Roman" w:hAnsi="Times New Roman" w:cs="Times New Roman"/>
                <w:spacing w:val="-1"/>
                <w:sz w:val="16"/>
              </w:rPr>
              <w:t xml:space="preserve"> </w:t>
            </w:r>
            <w:r w:rsidRPr="00862704">
              <w:rPr>
                <w:rFonts w:ascii="Times New Roman" w:hAnsi="Times New Roman" w:cs="Times New Roman"/>
                <w:sz w:val="16"/>
              </w:rPr>
              <w:t>attuare.</w:t>
            </w:r>
          </w:p>
        </w:tc>
        <w:tc>
          <w:tcPr>
            <w:tcW w:w="890" w:type="pct"/>
            <w:vMerge/>
            <w:tcBorders>
              <w:top w:val="nil"/>
              <w:bottom w:val="single" w:sz="4" w:space="0" w:color="000000"/>
            </w:tcBorders>
            <w:shd w:val="clear" w:color="auto" w:fill="F1F1F1"/>
          </w:tcPr>
          <w:p w14:paraId="7C188316" w14:textId="77777777" w:rsidR="007A35E2" w:rsidRPr="00862704" w:rsidRDefault="007A35E2" w:rsidP="007A35E2">
            <w:pPr>
              <w:ind w:left="139"/>
              <w:rPr>
                <w:rFonts w:ascii="Times New Roman" w:hAnsi="Times New Roman" w:cs="Times New Roman"/>
                <w:sz w:val="2"/>
                <w:szCs w:val="2"/>
              </w:rPr>
            </w:pPr>
          </w:p>
        </w:tc>
        <w:tc>
          <w:tcPr>
            <w:tcW w:w="968" w:type="pct"/>
            <w:vMerge/>
            <w:tcBorders>
              <w:top w:val="nil"/>
              <w:bottom w:val="single" w:sz="4" w:space="0" w:color="000000"/>
            </w:tcBorders>
            <w:shd w:val="clear" w:color="auto" w:fill="F1F1F1"/>
          </w:tcPr>
          <w:p w14:paraId="5369D88E" w14:textId="77777777" w:rsidR="007A35E2" w:rsidRPr="00862704" w:rsidRDefault="007A35E2" w:rsidP="007A35E2">
            <w:pPr>
              <w:ind w:left="139"/>
              <w:rPr>
                <w:rFonts w:ascii="Times New Roman" w:hAnsi="Times New Roman" w:cs="Times New Roman"/>
                <w:sz w:val="2"/>
                <w:szCs w:val="2"/>
              </w:rPr>
            </w:pPr>
          </w:p>
        </w:tc>
        <w:tc>
          <w:tcPr>
            <w:tcW w:w="803" w:type="pct"/>
            <w:vMerge/>
            <w:tcBorders>
              <w:bottom w:val="single" w:sz="4" w:space="0" w:color="000000"/>
            </w:tcBorders>
            <w:shd w:val="clear" w:color="auto" w:fill="F1F1F1"/>
          </w:tcPr>
          <w:p w14:paraId="1EA59947" w14:textId="77777777" w:rsidR="007A35E2" w:rsidRPr="00862704" w:rsidRDefault="007A35E2" w:rsidP="007A35E2">
            <w:pPr>
              <w:pStyle w:val="TableParagraph"/>
              <w:ind w:left="139"/>
              <w:rPr>
                <w:rFonts w:ascii="Times New Roman" w:hAnsi="Times New Roman" w:cs="Times New Roman"/>
                <w:sz w:val="12"/>
              </w:rPr>
            </w:pPr>
          </w:p>
        </w:tc>
      </w:tr>
    </w:tbl>
    <w:p w14:paraId="64E5A8AC" w14:textId="77777777" w:rsidR="002062C1" w:rsidRDefault="002062C1" w:rsidP="002062C1">
      <w:pPr>
        <w:pStyle w:val="Corpotesto"/>
        <w:spacing w:before="125" w:line="302" w:lineRule="auto"/>
        <w:ind w:left="426" w:right="130"/>
        <w:jc w:val="center"/>
        <w:rPr>
          <w:rFonts w:ascii="Times New Roman" w:hAnsi="Times New Roman" w:cs="Times New Roman"/>
        </w:rPr>
      </w:pPr>
      <w:r w:rsidRPr="0002120B">
        <w:rPr>
          <w:rFonts w:ascii="Times New Roman" w:hAnsi="Times New Roman" w:cs="Times New Roman"/>
          <w:b/>
          <w:sz w:val="16"/>
        </w:rPr>
        <w:t>SCHEDA M</w:t>
      </w:r>
      <w:r>
        <w:rPr>
          <w:rFonts w:ascii="Times New Roman" w:hAnsi="Times New Roman" w:cs="Times New Roman"/>
          <w:b/>
          <w:sz w:val="16"/>
        </w:rPr>
        <w:t>7</w:t>
      </w:r>
    </w:p>
    <w:p w14:paraId="5984C253" w14:textId="77777777" w:rsidR="002062C1" w:rsidRPr="00B9524D" w:rsidRDefault="002062C1" w:rsidP="002062C1">
      <w:pPr>
        <w:pStyle w:val="Corpotesto"/>
        <w:spacing w:before="125" w:line="302" w:lineRule="auto"/>
        <w:ind w:left="426" w:right="130"/>
        <w:jc w:val="both"/>
        <w:rPr>
          <w:rFonts w:ascii="Times New Roman" w:hAnsi="Times New Roman" w:cs="Times New Roman"/>
        </w:rPr>
      </w:pPr>
    </w:p>
    <w:p w14:paraId="551FBCF2" w14:textId="77777777" w:rsidR="002062C1" w:rsidRPr="00B9524D" w:rsidRDefault="002062C1" w:rsidP="00D71D84">
      <w:pPr>
        <w:pStyle w:val="Titolo2"/>
        <w:keepNext w:val="0"/>
        <w:keepLines w:val="0"/>
        <w:numPr>
          <w:ilvl w:val="3"/>
          <w:numId w:val="58"/>
        </w:numPr>
        <w:tabs>
          <w:tab w:val="left" w:pos="993"/>
        </w:tabs>
        <w:spacing w:before="85" w:after="120"/>
        <w:jc w:val="both"/>
        <w:rPr>
          <w:rFonts w:ascii="Times New Roman" w:eastAsia="Arial" w:hAnsi="Times New Roman" w:cs="Times New Roman"/>
          <w:b/>
          <w:bCs/>
          <w:smallCaps/>
          <w:color w:val="auto"/>
          <w:sz w:val="22"/>
          <w:szCs w:val="22"/>
        </w:rPr>
      </w:pPr>
      <w:bookmarkStart w:id="62" w:name="_Toc177723730"/>
      <w:r>
        <w:rPr>
          <w:rFonts w:ascii="Times New Roman" w:eastAsia="Arial" w:hAnsi="Times New Roman" w:cs="Times New Roman"/>
          <w:b/>
          <w:bCs/>
          <w:smallCaps/>
          <w:color w:val="auto"/>
          <w:sz w:val="22"/>
          <w:szCs w:val="22"/>
        </w:rPr>
        <w:t>Rispetto del principio di rotazione degli operatori economici di fornitori o prestatori di servizio nell’acquisizione di servizi e forniture</w:t>
      </w:r>
      <w:r w:rsidRPr="00B9524D">
        <w:rPr>
          <w:rFonts w:ascii="Times New Roman" w:eastAsia="Arial" w:hAnsi="Times New Roman" w:cs="Times New Roman"/>
          <w:b/>
          <w:bCs/>
          <w:smallCaps/>
          <w:color w:val="auto"/>
          <w:sz w:val="22"/>
          <w:szCs w:val="22"/>
        </w:rPr>
        <w:t xml:space="preserve"> – M</w:t>
      </w:r>
      <w:r>
        <w:rPr>
          <w:rFonts w:ascii="Times New Roman" w:eastAsia="Arial" w:hAnsi="Times New Roman" w:cs="Times New Roman"/>
          <w:b/>
          <w:bCs/>
          <w:smallCaps/>
          <w:color w:val="auto"/>
          <w:sz w:val="22"/>
          <w:szCs w:val="22"/>
        </w:rPr>
        <w:t>8</w:t>
      </w:r>
      <w:bookmarkEnd w:id="62"/>
    </w:p>
    <w:p w14:paraId="521F1395" w14:textId="707D9381" w:rsidR="00742F0B" w:rsidRPr="00A70A7C" w:rsidRDefault="00742F0B" w:rsidP="00155B62">
      <w:pPr>
        <w:pStyle w:val="Corpotesto"/>
        <w:spacing w:before="125" w:line="302" w:lineRule="auto"/>
        <w:ind w:left="426" w:right="130"/>
        <w:jc w:val="both"/>
        <w:rPr>
          <w:rFonts w:ascii="Times New Roman" w:hAnsi="Times New Roman" w:cs="Times New Roman"/>
        </w:rPr>
      </w:pPr>
      <w:r w:rsidRPr="00A70A7C">
        <w:rPr>
          <w:rFonts w:ascii="Times New Roman" w:hAnsi="Times New Roman" w:cs="Times New Roman"/>
        </w:rPr>
        <w:t>L’art. 49 del D. Lgs. 31/03/2023, n. 36 (Codice dei contratti pubblici) regola il c.d. “principio di rotazione” - in attuazione del criterio di delega di cui all’art. 1 della L. 78/2022, comma 2, lettera e) - che costituisce principio generale degli affidamenti per i contratti al di sotto della soglia di rilevanza europea (per le soglie, cfr. art. 14 del D. Lgs. 36/2023).</w:t>
      </w:r>
      <w:r w:rsidR="00155B62">
        <w:rPr>
          <w:rFonts w:ascii="Times New Roman" w:hAnsi="Times New Roman" w:cs="Times New Roman"/>
        </w:rPr>
        <w:t xml:space="preserve"> </w:t>
      </w:r>
      <w:r w:rsidRPr="00A70A7C">
        <w:rPr>
          <w:rFonts w:ascii="Times New Roman" w:hAnsi="Times New Roman" w:cs="Times New Roman"/>
        </w:rPr>
        <w:t xml:space="preserve">Il principio era espressamente </w:t>
      </w:r>
      <w:r w:rsidRPr="00A70A7C">
        <w:rPr>
          <w:rFonts w:ascii="Times New Roman" w:hAnsi="Times New Roman" w:cs="Times New Roman"/>
        </w:rPr>
        <w:lastRenderedPageBreak/>
        <w:t>contemplato anche dal Codice 2016 (art. 36 del D. Lgs. 50/2016, comma 1), nonché meglio definito nei punti 3.6 e 3.7 della Delib</w:t>
      </w:r>
      <w:r w:rsidR="000D2CFC">
        <w:rPr>
          <w:rFonts w:ascii="Times New Roman" w:hAnsi="Times New Roman" w:cs="Times New Roman"/>
        </w:rPr>
        <w:t>era</w:t>
      </w:r>
      <w:r w:rsidRPr="00A70A7C">
        <w:rPr>
          <w:rFonts w:ascii="Times New Roman" w:hAnsi="Times New Roman" w:cs="Times New Roman"/>
        </w:rPr>
        <w:t xml:space="preserve"> ANAC 10/07/2019, n. 636 (Linee guida ANAC n. 4).</w:t>
      </w:r>
    </w:p>
    <w:p w14:paraId="0D3F0C81" w14:textId="6ED65827" w:rsidR="00001E8C" w:rsidRPr="00A70A7C" w:rsidRDefault="00742F0B" w:rsidP="00001E8C">
      <w:pPr>
        <w:pStyle w:val="Corpotesto"/>
        <w:spacing w:before="125" w:line="302" w:lineRule="auto"/>
        <w:ind w:left="426" w:right="130"/>
        <w:jc w:val="both"/>
        <w:rPr>
          <w:rFonts w:ascii="Times New Roman" w:hAnsi="Times New Roman" w:cs="Times New Roman"/>
        </w:rPr>
      </w:pPr>
      <w:r w:rsidRPr="00A70A7C">
        <w:rPr>
          <w:rFonts w:ascii="Times New Roman" w:hAnsi="Times New Roman" w:cs="Times New Roman"/>
        </w:rPr>
        <w:t>L’art. 49 del D.</w:t>
      </w:r>
      <w:r w:rsidR="00E46717">
        <w:rPr>
          <w:rFonts w:ascii="Times New Roman" w:hAnsi="Times New Roman" w:cs="Times New Roman"/>
        </w:rPr>
        <w:t xml:space="preserve"> </w:t>
      </w:r>
      <w:r w:rsidR="000D2CFC">
        <w:rPr>
          <w:rFonts w:ascii="Times New Roman" w:hAnsi="Times New Roman" w:cs="Times New Roman"/>
        </w:rPr>
        <w:t>L</w:t>
      </w:r>
      <w:r w:rsidR="00CD1C90">
        <w:rPr>
          <w:rFonts w:ascii="Times New Roman" w:hAnsi="Times New Roman" w:cs="Times New Roman"/>
        </w:rPr>
        <w:t>gs.</w:t>
      </w:r>
      <w:r w:rsidRPr="00A70A7C">
        <w:rPr>
          <w:rFonts w:ascii="Times New Roman" w:hAnsi="Times New Roman" w:cs="Times New Roman"/>
        </w:rPr>
        <w:t xml:space="preserve"> 36/2023 riprende in parte le previsioni delle Linee Guida ANAC, innovando su alcuni profili e precisando alcuni aspetti operativi rivelatisi critici nella precedente disciplina.</w:t>
      </w:r>
    </w:p>
    <w:p w14:paraId="46CF6E61" w14:textId="3391E8D4" w:rsidR="00001E8C" w:rsidRPr="00E46717" w:rsidRDefault="00401C12" w:rsidP="00001E8C">
      <w:pPr>
        <w:pStyle w:val="Corpotesto"/>
        <w:spacing w:before="125" w:line="302" w:lineRule="auto"/>
        <w:ind w:left="426" w:right="130"/>
        <w:jc w:val="both"/>
        <w:rPr>
          <w:rFonts w:ascii="Times New Roman" w:hAnsi="Times New Roman" w:cs="Times New Roman"/>
        </w:rPr>
      </w:pPr>
      <w:r w:rsidRPr="00A70A7C">
        <w:rPr>
          <w:rFonts w:ascii="Times New Roman" w:hAnsi="Times New Roman" w:cs="Times New Roman"/>
        </w:rPr>
        <w:t>Il comma 1,</w:t>
      </w:r>
      <w:bookmarkStart w:id="63" w:name="8"/>
      <w:r w:rsidR="00001E8C" w:rsidRPr="00A70A7C">
        <w:rPr>
          <w:rFonts w:ascii="Times New Roman" w:hAnsi="Times New Roman" w:cs="Times New Roman"/>
        </w:rPr>
        <w:t xml:space="preserve"> </w:t>
      </w:r>
      <w:hyperlink r:id="rId33" w:history="1">
        <w:r w:rsidRPr="000D2CFC">
          <w:rPr>
            <w:rFonts w:ascii="Times New Roman" w:hAnsi="Times New Roman" w:cs="Times New Roman"/>
          </w:rPr>
          <w:t>art. 49 del D.</w:t>
        </w:r>
        <w:r w:rsidR="00E46717">
          <w:rPr>
            <w:rFonts w:ascii="Times New Roman" w:hAnsi="Times New Roman" w:cs="Times New Roman"/>
          </w:rPr>
          <w:t xml:space="preserve"> </w:t>
        </w:r>
        <w:r w:rsidRPr="000D2CFC">
          <w:rPr>
            <w:rFonts w:ascii="Times New Roman" w:hAnsi="Times New Roman" w:cs="Times New Roman"/>
          </w:rPr>
          <w:t>L</w:t>
        </w:r>
        <w:r w:rsidR="00001E8C" w:rsidRPr="000D2CFC">
          <w:rPr>
            <w:rFonts w:ascii="Times New Roman" w:hAnsi="Times New Roman" w:cs="Times New Roman"/>
          </w:rPr>
          <w:t>gs.</w:t>
        </w:r>
        <w:r w:rsidRPr="000D2CFC">
          <w:rPr>
            <w:rFonts w:ascii="Times New Roman" w:hAnsi="Times New Roman" w:cs="Times New Roman"/>
          </w:rPr>
          <w:t xml:space="preserve"> 36/2023</w:t>
        </w:r>
      </w:hyperlink>
      <w:bookmarkEnd w:id="63"/>
      <w:r w:rsidR="00001E8C" w:rsidRPr="000D2CFC">
        <w:rPr>
          <w:rFonts w:ascii="Times New Roman" w:hAnsi="Times New Roman" w:cs="Times New Roman"/>
        </w:rPr>
        <w:t xml:space="preserve"> </w:t>
      </w:r>
      <w:r w:rsidRPr="000D2CFC">
        <w:rPr>
          <w:rFonts w:ascii="Times New Roman" w:hAnsi="Times New Roman" w:cs="Times New Roman"/>
        </w:rPr>
        <w:t>impone che gli affidamenti sottosoglia avvengano nel rispetto del principio di rotazione.</w:t>
      </w:r>
      <w:r w:rsidR="00001E8C" w:rsidRPr="000D2CFC">
        <w:rPr>
          <w:rFonts w:ascii="Times New Roman" w:hAnsi="Times New Roman" w:cs="Times New Roman"/>
        </w:rPr>
        <w:t xml:space="preserve"> </w:t>
      </w:r>
      <w:r w:rsidRPr="000D2CFC">
        <w:rPr>
          <w:rFonts w:ascii="Times New Roman" w:hAnsi="Times New Roman" w:cs="Times New Roman"/>
        </w:rPr>
        <w:t>L’applicazione</w:t>
      </w:r>
      <w:r w:rsidRPr="00A70A7C">
        <w:rPr>
          <w:rFonts w:ascii="Times New Roman" w:hAnsi="Times New Roman" w:cs="Times New Roman"/>
        </w:rPr>
        <w:t xml:space="preserve"> del principio non può pertanto essere aggirata mediante ricorso ad artifici quali arbitrari frazionamenti delle commesse o delle fasce, ingiustificate aggregazioni o strumentali determinazioni del calcolo del valore stimato dell’appalto.</w:t>
      </w:r>
      <w:r w:rsidR="00001E8C" w:rsidRPr="00A70A7C">
        <w:rPr>
          <w:rFonts w:ascii="Times New Roman" w:hAnsi="Times New Roman" w:cs="Times New Roman"/>
        </w:rPr>
        <w:t xml:space="preserve"> </w:t>
      </w:r>
      <w:r w:rsidRPr="00A70A7C">
        <w:rPr>
          <w:rFonts w:ascii="Times New Roman" w:hAnsi="Times New Roman" w:cs="Times New Roman"/>
        </w:rPr>
        <w:t>Il successivo comma 2,</w:t>
      </w:r>
      <w:bookmarkStart w:id="64" w:name="9"/>
      <w:r w:rsidR="00001E8C" w:rsidRPr="00A70A7C">
        <w:rPr>
          <w:rFonts w:ascii="Times New Roman" w:hAnsi="Times New Roman" w:cs="Times New Roman"/>
        </w:rPr>
        <w:t xml:space="preserve"> </w:t>
      </w:r>
      <w:hyperlink r:id="rId34" w:history="1">
        <w:r w:rsidRPr="00A70A7C">
          <w:rPr>
            <w:rFonts w:ascii="Times New Roman" w:hAnsi="Times New Roman" w:cs="Times New Roman"/>
          </w:rPr>
          <w:t>art. 49 del D.</w:t>
        </w:r>
        <w:r w:rsidR="00E46717">
          <w:rPr>
            <w:rFonts w:ascii="Times New Roman" w:hAnsi="Times New Roman" w:cs="Times New Roman"/>
          </w:rPr>
          <w:t xml:space="preserve"> </w:t>
        </w:r>
        <w:r w:rsidRPr="00A70A7C">
          <w:rPr>
            <w:rFonts w:ascii="Times New Roman" w:hAnsi="Times New Roman" w:cs="Times New Roman"/>
          </w:rPr>
          <w:t>L</w:t>
        </w:r>
        <w:r w:rsidR="000D2CFC">
          <w:rPr>
            <w:rFonts w:ascii="Times New Roman" w:hAnsi="Times New Roman" w:cs="Times New Roman"/>
          </w:rPr>
          <w:t>gs.</w:t>
        </w:r>
        <w:r w:rsidRPr="00A70A7C">
          <w:rPr>
            <w:rFonts w:ascii="Times New Roman" w:hAnsi="Times New Roman" w:cs="Times New Roman"/>
          </w:rPr>
          <w:t xml:space="preserve"> 36/2023</w:t>
        </w:r>
      </w:hyperlink>
      <w:bookmarkEnd w:id="64"/>
      <w:r w:rsidRPr="00A70A7C">
        <w:rPr>
          <w:rFonts w:ascii="Times New Roman" w:hAnsi="Times New Roman" w:cs="Times New Roman"/>
        </w:rPr>
        <w:t>, precisa che è vietato l’affidamento o l’aggiudicazione di un appalto al contraente uscente nei casi in cui due consecutivi affidamenti rientrino nello stesso settore merceologico, oppure nella stessa categoria di opere, oppure nello stesso settore di servizi.</w:t>
      </w:r>
      <w:r w:rsidRPr="00A70A7C">
        <w:rPr>
          <w:rFonts w:ascii="Times New Roman" w:hAnsi="Times New Roman" w:cs="Times New Roman"/>
        </w:rPr>
        <w:br/>
      </w:r>
      <w:r w:rsidRPr="00E46717">
        <w:rPr>
          <w:rFonts w:ascii="Times New Roman" w:hAnsi="Times New Roman" w:cs="Times New Roman"/>
        </w:rPr>
        <w:t>Risulta confermato, quindi, rispetto alle Linee guida ANAC n. 4</w:t>
      </w:r>
      <w:r w:rsidR="00E46717">
        <w:rPr>
          <w:rFonts w:ascii="Times New Roman" w:hAnsi="Times New Roman" w:cs="Times New Roman"/>
        </w:rPr>
        <w:t xml:space="preserve">, tenuto conto delle precisazioni fornite con comunicato del Presidente ANAC del 24/06/2024, </w:t>
      </w:r>
      <w:r w:rsidRPr="00E46717">
        <w:rPr>
          <w:rFonts w:ascii="Times New Roman" w:hAnsi="Times New Roman" w:cs="Times New Roman"/>
        </w:rPr>
        <w:t xml:space="preserve">ed a quanto </w:t>
      </w:r>
      <w:r w:rsidR="00E46717">
        <w:rPr>
          <w:rFonts w:ascii="Times New Roman" w:hAnsi="Times New Roman" w:cs="Times New Roman"/>
        </w:rPr>
        <w:t>consolidato</w:t>
      </w:r>
      <w:r w:rsidRPr="00E46717">
        <w:rPr>
          <w:rFonts w:ascii="Times New Roman" w:hAnsi="Times New Roman" w:cs="Times New Roman"/>
        </w:rPr>
        <w:t xml:space="preserve"> dalla giurisprudenza</w:t>
      </w:r>
      <w:r w:rsidR="00001E8C" w:rsidRPr="00E46717">
        <w:rPr>
          <w:rFonts w:ascii="Times New Roman" w:hAnsi="Times New Roman" w:cs="Times New Roman"/>
        </w:rPr>
        <w:t>:</w:t>
      </w:r>
    </w:p>
    <w:p w14:paraId="1ECA5DF3" w14:textId="77777777" w:rsidR="00001E8C" w:rsidRPr="00E46717" w:rsidRDefault="00001E8C" w:rsidP="00001E8C">
      <w:pPr>
        <w:pStyle w:val="Corpotesto"/>
        <w:numPr>
          <w:ilvl w:val="0"/>
          <w:numId w:val="105"/>
        </w:numPr>
        <w:spacing w:before="125" w:line="302" w:lineRule="auto"/>
        <w:ind w:right="130"/>
        <w:jc w:val="both"/>
        <w:rPr>
          <w:rFonts w:ascii="Times New Roman" w:hAnsi="Times New Roman" w:cs="Times New Roman"/>
        </w:rPr>
      </w:pPr>
      <w:r w:rsidRPr="00E46717">
        <w:rPr>
          <w:rFonts w:ascii="Times New Roman" w:hAnsi="Times New Roman" w:cs="Times New Roman"/>
        </w:rPr>
        <w:t>c</w:t>
      </w:r>
      <w:r w:rsidR="00401C12" w:rsidRPr="00E46717">
        <w:rPr>
          <w:rFonts w:ascii="Times New Roman" w:hAnsi="Times New Roman" w:cs="Times New Roman"/>
        </w:rPr>
        <w:t>he</w:t>
      </w:r>
      <w:r w:rsidRPr="00E46717">
        <w:rPr>
          <w:rFonts w:ascii="Times New Roman" w:hAnsi="Times New Roman" w:cs="Times New Roman"/>
        </w:rPr>
        <w:t xml:space="preserve"> </w:t>
      </w:r>
      <w:r w:rsidR="00401C12" w:rsidRPr="00E46717">
        <w:rPr>
          <w:rFonts w:ascii="Times New Roman" w:hAnsi="Times New Roman" w:cs="Times New Roman"/>
        </w:rPr>
        <w:t>il principio di rotazione dev’essere applicato avendo come riferimento il contratto immediatamente precedente rispetto a quello che la stazione appaltante intende aggiudicare</w:t>
      </w:r>
      <w:r w:rsidRPr="00E46717">
        <w:rPr>
          <w:rFonts w:ascii="Times New Roman" w:hAnsi="Times New Roman" w:cs="Times New Roman"/>
        </w:rPr>
        <w:t>;</w:t>
      </w:r>
    </w:p>
    <w:p w14:paraId="5482FD88" w14:textId="77777777" w:rsidR="00001E8C" w:rsidRPr="00E46717" w:rsidRDefault="00401C12" w:rsidP="00001E8C">
      <w:pPr>
        <w:pStyle w:val="Corpotesto"/>
        <w:numPr>
          <w:ilvl w:val="0"/>
          <w:numId w:val="105"/>
        </w:numPr>
        <w:spacing w:before="125" w:line="302" w:lineRule="auto"/>
        <w:ind w:right="130"/>
        <w:jc w:val="both"/>
        <w:rPr>
          <w:rFonts w:ascii="Times New Roman" w:hAnsi="Times New Roman" w:cs="Times New Roman"/>
        </w:rPr>
      </w:pPr>
      <w:r w:rsidRPr="00E46717">
        <w:rPr>
          <w:rFonts w:ascii="Times New Roman" w:hAnsi="Times New Roman" w:cs="Times New Roman"/>
        </w:rPr>
        <w:t>che, ai fini dell’operatività del principio di rotazione, ciò che conta è l’identità (e continuità), nel corso del tempo, della prestazione principale o comunque - nel caso in cui non sia possibile individuare una chiara prevalenza delle diverse prestazioni dedotte in rapporto (tanto più se aventi contenuto tra loro non omogeneo) - che i successivi affidamenti abbiano comunque ad oggetto, in tutto o parte, queste ultime. In altre parole, l’eccezione alla regola generale di applicabilità del principio di rotazione ricorre in caso di “</w:t>
      </w:r>
      <w:r w:rsidRPr="00E46717">
        <w:rPr>
          <w:rFonts w:ascii="Times New Roman" w:hAnsi="Times New Roman" w:cs="Times New Roman"/>
          <w:i/>
          <w:iCs/>
        </w:rPr>
        <w:t>sostanziale alterità qualitativa</w:t>
      </w:r>
      <w:r w:rsidRPr="00E46717">
        <w:rPr>
          <w:rFonts w:ascii="Times New Roman" w:hAnsi="Times New Roman" w:cs="Times New Roman"/>
        </w:rPr>
        <w:t>” (</w:t>
      </w:r>
      <w:bookmarkStart w:id="65" w:name="12"/>
      <w:r w:rsidRPr="00E46717">
        <w:rPr>
          <w:rFonts w:ascii="Times New Roman" w:hAnsi="Times New Roman" w:cs="Times New Roman"/>
        </w:rPr>
        <w:fldChar w:fldCharType="begin"/>
      </w:r>
      <w:r w:rsidRPr="00E46717">
        <w:rPr>
          <w:rFonts w:ascii="Times New Roman" w:hAnsi="Times New Roman" w:cs="Times New Roman"/>
        </w:rPr>
        <w:instrText xml:space="preserve"> HYPERLINK "https://www.legislazionetecnica.it/lt_link/normativa/V0NTMjdBMjAyMDI2NTU=" </w:instrText>
      </w:r>
      <w:r w:rsidRPr="00E46717">
        <w:rPr>
          <w:rFonts w:ascii="Times New Roman" w:hAnsi="Times New Roman" w:cs="Times New Roman"/>
        </w:rPr>
      </w:r>
      <w:r w:rsidRPr="00E46717">
        <w:rPr>
          <w:rFonts w:ascii="Times New Roman" w:hAnsi="Times New Roman" w:cs="Times New Roman"/>
        </w:rPr>
        <w:fldChar w:fldCharType="separate"/>
      </w:r>
      <w:r w:rsidRPr="00E46717">
        <w:rPr>
          <w:rFonts w:ascii="Times New Roman" w:hAnsi="Times New Roman" w:cs="Times New Roman"/>
        </w:rPr>
        <w:t>C. Stato 27/04/2020 n. 2655</w:t>
      </w:r>
      <w:r w:rsidRPr="00E46717">
        <w:rPr>
          <w:rFonts w:ascii="Times New Roman" w:hAnsi="Times New Roman" w:cs="Times New Roman"/>
        </w:rPr>
        <w:fldChar w:fldCharType="end"/>
      </w:r>
      <w:bookmarkEnd w:id="65"/>
      <w:r w:rsidRPr="00E46717">
        <w:rPr>
          <w:rFonts w:ascii="Times New Roman" w:hAnsi="Times New Roman" w:cs="Times New Roman"/>
        </w:rPr>
        <w:t>).</w:t>
      </w:r>
    </w:p>
    <w:p w14:paraId="40452478" w14:textId="77777777" w:rsidR="00001E8C" w:rsidRPr="00E46717" w:rsidRDefault="00401C12" w:rsidP="00001E8C">
      <w:pPr>
        <w:pStyle w:val="Corpotesto"/>
        <w:spacing w:before="125" w:line="302" w:lineRule="auto"/>
        <w:ind w:left="426" w:right="130"/>
        <w:jc w:val="both"/>
        <w:rPr>
          <w:rFonts w:ascii="Times New Roman" w:hAnsi="Times New Roman" w:cs="Times New Roman"/>
        </w:rPr>
      </w:pPr>
      <w:r w:rsidRPr="00E46717">
        <w:rPr>
          <w:rFonts w:ascii="Times New Roman" w:hAnsi="Times New Roman" w:cs="Times New Roman"/>
        </w:rPr>
        <w:t>L’</w:t>
      </w:r>
      <w:bookmarkStart w:id="66" w:name="13"/>
      <w:r w:rsidRPr="00E46717">
        <w:rPr>
          <w:rFonts w:ascii="Times New Roman" w:hAnsi="Times New Roman" w:cs="Times New Roman"/>
        </w:rPr>
        <w:fldChar w:fldCharType="begin"/>
      </w:r>
      <w:r w:rsidRPr="00E46717">
        <w:rPr>
          <w:rFonts w:ascii="Times New Roman" w:hAnsi="Times New Roman" w:cs="Times New Roman"/>
        </w:rPr>
        <w:instrText xml:space="preserve"> HYPERLINK "https://www.legislazionetecnica.it/lt_link/normativa/RExHMzYyMDIzI0E0OQ==" </w:instrText>
      </w:r>
      <w:r w:rsidRPr="00E46717">
        <w:rPr>
          <w:rFonts w:ascii="Times New Roman" w:hAnsi="Times New Roman" w:cs="Times New Roman"/>
        </w:rPr>
      </w:r>
      <w:r w:rsidRPr="00E46717">
        <w:rPr>
          <w:rFonts w:ascii="Times New Roman" w:hAnsi="Times New Roman" w:cs="Times New Roman"/>
        </w:rPr>
        <w:fldChar w:fldCharType="separate"/>
      </w:r>
      <w:r w:rsidRPr="00E46717">
        <w:rPr>
          <w:rFonts w:ascii="Times New Roman" w:hAnsi="Times New Roman" w:cs="Times New Roman"/>
        </w:rPr>
        <w:t>art. 49 del D. L</w:t>
      </w:r>
      <w:r w:rsidR="00001E8C" w:rsidRPr="00E46717">
        <w:rPr>
          <w:rFonts w:ascii="Times New Roman" w:hAnsi="Times New Roman" w:cs="Times New Roman"/>
        </w:rPr>
        <w:t>gs.</w:t>
      </w:r>
      <w:r w:rsidRPr="00E46717">
        <w:rPr>
          <w:rFonts w:ascii="Times New Roman" w:hAnsi="Times New Roman" w:cs="Times New Roman"/>
        </w:rPr>
        <w:t xml:space="preserve"> 36/2023</w:t>
      </w:r>
      <w:r w:rsidRPr="00E46717">
        <w:rPr>
          <w:rFonts w:ascii="Times New Roman" w:hAnsi="Times New Roman" w:cs="Times New Roman"/>
        </w:rPr>
        <w:fldChar w:fldCharType="end"/>
      </w:r>
      <w:bookmarkEnd w:id="66"/>
      <w:r w:rsidR="00001E8C" w:rsidRPr="00E46717">
        <w:rPr>
          <w:rFonts w:ascii="Times New Roman" w:hAnsi="Times New Roman" w:cs="Times New Roman"/>
        </w:rPr>
        <w:t xml:space="preserve"> </w:t>
      </w:r>
      <w:r w:rsidRPr="00E46717">
        <w:rPr>
          <w:rFonts w:ascii="Times New Roman" w:hAnsi="Times New Roman" w:cs="Times New Roman"/>
        </w:rPr>
        <w:t>risulta innovativo nella parte in cui non prevede che la rotazione si applica anche nei confronti degli operatori economici invitati alla precedente procedura ma non risultati aggiudicatari.</w:t>
      </w:r>
    </w:p>
    <w:p w14:paraId="1A5B279C" w14:textId="77777777" w:rsidR="00155B62" w:rsidRDefault="00401C12" w:rsidP="00155B62">
      <w:pPr>
        <w:pStyle w:val="Corpotesto"/>
        <w:spacing w:before="125" w:line="302" w:lineRule="auto"/>
        <w:ind w:left="426" w:right="130"/>
        <w:jc w:val="both"/>
        <w:rPr>
          <w:rFonts w:ascii="Times New Roman" w:hAnsi="Times New Roman" w:cs="Times New Roman"/>
        </w:rPr>
      </w:pPr>
      <w:r w:rsidRPr="00E46717">
        <w:rPr>
          <w:rFonts w:ascii="Times New Roman" w:hAnsi="Times New Roman" w:cs="Times New Roman"/>
        </w:rPr>
        <w:t>Ai sensi delle previgenti Linee guida ANAC n. 4, il principio di rotazione comportava, di norma, il divieto di invito nei confronti del contraente uscente “</w:t>
      </w:r>
      <w:r w:rsidRPr="00E46717">
        <w:rPr>
          <w:rFonts w:ascii="Times New Roman" w:hAnsi="Times New Roman" w:cs="Times New Roman"/>
          <w:i/>
          <w:iCs/>
        </w:rPr>
        <w:t>e</w:t>
      </w:r>
      <w:r w:rsidRPr="00E46717">
        <w:rPr>
          <w:rFonts w:ascii="Times New Roman" w:hAnsi="Times New Roman" w:cs="Times New Roman"/>
        </w:rPr>
        <w:t>” degli operatori economici invitati e non affidatari.</w:t>
      </w:r>
    </w:p>
    <w:p w14:paraId="68B4C302" w14:textId="350EF85F" w:rsidR="00001E8C" w:rsidRPr="00E46717" w:rsidRDefault="00401C12" w:rsidP="00155B62">
      <w:pPr>
        <w:pStyle w:val="Corpotesto"/>
        <w:spacing w:before="125" w:line="302" w:lineRule="auto"/>
        <w:ind w:left="426" w:right="130"/>
        <w:jc w:val="both"/>
        <w:rPr>
          <w:rFonts w:ascii="Times New Roman" w:hAnsi="Times New Roman" w:cs="Times New Roman"/>
        </w:rPr>
      </w:pPr>
      <w:r w:rsidRPr="00E46717">
        <w:rPr>
          <w:rFonts w:ascii="Times New Roman" w:hAnsi="Times New Roman" w:cs="Times New Roman"/>
        </w:rPr>
        <w:t>Si è ritenuto, quindi, di escludere la rotazione a carico dell'operatore invitato ma non aggiudicatario, poiché in tale ipotesi la restrizione del principio di più ampia partecipazione non risulta giustificata dalla necessità di contenere asimmetrie informative, come per il precedente aggiudicatario.</w:t>
      </w:r>
    </w:p>
    <w:p w14:paraId="79AA1970" w14:textId="5261102A" w:rsidR="00001E8C" w:rsidRPr="00E46717" w:rsidRDefault="00401C12" w:rsidP="00001E8C">
      <w:pPr>
        <w:pStyle w:val="Corpotesto"/>
        <w:spacing w:before="125" w:line="302" w:lineRule="auto"/>
        <w:ind w:left="426" w:right="130"/>
        <w:jc w:val="both"/>
        <w:rPr>
          <w:rFonts w:ascii="Times New Roman" w:hAnsi="Times New Roman" w:cs="Times New Roman"/>
        </w:rPr>
      </w:pPr>
      <w:r w:rsidRPr="00E46717">
        <w:rPr>
          <w:rFonts w:ascii="Times New Roman" w:hAnsi="Times New Roman" w:cs="Times New Roman"/>
        </w:rPr>
        <w:t>Al comma 3,</w:t>
      </w:r>
      <w:bookmarkStart w:id="67" w:name="14"/>
      <w:r w:rsidR="00001E8C" w:rsidRPr="00E46717">
        <w:rPr>
          <w:rFonts w:ascii="Times New Roman" w:hAnsi="Times New Roman" w:cs="Times New Roman"/>
        </w:rPr>
        <w:t xml:space="preserve"> </w:t>
      </w:r>
      <w:hyperlink r:id="rId35" w:history="1">
        <w:r w:rsidRPr="00E46717">
          <w:rPr>
            <w:rFonts w:ascii="Times New Roman" w:hAnsi="Times New Roman" w:cs="Times New Roman"/>
          </w:rPr>
          <w:t xml:space="preserve">art. 49 del </w:t>
        </w:r>
        <w:proofErr w:type="spellStart"/>
        <w:r w:rsidRPr="00E46717">
          <w:rPr>
            <w:rFonts w:ascii="Times New Roman" w:hAnsi="Times New Roman" w:cs="Times New Roman"/>
          </w:rPr>
          <w:t>D.L</w:t>
        </w:r>
        <w:r w:rsidR="00001E8C" w:rsidRPr="00E46717">
          <w:rPr>
            <w:rFonts w:ascii="Times New Roman" w:hAnsi="Times New Roman" w:cs="Times New Roman"/>
          </w:rPr>
          <w:t>gs.</w:t>
        </w:r>
        <w:proofErr w:type="spellEnd"/>
        <w:r w:rsidRPr="00E46717">
          <w:rPr>
            <w:rFonts w:ascii="Times New Roman" w:hAnsi="Times New Roman" w:cs="Times New Roman"/>
          </w:rPr>
          <w:t xml:space="preserve"> 36/2023</w:t>
        </w:r>
      </w:hyperlink>
      <w:bookmarkEnd w:id="67"/>
      <w:r w:rsidRPr="00E46717">
        <w:rPr>
          <w:rFonts w:ascii="Times New Roman" w:hAnsi="Times New Roman" w:cs="Times New Roman"/>
        </w:rPr>
        <w:t>, viene introdotta una ulteriore specificazione ai fini dell’applicazione del principio di rotazione, per cui la stazione appaltante, con proprio provvedimento, può ripartire gli affidamenti in fasce in base al valore economico, e in tal caso il divieto di affidamento o di aggiudicazione si applica con riferimento a ciascuna fascia.</w:t>
      </w:r>
      <w:r w:rsidRPr="00E46717">
        <w:rPr>
          <w:rFonts w:ascii="Times New Roman" w:hAnsi="Times New Roman" w:cs="Times New Roman"/>
        </w:rPr>
        <w:br/>
        <w:t>Ciò, in analogia con quanto già previsto dalle Linee guida ANAC n. 4.</w:t>
      </w:r>
    </w:p>
    <w:p w14:paraId="5A0C12B1" w14:textId="77777777" w:rsidR="00E46717" w:rsidRPr="00E46717" w:rsidRDefault="00001E8C" w:rsidP="00E46717">
      <w:pPr>
        <w:pStyle w:val="Corpotesto"/>
        <w:spacing w:before="125" w:line="302" w:lineRule="auto"/>
        <w:ind w:left="426" w:right="130"/>
        <w:jc w:val="both"/>
        <w:rPr>
          <w:rFonts w:ascii="Times New Roman" w:hAnsi="Times New Roman" w:cs="Times New Roman"/>
        </w:rPr>
      </w:pPr>
      <w:r w:rsidRPr="00E46717">
        <w:rPr>
          <w:rFonts w:ascii="Times New Roman" w:hAnsi="Times New Roman" w:cs="Times New Roman"/>
        </w:rPr>
        <w:t xml:space="preserve">Il </w:t>
      </w:r>
      <w:r w:rsidR="00401C12" w:rsidRPr="00E46717">
        <w:rPr>
          <w:rFonts w:ascii="Times New Roman" w:hAnsi="Times New Roman" w:cs="Times New Roman"/>
        </w:rPr>
        <w:t>comma 4,</w:t>
      </w:r>
      <w:bookmarkStart w:id="68" w:name="15"/>
      <w:r w:rsidRPr="00E46717">
        <w:rPr>
          <w:rFonts w:ascii="Times New Roman" w:hAnsi="Times New Roman" w:cs="Times New Roman"/>
        </w:rPr>
        <w:t xml:space="preserve"> </w:t>
      </w:r>
      <w:hyperlink r:id="rId36" w:history="1">
        <w:r w:rsidR="00401C12" w:rsidRPr="00E46717">
          <w:rPr>
            <w:rFonts w:ascii="Times New Roman" w:hAnsi="Times New Roman" w:cs="Times New Roman"/>
          </w:rPr>
          <w:t>art. 49 del D.</w:t>
        </w:r>
        <w:r w:rsidR="00E46717" w:rsidRPr="00E46717">
          <w:rPr>
            <w:rFonts w:ascii="Times New Roman" w:hAnsi="Times New Roman" w:cs="Times New Roman"/>
          </w:rPr>
          <w:t xml:space="preserve"> </w:t>
        </w:r>
        <w:r w:rsidR="000D2CFC" w:rsidRPr="00E46717">
          <w:rPr>
            <w:rFonts w:ascii="Times New Roman" w:hAnsi="Times New Roman" w:cs="Times New Roman"/>
          </w:rPr>
          <w:t>Lgs.</w:t>
        </w:r>
        <w:r w:rsidR="00401C12" w:rsidRPr="00E46717">
          <w:rPr>
            <w:rFonts w:ascii="Times New Roman" w:hAnsi="Times New Roman" w:cs="Times New Roman"/>
          </w:rPr>
          <w:t xml:space="preserve"> 36/2023</w:t>
        </w:r>
      </w:hyperlink>
      <w:bookmarkEnd w:id="68"/>
      <w:r w:rsidRPr="00E46717">
        <w:rPr>
          <w:rFonts w:ascii="Times New Roman" w:hAnsi="Times New Roman" w:cs="Times New Roman"/>
        </w:rPr>
        <w:t xml:space="preserve"> </w:t>
      </w:r>
      <w:r w:rsidR="00401C12" w:rsidRPr="00E46717">
        <w:rPr>
          <w:rFonts w:ascii="Times New Roman" w:hAnsi="Times New Roman" w:cs="Times New Roman"/>
        </w:rPr>
        <w:t>disciplina le</w:t>
      </w:r>
      <w:r w:rsidRPr="00E46717">
        <w:rPr>
          <w:rFonts w:ascii="Times New Roman" w:hAnsi="Times New Roman" w:cs="Times New Roman"/>
        </w:rPr>
        <w:t xml:space="preserve"> </w:t>
      </w:r>
      <w:r w:rsidR="00401C12" w:rsidRPr="00E46717">
        <w:rPr>
          <w:rFonts w:ascii="Times New Roman" w:hAnsi="Times New Roman" w:cs="Times New Roman"/>
        </w:rPr>
        <w:t xml:space="preserve">ipotesi di deroga al principio di rotazione, stabilendo che in casi motivati con riferimento alla struttura del mercato e alla effettiva assenza di </w:t>
      </w:r>
      <w:r w:rsidR="00401C12" w:rsidRPr="00E46717">
        <w:rPr>
          <w:rFonts w:ascii="Times New Roman" w:hAnsi="Times New Roman" w:cs="Times New Roman"/>
        </w:rPr>
        <w:lastRenderedPageBreak/>
        <w:t>alternative, nonché di accurata esecuzione del precedente contratto, il contraente uscente può essere reinvitato o essere individuato quale affidatario diretto.</w:t>
      </w:r>
    </w:p>
    <w:p w14:paraId="054C12BF" w14:textId="77777777" w:rsidR="00E46717" w:rsidRPr="00E46717" w:rsidRDefault="00401C12" w:rsidP="00E46717">
      <w:pPr>
        <w:pStyle w:val="Corpotesto"/>
        <w:spacing w:before="125" w:line="302" w:lineRule="auto"/>
        <w:ind w:left="426" w:right="130"/>
        <w:jc w:val="both"/>
        <w:rPr>
          <w:rFonts w:ascii="Times New Roman" w:hAnsi="Times New Roman" w:cs="Times New Roman"/>
        </w:rPr>
      </w:pPr>
      <w:r w:rsidRPr="00E46717">
        <w:rPr>
          <w:rFonts w:ascii="Times New Roman" w:hAnsi="Times New Roman" w:cs="Times New Roman"/>
        </w:rPr>
        <w:t>A differenza delle Linee guida ANAC n. 4, non si richiede che la motivazione della deroga al principio di rotazione tenga conto anche “</w:t>
      </w:r>
      <w:r w:rsidRPr="00E46717">
        <w:rPr>
          <w:rFonts w:ascii="Times New Roman" w:hAnsi="Times New Roman" w:cs="Times New Roman"/>
          <w:i/>
          <w:iCs/>
        </w:rPr>
        <w:t>della competitività del prezzo offerto rispetto alla media dei prezzi praticati nel settore di mercato di riferimento</w:t>
      </w:r>
      <w:r w:rsidRPr="00E46717">
        <w:rPr>
          <w:rFonts w:ascii="Times New Roman" w:hAnsi="Times New Roman" w:cs="Times New Roman"/>
        </w:rPr>
        <w:t>”, in aggiunta agli ulteriori requisiti innanzi delineati</w:t>
      </w:r>
      <w:r w:rsidR="00E46717" w:rsidRPr="00E46717">
        <w:rPr>
          <w:rFonts w:ascii="Times New Roman" w:hAnsi="Times New Roman" w:cs="Times New Roman"/>
        </w:rPr>
        <w:t>.</w:t>
      </w:r>
    </w:p>
    <w:p w14:paraId="1F019033" w14:textId="6D290AC8" w:rsidR="00401C12" w:rsidRPr="00E46717" w:rsidRDefault="00401C12" w:rsidP="00BB47B9">
      <w:pPr>
        <w:pStyle w:val="Corpotesto"/>
        <w:spacing w:before="125" w:line="302" w:lineRule="auto"/>
        <w:ind w:left="426" w:right="130"/>
        <w:jc w:val="both"/>
        <w:rPr>
          <w:rFonts w:ascii="Times New Roman" w:hAnsi="Times New Roman" w:cs="Times New Roman"/>
        </w:rPr>
      </w:pPr>
      <w:r w:rsidRPr="00E46717">
        <w:rPr>
          <w:rFonts w:ascii="Times New Roman" w:hAnsi="Times New Roman" w:cs="Times New Roman"/>
        </w:rPr>
        <w:t>In ogni caso, ai fini della deroga al principio di rotazione,</w:t>
      </w:r>
      <w:r w:rsidR="00001E8C" w:rsidRPr="00E46717">
        <w:rPr>
          <w:rFonts w:ascii="Times New Roman" w:hAnsi="Times New Roman" w:cs="Times New Roman"/>
        </w:rPr>
        <w:t xml:space="preserve"> </w:t>
      </w:r>
      <w:r w:rsidRPr="00E46717">
        <w:rPr>
          <w:rFonts w:ascii="Times New Roman" w:hAnsi="Times New Roman" w:cs="Times New Roman"/>
        </w:rPr>
        <w:t>i presupposti evidenziati devono risultare concorrenti, e non alternativi tra loro.</w:t>
      </w:r>
      <w:r w:rsidR="00001E8C" w:rsidRPr="00E46717">
        <w:rPr>
          <w:rFonts w:ascii="Times New Roman" w:hAnsi="Times New Roman" w:cs="Times New Roman"/>
        </w:rPr>
        <w:t xml:space="preserve"> </w:t>
      </w:r>
      <w:r w:rsidRPr="00E46717">
        <w:rPr>
          <w:rFonts w:ascii="Times New Roman" w:hAnsi="Times New Roman" w:cs="Times New Roman"/>
        </w:rPr>
        <w:t>Ai sensi del comma 6,</w:t>
      </w:r>
      <w:r w:rsidR="00E46717" w:rsidRPr="00E46717">
        <w:rPr>
          <w:rFonts w:ascii="Times New Roman" w:hAnsi="Times New Roman" w:cs="Times New Roman"/>
        </w:rPr>
        <w:t xml:space="preserve"> </w:t>
      </w:r>
      <w:r w:rsidRPr="00E46717">
        <w:rPr>
          <w:rFonts w:ascii="Times New Roman" w:hAnsi="Times New Roman" w:cs="Times New Roman"/>
        </w:rPr>
        <w:t>è comunque consentito derogare all’applicazione del principio di rotazione per gli affidamenti diretti di importo inferiore a 5.000 euro.</w:t>
      </w:r>
    </w:p>
    <w:p w14:paraId="1A05C29B" w14:textId="77777777" w:rsidR="002062C1" w:rsidRPr="00E46717" w:rsidRDefault="00862704" w:rsidP="002062C1">
      <w:pPr>
        <w:pStyle w:val="Corpotesto"/>
        <w:spacing w:before="125" w:line="302" w:lineRule="auto"/>
        <w:ind w:left="426" w:right="130"/>
        <w:jc w:val="both"/>
        <w:rPr>
          <w:rFonts w:ascii="Times New Roman" w:hAnsi="Times New Roman" w:cs="Times New Roman"/>
          <w:color w:val="1F487C"/>
        </w:rPr>
      </w:pPr>
      <w:r w:rsidRPr="00E46717">
        <w:rPr>
          <w:rFonts w:ascii="Times New Roman" w:hAnsi="Times New Roman" w:cs="Times New Roman"/>
        </w:rPr>
        <w:t xml:space="preserve">Le Linee guida ANAC chiariscono inoltre, che </w:t>
      </w:r>
      <w:r w:rsidRPr="00E46717">
        <w:rPr>
          <w:rFonts w:ascii="Times New Roman" w:hAnsi="Times New Roman" w:cs="Times New Roman"/>
          <w:i/>
        </w:rPr>
        <w:t xml:space="preserve">“La rotazione non si applica laddove il nuovo affidamento avvenga tramite procedure ordinarie o comunque aperte al mercato, nelle quali la stazione appaltante, in virtù di regole prestabilite dal Codice dei contratti pubblici ovvero dalla </w:t>
      </w:r>
      <w:r w:rsidRPr="00E46717">
        <w:rPr>
          <w:rFonts w:ascii="Times New Roman" w:hAnsi="Times New Roman" w:cs="Times New Roman"/>
          <w:i/>
          <w:spacing w:val="-2"/>
        </w:rPr>
        <w:t xml:space="preserve">stessa </w:t>
      </w:r>
      <w:r w:rsidRPr="00E46717">
        <w:rPr>
          <w:rFonts w:ascii="Times New Roman" w:hAnsi="Times New Roman" w:cs="Times New Roman"/>
          <w:i/>
        </w:rPr>
        <w:t>in caso di indagini di mercato o consultazione di elenchi, non operi alcuna limitazione in ordine al numero di operatori economici tra i quali effettuare la</w:t>
      </w:r>
      <w:r w:rsidRPr="00E46717">
        <w:rPr>
          <w:rFonts w:ascii="Times New Roman" w:hAnsi="Times New Roman" w:cs="Times New Roman"/>
          <w:i/>
          <w:spacing w:val="-4"/>
        </w:rPr>
        <w:t xml:space="preserve"> </w:t>
      </w:r>
      <w:r w:rsidRPr="00E46717">
        <w:rPr>
          <w:rFonts w:ascii="Times New Roman" w:hAnsi="Times New Roman" w:cs="Times New Roman"/>
          <w:i/>
        </w:rPr>
        <w:t>selezione”.</w:t>
      </w:r>
    </w:p>
    <w:p w14:paraId="3AB209D8" w14:textId="149AB2A6" w:rsidR="00862704" w:rsidRPr="00E46717" w:rsidRDefault="00862704" w:rsidP="00155B62">
      <w:pPr>
        <w:pStyle w:val="Corpotesto"/>
        <w:spacing w:before="120" w:after="120" w:line="302" w:lineRule="auto"/>
        <w:ind w:left="425" w:right="130"/>
        <w:jc w:val="both"/>
        <w:rPr>
          <w:rFonts w:ascii="Times New Roman" w:hAnsi="Times New Roman" w:cs="Times New Roman"/>
        </w:rPr>
      </w:pPr>
      <w:r w:rsidRPr="00E46717">
        <w:rPr>
          <w:rFonts w:ascii="Times New Roman" w:hAnsi="Times New Roman" w:cs="Times New Roman"/>
        </w:rPr>
        <w:t>Dal monitoraggio effettuato dal R.P.C.T. risulta che gli affidamenti effettuati rispettano le disposizioni di legge e le prescrizioni dell’A</w:t>
      </w:r>
      <w:r w:rsidR="00E46717">
        <w:rPr>
          <w:rFonts w:ascii="Times New Roman" w:hAnsi="Times New Roman" w:cs="Times New Roman"/>
        </w:rPr>
        <w:t xml:space="preserve">NAC, </w:t>
      </w:r>
      <w:r w:rsidR="00155B62">
        <w:rPr>
          <w:rFonts w:ascii="Times New Roman" w:hAnsi="Times New Roman" w:cs="Times New Roman"/>
        </w:rPr>
        <w:t xml:space="preserve">in particolare per quanto concerne l’applicazione delle deroghe. </w:t>
      </w:r>
      <w:r w:rsidRPr="00E46717">
        <w:rPr>
          <w:rFonts w:ascii="Times New Roman" w:hAnsi="Times New Roman" w:cs="Times New Roman"/>
        </w:rPr>
        <w:t>La misura viene confermata per il triennio 202</w:t>
      </w:r>
      <w:r w:rsidR="00BB47B9">
        <w:rPr>
          <w:rFonts w:ascii="Times New Roman" w:hAnsi="Times New Roman" w:cs="Times New Roman"/>
        </w:rPr>
        <w:t>5</w:t>
      </w:r>
      <w:r w:rsidRPr="00E46717">
        <w:rPr>
          <w:rFonts w:ascii="Times New Roman" w:hAnsi="Times New Roman" w:cs="Times New Roman"/>
        </w:rPr>
        <w:t>/202</w:t>
      </w:r>
      <w:r w:rsidR="00BB47B9">
        <w:rPr>
          <w:rFonts w:ascii="Times New Roman" w:hAnsi="Times New Roman" w:cs="Times New Roman"/>
        </w:rPr>
        <w:t>7</w:t>
      </w:r>
      <w:r w:rsidRPr="00E46717">
        <w:rPr>
          <w:rFonts w:ascii="Times New Roman" w:hAnsi="Times New Roman" w:cs="Times New Roman"/>
        </w:rPr>
        <w:t>.</w:t>
      </w:r>
    </w:p>
    <w:tbl>
      <w:tblPr>
        <w:tblW w:w="4771" w:type="pct"/>
        <w:tblInd w:w="4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1940"/>
        <w:gridCol w:w="2170"/>
        <w:gridCol w:w="1672"/>
        <w:gridCol w:w="1412"/>
        <w:gridCol w:w="1585"/>
      </w:tblGrid>
      <w:tr w:rsidR="007A35E2" w:rsidRPr="00862704" w14:paraId="112CB741" w14:textId="77777777" w:rsidTr="007A35E2">
        <w:trPr>
          <w:trHeight w:val="416"/>
        </w:trPr>
        <w:tc>
          <w:tcPr>
            <w:tcW w:w="5000" w:type="pct"/>
            <w:gridSpan w:val="5"/>
            <w:shd w:val="clear" w:color="auto" w:fill="DBE4F0"/>
          </w:tcPr>
          <w:p w14:paraId="737601B7" w14:textId="77777777" w:rsidR="007A35E2" w:rsidRPr="00862704" w:rsidRDefault="007A35E2" w:rsidP="002062C1">
            <w:pPr>
              <w:pStyle w:val="TableParagraph"/>
              <w:spacing w:line="220" w:lineRule="exact"/>
              <w:ind w:left="139" w:right="280"/>
              <w:jc w:val="both"/>
              <w:rPr>
                <w:rFonts w:ascii="Times New Roman" w:hAnsi="Times New Roman" w:cs="Times New Roman"/>
                <w:b/>
                <w:sz w:val="20"/>
              </w:rPr>
            </w:pPr>
            <w:r w:rsidRPr="00862704">
              <w:rPr>
                <w:rFonts w:ascii="Times New Roman" w:hAnsi="Times New Roman" w:cs="Times New Roman"/>
                <w:b/>
                <w:sz w:val="20"/>
              </w:rPr>
              <w:t>Misura</w:t>
            </w:r>
            <w:r>
              <w:rPr>
                <w:rFonts w:ascii="Times New Roman" w:hAnsi="Times New Roman" w:cs="Times New Roman"/>
                <w:b/>
                <w:sz w:val="20"/>
              </w:rPr>
              <w:t xml:space="preserve"> M8</w:t>
            </w:r>
            <w:r w:rsidRPr="00862704">
              <w:rPr>
                <w:rFonts w:ascii="Times New Roman" w:hAnsi="Times New Roman" w:cs="Times New Roman"/>
                <w:b/>
                <w:sz w:val="20"/>
              </w:rPr>
              <w:t>: rispetto del principio di rotazione degli operatori economici prestatori di servizi nella acquisizione di servizi e forniture</w:t>
            </w:r>
          </w:p>
        </w:tc>
      </w:tr>
      <w:tr w:rsidR="007A35E2" w:rsidRPr="00862704" w14:paraId="7B71873E" w14:textId="77777777" w:rsidTr="00107786">
        <w:trPr>
          <w:trHeight w:val="306"/>
        </w:trPr>
        <w:tc>
          <w:tcPr>
            <w:tcW w:w="1105" w:type="pct"/>
            <w:tcBorders>
              <w:bottom w:val="single" w:sz="4" w:space="0" w:color="000000"/>
            </w:tcBorders>
            <w:shd w:val="clear" w:color="auto" w:fill="EAF0DD"/>
            <w:vAlign w:val="center"/>
          </w:tcPr>
          <w:p w14:paraId="7B7EF022" w14:textId="3103A2D0" w:rsidR="007A35E2" w:rsidRPr="007A35E2" w:rsidRDefault="007A35E2" w:rsidP="00107786">
            <w:pPr>
              <w:pStyle w:val="TableParagraph"/>
              <w:ind w:left="142"/>
              <w:rPr>
                <w:rFonts w:ascii="Times New Roman" w:hAnsi="Times New Roman" w:cs="Times New Roman"/>
                <w:b/>
                <w:sz w:val="16"/>
              </w:rPr>
            </w:pPr>
            <w:r w:rsidRPr="008C7AE9">
              <w:rPr>
                <w:rFonts w:ascii="Times New Roman" w:hAnsi="Times New Roman" w:cs="Times New Roman"/>
                <w:b/>
                <w:sz w:val="16"/>
              </w:rPr>
              <w:t>Stato di attuazione</w:t>
            </w:r>
          </w:p>
        </w:tc>
        <w:tc>
          <w:tcPr>
            <w:tcW w:w="1236" w:type="pct"/>
            <w:tcBorders>
              <w:bottom w:val="single" w:sz="4" w:space="0" w:color="000000"/>
            </w:tcBorders>
            <w:shd w:val="clear" w:color="auto" w:fill="EAF0DD"/>
            <w:vAlign w:val="center"/>
          </w:tcPr>
          <w:p w14:paraId="4FCF390B" w14:textId="77777777" w:rsidR="007A35E2" w:rsidRPr="00862704" w:rsidRDefault="007A35E2" w:rsidP="00107786">
            <w:pPr>
              <w:pStyle w:val="TableParagraph"/>
              <w:spacing w:line="158" w:lineRule="exact"/>
              <w:ind w:left="139"/>
              <w:rPr>
                <w:rFonts w:ascii="Times New Roman" w:hAnsi="Times New Roman" w:cs="Times New Roman"/>
                <w:b/>
                <w:sz w:val="16"/>
              </w:rPr>
            </w:pPr>
            <w:r w:rsidRPr="00862704">
              <w:rPr>
                <w:rFonts w:ascii="Times New Roman" w:hAnsi="Times New Roman" w:cs="Times New Roman"/>
                <w:b/>
                <w:sz w:val="16"/>
              </w:rPr>
              <w:t>Azione</w:t>
            </w:r>
          </w:p>
        </w:tc>
        <w:tc>
          <w:tcPr>
            <w:tcW w:w="952" w:type="pct"/>
            <w:tcBorders>
              <w:bottom w:val="single" w:sz="4" w:space="0" w:color="000000"/>
            </w:tcBorders>
            <w:shd w:val="clear" w:color="auto" w:fill="EAF0DD"/>
            <w:vAlign w:val="center"/>
          </w:tcPr>
          <w:p w14:paraId="5BCC3C07" w14:textId="77777777" w:rsidR="007A35E2" w:rsidRPr="00862704" w:rsidRDefault="007A35E2" w:rsidP="00107786">
            <w:pPr>
              <w:pStyle w:val="TableParagraph"/>
              <w:spacing w:line="158" w:lineRule="exact"/>
              <w:ind w:left="139"/>
              <w:rPr>
                <w:rFonts w:ascii="Times New Roman" w:hAnsi="Times New Roman" w:cs="Times New Roman"/>
                <w:b/>
                <w:sz w:val="16"/>
              </w:rPr>
            </w:pPr>
            <w:r w:rsidRPr="00862704">
              <w:rPr>
                <w:rFonts w:ascii="Times New Roman" w:hAnsi="Times New Roman" w:cs="Times New Roman"/>
                <w:b/>
                <w:sz w:val="16"/>
              </w:rPr>
              <w:t>Responsabile</w:t>
            </w:r>
          </w:p>
        </w:tc>
        <w:tc>
          <w:tcPr>
            <w:tcW w:w="804" w:type="pct"/>
            <w:tcBorders>
              <w:bottom w:val="single" w:sz="4" w:space="0" w:color="000000"/>
            </w:tcBorders>
            <w:shd w:val="clear" w:color="auto" w:fill="EAF0DD"/>
            <w:vAlign w:val="center"/>
          </w:tcPr>
          <w:p w14:paraId="4527BB00" w14:textId="77777777" w:rsidR="007A35E2" w:rsidRPr="00862704" w:rsidRDefault="007A35E2" w:rsidP="00107786">
            <w:pPr>
              <w:pStyle w:val="TableParagraph"/>
              <w:spacing w:line="158" w:lineRule="exact"/>
              <w:ind w:left="139" w:right="139"/>
              <w:rPr>
                <w:rFonts w:ascii="Times New Roman" w:hAnsi="Times New Roman" w:cs="Times New Roman"/>
                <w:b/>
                <w:sz w:val="16"/>
              </w:rPr>
            </w:pPr>
            <w:r w:rsidRPr="00862704">
              <w:rPr>
                <w:rFonts w:ascii="Times New Roman" w:hAnsi="Times New Roman" w:cs="Times New Roman"/>
                <w:b/>
                <w:sz w:val="16"/>
              </w:rPr>
              <w:t>Termine di attuazione</w:t>
            </w:r>
          </w:p>
        </w:tc>
        <w:tc>
          <w:tcPr>
            <w:tcW w:w="903" w:type="pct"/>
            <w:tcBorders>
              <w:bottom w:val="single" w:sz="4" w:space="0" w:color="000000"/>
            </w:tcBorders>
            <w:shd w:val="clear" w:color="auto" w:fill="EAF0DD"/>
            <w:vAlign w:val="center"/>
          </w:tcPr>
          <w:p w14:paraId="203DBC67" w14:textId="77777777" w:rsidR="007A35E2" w:rsidRPr="00862704" w:rsidRDefault="007A35E2" w:rsidP="00107786">
            <w:pPr>
              <w:pStyle w:val="TableParagraph"/>
              <w:spacing w:line="158" w:lineRule="exact"/>
              <w:ind w:left="139"/>
              <w:rPr>
                <w:rFonts w:ascii="Times New Roman" w:hAnsi="Times New Roman" w:cs="Times New Roman"/>
                <w:b/>
                <w:sz w:val="16"/>
              </w:rPr>
            </w:pPr>
            <w:r w:rsidRPr="00862704">
              <w:rPr>
                <w:rFonts w:ascii="Times New Roman" w:hAnsi="Times New Roman" w:cs="Times New Roman"/>
                <w:b/>
                <w:sz w:val="16"/>
              </w:rPr>
              <w:t>Monitoraggio</w:t>
            </w:r>
          </w:p>
        </w:tc>
      </w:tr>
      <w:tr w:rsidR="007A35E2" w:rsidRPr="00862704" w14:paraId="44F2B62D" w14:textId="77777777" w:rsidTr="00107786">
        <w:trPr>
          <w:trHeight w:val="808"/>
        </w:trPr>
        <w:tc>
          <w:tcPr>
            <w:tcW w:w="1105" w:type="pct"/>
            <w:shd w:val="clear" w:color="auto" w:fill="F1F1F1"/>
            <w:vAlign w:val="center"/>
          </w:tcPr>
          <w:p w14:paraId="4D5E4ED5" w14:textId="77777777" w:rsidR="007A35E2" w:rsidRDefault="007A35E2" w:rsidP="007A35E2">
            <w:pPr>
              <w:ind w:left="139"/>
            </w:pPr>
            <w:r w:rsidRPr="00F51F0F">
              <w:rPr>
                <w:rFonts w:ascii="Times New Roman" w:hAnsi="Times New Roman" w:cs="Times New Roman"/>
                <w:sz w:val="16"/>
              </w:rPr>
              <w:t>In attuazione</w:t>
            </w:r>
          </w:p>
        </w:tc>
        <w:tc>
          <w:tcPr>
            <w:tcW w:w="1236" w:type="pct"/>
            <w:shd w:val="clear" w:color="auto" w:fill="F1F1F1"/>
            <w:vAlign w:val="center"/>
          </w:tcPr>
          <w:p w14:paraId="36031E37" w14:textId="77777777" w:rsidR="007A35E2" w:rsidRPr="00862704" w:rsidRDefault="007A35E2" w:rsidP="007A35E2">
            <w:pPr>
              <w:pStyle w:val="TableParagraph"/>
              <w:tabs>
                <w:tab w:val="left" w:pos="1236"/>
                <w:tab w:val="left" w:pos="1778"/>
              </w:tabs>
              <w:ind w:left="139" w:right="94"/>
              <w:rPr>
                <w:rFonts w:ascii="Times New Roman" w:hAnsi="Times New Roman" w:cs="Times New Roman"/>
                <w:sz w:val="16"/>
              </w:rPr>
            </w:pPr>
            <w:r w:rsidRPr="00862704">
              <w:rPr>
                <w:rFonts w:ascii="Times New Roman" w:hAnsi="Times New Roman" w:cs="Times New Roman"/>
                <w:sz w:val="16"/>
              </w:rPr>
              <w:t>Inserimento motivazione del  rispetto del principio di rotazione negli affidamenti</w:t>
            </w:r>
            <w:r>
              <w:rPr>
                <w:rFonts w:ascii="Times New Roman" w:hAnsi="Times New Roman" w:cs="Times New Roman"/>
                <w:sz w:val="16"/>
              </w:rPr>
              <w:t xml:space="preserve"> </w:t>
            </w:r>
            <w:r w:rsidRPr="00862704">
              <w:rPr>
                <w:rFonts w:ascii="Times New Roman" w:hAnsi="Times New Roman" w:cs="Times New Roman"/>
                <w:sz w:val="16"/>
              </w:rPr>
              <w:t>di</w:t>
            </w:r>
            <w:r>
              <w:rPr>
                <w:rFonts w:ascii="Times New Roman" w:hAnsi="Times New Roman" w:cs="Times New Roman"/>
                <w:sz w:val="16"/>
              </w:rPr>
              <w:t xml:space="preserve"> </w:t>
            </w:r>
            <w:r w:rsidRPr="00862704">
              <w:rPr>
                <w:rFonts w:ascii="Times New Roman" w:hAnsi="Times New Roman" w:cs="Times New Roman"/>
                <w:sz w:val="16"/>
              </w:rPr>
              <w:t>propria competenza.</w:t>
            </w:r>
          </w:p>
        </w:tc>
        <w:tc>
          <w:tcPr>
            <w:tcW w:w="952" w:type="pct"/>
            <w:shd w:val="clear" w:color="auto" w:fill="F1F1F1"/>
            <w:vAlign w:val="center"/>
          </w:tcPr>
          <w:p w14:paraId="30AAFFD8" w14:textId="77777777" w:rsidR="007A35E2" w:rsidRPr="00862704" w:rsidRDefault="007A35E2" w:rsidP="007A35E2">
            <w:pPr>
              <w:pStyle w:val="TableParagraph"/>
              <w:spacing w:before="1"/>
              <w:ind w:left="139" w:right="101"/>
              <w:rPr>
                <w:rFonts w:ascii="Times New Roman" w:hAnsi="Times New Roman" w:cs="Times New Roman"/>
                <w:sz w:val="16"/>
              </w:rPr>
            </w:pPr>
            <w:r w:rsidRPr="00862704">
              <w:rPr>
                <w:rFonts w:ascii="Times New Roman" w:hAnsi="Times New Roman" w:cs="Times New Roman"/>
                <w:sz w:val="16"/>
              </w:rPr>
              <w:t>Tutti i servizi che svolgono attività di affidamento di lavori, servizi e forniture</w:t>
            </w:r>
          </w:p>
        </w:tc>
        <w:tc>
          <w:tcPr>
            <w:tcW w:w="804" w:type="pct"/>
            <w:shd w:val="clear" w:color="auto" w:fill="F1F1F1"/>
            <w:vAlign w:val="center"/>
          </w:tcPr>
          <w:p w14:paraId="2B25CF78" w14:textId="77777777" w:rsidR="007A35E2" w:rsidRPr="00862704" w:rsidRDefault="007A35E2" w:rsidP="007A35E2">
            <w:pPr>
              <w:pStyle w:val="TableParagraph"/>
              <w:spacing w:before="1"/>
              <w:ind w:left="139" w:right="376"/>
              <w:rPr>
                <w:rFonts w:ascii="Times New Roman" w:hAnsi="Times New Roman" w:cs="Times New Roman"/>
                <w:sz w:val="16"/>
              </w:rPr>
            </w:pPr>
            <w:r w:rsidRPr="00862704">
              <w:rPr>
                <w:rFonts w:ascii="Times New Roman" w:hAnsi="Times New Roman" w:cs="Times New Roman"/>
                <w:sz w:val="16"/>
              </w:rPr>
              <w:t>Efficacia immediata</w:t>
            </w:r>
          </w:p>
        </w:tc>
        <w:tc>
          <w:tcPr>
            <w:tcW w:w="903" w:type="pct"/>
            <w:shd w:val="clear" w:color="auto" w:fill="F1F1F1"/>
            <w:vAlign w:val="center"/>
          </w:tcPr>
          <w:p w14:paraId="64950BCD" w14:textId="77777777" w:rsidR="007A35E2" w:rsidRPr="00862704" w:rsidRDefault="007A35E2" w:rsidP="007A35E2">
            <w:pPr>
              <w:pStyle w:val="TableParagraph"/>
              <w:spacing w:line="161" w:lineRule="exact"/>
              <w:ind w:left="139"/>
              <w:rPr>
                <w:rFonts w:ascii="Times New Roman" w:hAnsi="Times New Roman" w:cs="Times New Roman"/>
                <w:sz w:val="16"/>
              </w:rPr>
            </w:pPr>
            <w:r w:rsidRPr="00862704">
              <w:rPr>
                <w:rFonts w:ascii="Times New Roman" w:hAnsi="Times New Roman" w:cs="Times New Roman"/>
                <w:sz w:val="16"/>
              </w:rPr>
              <w:t>Attuazione della Misura</w:t>
            </w:r>
          </w:p>
        </w:tc>
      </w:tr>
    </w:tbl>
    <w:p w14:paraId="2E43BC1B" w14:textId="77777777" w:rsidR="002062C1" w:rsidRDefault="002062C1" w:rsidP="002062C1">
      <w:pPr>
        <w:pStyle w:val="Corpotesto"/>
        <w:spacing w:before="125" w:line="302" w:lineRule="auto"/>
        <w:ind w:left="426" w:right="130"/>
        <w:jc w:val="center"/>
        <w:rPr>
          <w:rFonts w:ascii="Times New Roman" w:hAnsi="Times New Roman" w:cs="Times New Roman"/>
        </w:rPr>
      </w:pPr>
      <w:r w:rsidRPr="0002120B">
        <w:rPr>
          <w:rFonts w:ascii="Times New Roman" w:hAnsi="Times New Roman" w:cs="Times New Roman"/>
          <w:b/>
          <w:sz w:val="16"/>
        </w:rPr>
        <w:t>SCHEDA M</w:t>
      </w:r>
      <w:r>
        <w:rPr>
          <w:rFonts w:ascii="Times New Roman" w:hAnsi="Times New Roman" w:cs="Times New Roman"/>
          <w:b/>
          <w:sz w:val="16"/>
        </w:rPr>
        <w:t>8</w:t>
      </w:r>
    </w:p>
    <w:p w14:paraId="779436E4" w14:textId="77777777" w:rsidR="002062C1" w:rsidRPr="00B9524D" w:rsidRDefault="002062C1" w:rsidP="002062C1">
      <w:pPr>
        <w:pStyle w:val="Corpotesto"/>
        <w:spacing w:before="125" w:line="302" w:lineRule="auto"/>
        <w:ind w:left="426" w:right="130"/>
        <w:jc w:val="both"/>
        <w:rPr>
          <w:rFonts w:ascii="Times New Roman" w:hAnsi="Times New Roman" w:cs="Times New Roman"/>
        </w:rPr>
      </w:pPr>
    </w:p>
    <w:p w14:paraId="0C0AB5ED" w14:textId="77777777" w:rsidR="002062C1" w:rsidRPr="00B9524D" w:rsidRDefault="002062C1" w:rsidP="00D71D84">
      <w:pPr>
        <w:pStyle w:val="Titolo2"/>
        <w:keepNext w:val="0"/>
        <w:keepLines w:val="0"/>
        <w:numPr>
          <w:ilvl w:val="3"/>
          <w:numId w:val="58"/>
        </w:numPr>
        <w:tabs>
          <w:tab w:val="left" w:pos="993"/>
        </w:tabs>
        <w:spacing w:before="85" w:after="120"/>
        <w:jc w:val="both"/>
        <w:rPr>
          <w:rFonts w:ascii="Times New Roman" w:eastAsia="Arial" w:hAnsi="Times New Roman" w:cs="Times New Roman"/>
          <w:b/>
          <w:bCs/>
          <w:smallCaps/>
          <w:color w:val="auto"/>
          <w:sz w:val="22"/>
          <w:szCs w:val="22"/>
        </w:rPr>
      </w:pPr>
      <w:bookmarkStart w:id="69" w:name="_Toc177723731"/>
      <w:r>
        <w:rPr>
          <w:rFonts w:ascii="Times New Roman" w:eastAsia="Arial" w:hAnsi="Times New Roman" w:cs="Times New Roman"/>
          <w:b/>
          <w:bCs/>
          <w:smallCaps/>
          <w:color w:val="auto"/>
          <w:sz w:val="22"/>
          <w:szCs w:val="22"/>
        </w:rPr>
        <w:t>Patti di integrità negli affidamenti</w:t>
      </w:r>
      <w:r w:rsidRPr="00B9524D">
        <w:rPr>
          <w:rFonts w:ascii="Times New Roman" w:eastAsia="Arial" w:hAnsi="Times New Roman" w:cs="Times New Roman"/>
          <w:b/>
          <w:bCs/>
          <w:smallCaps/>
          <w:color w:val="auto"/>
          <w:sz w:val="22"/>
          <w:szCs w:val="22"/>
        </w:rPr>
        <w:t xml:space="preserve"> – M</w:t>
      </w:r>
      <w:r>
        <w:rPr>
          <w:rFonts w:ascii="Times New Roman" w:eastAsia="Arial" w:hAnsi="Times New Roman" w:cs="Times New Roman"/>
          <w:b/>
          <w:bCs/>
          <w:smallCaps/>
          <w:color w:val="auto"/>
          <w:sz w:val="22"/>
          <w:szCs w:val="22"/>
        </w:rPr>
        <w:t>9</w:t>
      </w:r>
      <w:bookmarkEnd w:id="69"/>
    </w:p>
    <w:p w14:paraId="2F2552C9" w14:textId="1C61BC57" w:rsidR="00BB47B9" w:rsidRDefault="00862704" w:rsidP="00BB47B9">
      <w:pPr>
        <w:pStyle w:val="Corpotesto"/>
        <w:spacing w:before="120" w:after="120" w:line="302" w:lineRule="auto"/>
        <w:ind w:left="425" w:right="130"/>
        <w:jc w:val="both"/>
        <w:rPr>
          <w:rFonts w:ascii="Times New Roman" w:hAnsi="Times New Roman" w:cs="Times New Roman"/>
        </w:rPr>
      </w:pPr>
      <w:r w:rsidRPr="006648A7">
        <w:rPr>
          <w:rFonts w:ascii="Times New Roman" w:hAnsi="Times New Roman" w:cs="Times New Roman"/>
          <w:highlight w:val="yellow"/>
        </w:rPr>
        <w:t>Con D.G.R. n. 703 del 2015 è stato approvato il patto di integrità in materia di contratti pubblici regionali.</w:t>
      </w:r>
      <w:r w:rsidR="00BB47B9" w:rsidRPr="006648A7">
        <w:rPr>
          <w:rFonts w:ascii="Times New Roman" w:hAnsi="Times New Roman" w:cs="Times New Roman"/>
          <w:highlight w:val="yellow"/>
        </w:rPr>
        <w:t>, successivamente modificato e integrato con DGR n. 521 del 30/08/2024.</w:t>
      </w:r>
    </w:p>
    <w:p w14:paraId="59658D25" w14:textId="0378C851" w:rsidR="001A4C10" w:rsidRPr="00862704" w:rsidRDefault="00862704" w:rsidP="00155B62">
      <w:pPr>
        <w:pStyle w:val="Corpotesto"/>
        <w:spacing w:before="120" w:after="120" w:line="302" w:lineRule="auto"/>
        <w:ind w:left="425" w:right="130"/>
        <w:jc w:val="both"/>
        <w:rPr>
          <w:rFonts w:ascii="Times New Roman" w:hAnsi="Times New Roman" w:cs="Times New Roman"/>
        </w:rPr>
      </w:pPr>
      <w:r w:rsidRPr="00862704">
        <w:rPr>
          <w:rFonts w:ascii="Times New Roman" w:hAnsi="Times New Roman" w:cs="Times New Roman"/>
        </w:rPr>
        <w:t xml:space="preserve">L’Agenzia </w:t>
      </w:r>
      <w:r w:rsidR="006648A7">
        <w:rPr>
          <w:rFonts w:ascii="Times New Roman" w:hAnsi="Times New Roman" w:cs="Times New Roman"/>
        </w:rPr>
        <w:t xml:space="preserve">ha cura di contemplare </w:t>
      </w:r>
      <w:r w:rsidRPr="00862704">
        <w:rPr>
          <w:rFonts w:ascii="Times New Roman" w:hAnsi="Times New Roman" w:cs="Times New Roman"/>
        </w:rPr>
        <w:t xml:space="preserve">nelle proprie procedure </w:t>
      </w:r>
      <w:r w:rsidR="006648A7">
        <w:rPr>
          <w:rFonts w:ascii="Times New Roman" w:hAnsi="Times New Roman" w:cs="Times New Roman"/>
        </w:rPr>
        <w:t>la sottoscrizione del Patto di integrità in materia di contratti pubblici</w:t>
      </w:r>
      <w:r w:rsidRPr="00862704">
        <w:rPr>
          <w:rFonts w:ascii="Times New Roman" w:hAnsi="Times New Roman" w:cs="Times New Roman"/>
        </w:rPr>
        <w:t>. La misura di monitoraggio in ordine al rispetto dei patti d’integrità, si ripropone anche per gli anni 202</w:t>
      </w:r>
      <w:r w:rsidR="006648A7">
        <w:rPr>
          <w:rFonts w:ascii="Times New Roman" w:hAnsi="Times New Roman" w:cs="Times New Roman"/>
        </w:rPr>
        <w:t>5</w:t>
      </w:r>
      <w:r w:rsidRPr="00862704">
        <w:rPr>
          <w:rFonts w:ascii="Times New Roman" w:hAnsi="Times New Roman" w:cs="Times New Roman"/>
        </w:rPr>
        <w:t>/202</w:t>
      </w:r>
      <w:r w:rsidR="006648A7">
        <w:rPr>
          <w:rFonts w:ascii="Times New Roman" w:hAnsi="Times New Roman" w:cs="Times New Roman"/>
        </w:rPr>
        <w:t>7</w:t>
      </w:r>
      <w:r w:rsidRPr="00862704">
        <w:rPr>
          <w:rFonts w:ascii="Times New Roman" w:hAnsi="Times New Roman" w:cs="Times New Roman"/>
        </w:rPr>
        <w:t>.</w:t>
      </w:r>
    </w:p>
    <w:tbl>
      <w:tblPr>
        <w:tblW w:w="4771" w:type="pct"/>
        <w:tblInd w:w="4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01"/>
        <w:gridCol w:w="1842"/>
        <w:gridCol w:w="2409"/>
        <w:gridCol w:w="1415"/>
        <w:gridCol w:w="1412"/>
      </w:tblGrid>
      <w:tr w:rsidR="007A35E2" w:rsidRPr="00862704" w14:paraId="4805850D" w14:textId="77777777" w:rsidTr="007A35E2">
        <w:trPr>
          <w:trHeight w:val="388"/>
        </w:trPr>
        <w:tc>
          <w:tcPr>
            <w:tcW w:w="5000" w:type="pct"/>
            <w:gridSpan w:val="5"/>
            <w:shd w:val="clear" w:color="auto" w:fill="DBE4F0"/>
            <w:vAlign w:val="center"/>
          </w:tcPr>
          <w:p w14:paraId="0D8BD20A" w14:textId="77777777" w:rsidR="007A35E2" w:rsidRPr="00862704" w:rsidRDefault="007A35E2" w:rsidP="002062C1">
            <w:pPr>
              <w:pStyle w:val="TableParagraph"/>
              <w:spacing w:line="220" w:lineRule="exact"/>
              <w:ind w:left="139"/>
              <w:jc w:val="both"/>
              <w:rPr>
                <w:rFonts w:ascii="Times New Roman" w:hAnsi="Times New Roman" w:cs="Times New Roman"/>
                <w:b/>
                <w:sz w:val="20"/>
              </w:rPr>
            </w:pPr>
            <w:r w:rsidRPr="00862704">
              <w:rPr>
                <w:rFonts w:ascii="Times New Roman" w:hAnsi="Times New Roman" w:cs="Times New Roman"/>
                <w:b/>
                <w:sz w:val="20"/>
              </w:rPr>
              <w:t>Misura</w:t>
            </w:r>
            <w:r>
              <w:rPr>
                <w:rFonts w:ascii="Times New Roman" w:hAnsi="Times New Roman" w:cs="Times New Roman"/>
                <w:b/>
                <w:sz w:val="20"/>
              </w:rPr>
              <w:t xml:space="preserve"> M9</w:t>
            </w:r>
            <w:r w:rsidRPr="00862704">
              <w:rPr>
                <w:rFonts w:ascii="Times New Roman" w:hAnsi="Times New Roman" w:cs="Times New Roman"/>
                <w:b/>
                <w:sz w:val="20"/>
              </w:rPr>
              <w:t>: Patti di integrità negli affidamenti</w:t>
            </w:r>
          </w:p>
        </w:tc>
      </w:tr>
      <w:tr w:rsidR="007A35E2" w:rsidRPr="00862704" w14:paraId="4CB36422" w14:textId="77777777" w:rsidTr="00107786">
        <w:trPr>
          <w:trHeight w:val="306"/>
        </w:trPr>
        <w:tc>
          <w:tcPr>
            <w:tcW w:w="969" w:type="pct"/>
            <w:shd w:val="clear" w:color="auto" w:fill="EAF0DD"/>
            <w:vAlign w:val="center"/>
          </w:tcPr>
          <w:p w14:paraId="16CE1F23" w14:textId="0B6D613E" w:rsidR="007A35E2" w:rsidRPr="007A35E2" w:rsidRDefault="007A35E2" w:rsidP="007A35E2">
            <w:pPr>
              <w:pStyle w:val="TableParagraph"/>
              <w:ind w:left="142"/>
              <w:rPr>
                <w:rFonts w:ascii="Times New Roman" w:hAnsi="Times New Roman" w:cs="Times New Roman"/>
                <w:b/>
                <w:sz w:val="16"/>
              </w:rPr>
            </w:pPr>
            <w:r w:rsidRPr="008C7AE9">
              <w:rPr>
                <w:rFonts w:ascii="Times New Roman" w:hAnsi="Times New Roman" w:cs="Times New Roman"/>
                <w:b/>
                <w:sz w:val="16"/>
              </w:rPr>
              <w:t>Stato di attuazione</w:t>
            </w:r>
          </w:p>
        </w:tc>
        <w:tc>
          <w:tcPr>
            <w:tcW w:w="1049" w:type="pct"/>
            <w:shd w:val="clear" w:color="auto" w:fill="EAF0DD"/>
            <w:vAlign w:val="center"/>
          </w:tcPr>
          <w:p w14:paraId="7C8D4C44" w14:textId="77777777" w:rsidR="007A35E2" w:rsidRPr="00862704" w:rsidRDefault="007A35E2" w:rsidP="007A35E2">
            <w:pPr>
              <w:pStyle w:val="TableParagraph"/>
              <w:spacing w:line="158" w:lineRule="exact"/>
              <w:ind w:left="139"/>
              <w:jc w:val="both"/>
              <w:rPr>
                <w:rFonts w:ascii="Times New Roman" w:hAnsi="Times New Roman" w:cs="Times New Roman"/>
                <w:b/>
                <w:sz w:val="16"/>
              </w:rPr>
            </w:pPr>
            <w:r w:rsidRPr="00862704">
              <w:rPr>
                <w:rFonts w:ascii="Times New Roman" w:hAnsi="Times New Roman" w:cs="Times New Roman"/>
                <w:b/>
                <w:sz w:val="16"/>
              </w:rPr>
              <w:t>Azione</w:t>
            </w:r>
          </w:p>
        </w:tc>
        <w:tc>
          <w:tcPr>
            <w:tcW w:w="1372" w:type="pct"/>
            <w:shd w:val="clear" w:color="auto" w:fill="EAF0DD"/>
            <w:vAlign w:val="center"/>
          </w:tcPr>
          <w:p w14:paraId="53B3C2A4" w14:textId="77777777" w:rsidR="007A35E2" w:rsidRPr="00862704" w:rsidRDefault="007A35E2" w:rsidP="007A35E2">
            <w:pPr>
              <w:pStyle w:val="TableParagraph"/>
              <w:spacing w:line="158" w:lineRule="exact"/>
              <w:ind w:left="139"/>
              <w:jc w:val="both"/>
              <w:rPr>
                <w:rFonts w:ascii="Times New Roman" w:hAnsi="Times New Roman" w:cs="Times New Roman"/>
                <w:b/>
                <w:sz w:val="16"/>
              </w:rPr>
            </w:pPr>
            <w:r w:rsidRPr="00862704">
              <w:rPr>
                <w:rFonts w:ascii="Times New Roman" w:hAnsi="Times New Roman" w:cs="Times New Roman"/>
                <w:b/>
                <w:sz w:val="16"/>
              </w:rPr>
              <w:t>Responsabile</w:t>
            </w:r>
          </w:p>
        </w:tc>
        <w:tc>
          <w:tcPr>
            <w:tcW w:w="806" w:type="pct"/>
            <w:shd w:val="clear" w:color="auto" w:fill="EAF0DD"/>
            <w:vAlign w:val="center"/>
          </w:tcPr>
          <w:p w14:paraId="323EE3D2" w14:textId="77777777" w:rsidR="007A35E2" w:rsidRPr="00862704" w:rsidRDefault="007A35E2" w:rsidP="007A35E2">
            <w:pPr>
              <w:pStyle w:val="TableParagraph"/>
              <w:spacing w:line="158" w:lineRule="exact"/>
              <w:ind w:left="139" w:right="139"/>
              <w:jc w:val="both"/>
              <w:rPr>
                <w:rFonts w:ascii="Times New Roman" w:hAnsi="Times New Roman" w:cs="Times New Roman"/>
                <w:b/>
                <w:sz w:val="16"/>
              </w:rPr>
            </w:pPr>
            <w:r w:rsidRPr="00862704">
              <w:rPr>
                <w:rFonts w:ascii="Times New Roman" w:hAnsi="Times New Roman" w:cs="Times New Roman"/>
                <w:b/>
                <w:sz w:val="16"/>
              </w:rPr>
              <w:t>Termine di attuazione</w:t>
            </w:r>
          </w:p>
        </w:tc>
        <w:tc>
          <w:tcPr>
            <w:tcW w:w="804" w:type="pct"/>
            <w:shd w:val="clear" w:color="auto" w:fill="EAF0DD"/>
            <w:vAlign w:val="center"/>
          </w:tcPr>
          <w:p w14:paraId="31B6CBC0" w14:textId="77777777" w:rsidR="007A35E2" w:rsidRPr="00862704" w:rsidRDefault="007A35E2" w:rsidP="007A35E2">
            <w:pPr>
              <w:pStyle w:val="TableParagraph"/>
              <w:spacing w:line="158" w:lineRule="exact"/>
              <w:ind w:left="139"/>
              <w:jc w:val="both"/>
              <w:rPr>
                <w:rFonts w:ascii="Times New Roman" w:hAnsi="Times New Roman" w:cs="Times New Roman"/>
                <w:b/>
                <w:sz w:val="16"/>
              </w:rPr>
            </w:pPr>
            <w:r w:rsidRPr="00862704">
              <w:rPr>
                <w:rFonts w:ascii="Times New Roman" w:hAnsi="Times New Roman" w:cs="Times New Roman"/>
                <w:b/>
                <w:sz w:val="16"/>
              </w:rPr>
              <w:t>Monitoraggio</w:t>
            </w:r>
          </w:p>
        </w:tc>
      </w:tr>
      <w:tr w:rsidR="007A35E2" w:rsidRPr="00862704" w14:paraId="72A7604A" w14:textId="77777777" w:rsidTr="00155B62">
        <w:trPr>
          <w:trHeight w:val="274"/>
        </w:trPr>
        <w:tc>
          <w:tcPr>
            <w:tcW w:w="969" w:type="pct"/>
            <w:vAlign w:val="center"/>
          </w:tcPr>
          <w:p w14:paraId="19154EF6" w14:textId="77777777" w:rsidR="007A35E2" w:rsidRDefault="007A35E2" w:rsidP="007A35E2">
            <w:pPr>
              <w:ind w:left="139"/>
            </w:pPr>
            <w:r w:rsidRPr="00F51F0F">
              <w:rPr>
                <w:rFonts w:ascii="Times New Roman" w:hAnsi="Times New Roman" w:cs="Times New Roman"/>
                <w:sz w:val="16"/>
              </w:rPr>
              <w:t>In attuazione</w:t>
            </w:r>
          </w:p>
        </w:tc>
        <w:tc>
          <w:tcPr>
            <w:tcW w:w="1049" w:type="pct"/>
            <w:vAlign w:val="center"/>
          </w:tcPr>
          <w:p w14:paraId="6182E857" w14:textId="77777777" w:rsidR="007A35E2" w:rsidRPr="00862704" w:rsidRDefault="007A35E2" w:rsidP="007A35E2">
            <w:pPr>
              <w:pStyle w:val="TableParagraph"/>
              <w:ind w:left="139" w:right="96"/>
              <w:rPr>
                <w:rFonts w:ascii="Times New Roman" w:hAnsi="Times New Roman" w:cs="Times New Roman"/>
                <w:sz w:val="16"/>
              </w:rPr>
            </w:pPr>
            <w:r w:rsidRPr="00862704">
              <w:rPr>
                <w:rFonts w:ascii="Times New Roman" w:hAnsi="Times New Roman" w:cs="Times New Roman"/>
                <w:sz w:val="16"/>
              </w:rPr>
              <w:t>Inserimento nei bandi di gara o nelle lettere di invito  delle clausole di salvaguardia e dei casi di eventuale esclusione dalle</w:t>
            </w:r>
            <w:r w:rsidRPr="00862704">
              <w:rPr>
                <w:rFonts w:ascii="Times New Roman" w:hAnsi="Times New Roman" w:cs="Times New Roman"/>
                <w:spacing w:val="-15"/>
                <w:sz w:val="16"/>
              </w:rPr>
              <w:t xml:space="preserve"> </w:t>
            </w:r>
            <w:r w:rsidRPr="00862704">
              <w:rPr>
                <w:rFonts w:ascii="Times New Roman" w:hAnsi="Times New Roman" w:cs="Times New Roman"/>
                <w:sz w:val="16"/>
              </w:rPr>
              <w:t>gare.</w:t>
            </w:r>
          </w:p>
        </w:tc>
        <w:tc>
          <w:tcPr>
            <w:tcW w:w="1372" w:type="pct"/>
            <w:vAlign w:val="center"/>
          </w:tcPr>
          <w:p w14:paraId="76183B8D" w14:textId="77777777" w:rsidR="007A35E2" w:rsidRPr="00862704" w:rsidRDefault="007A35E2" w:rsidP="007A35E2">
            <w:pPr>
              <w:pStyle w:val="TableParagraph"/>
              <w:ind w:left="139" w:right="96"/>
              <w:rPr>
                <w:rFonts w:ascii="Times New Roman" w:hAnsi="Times New Roman" w:cs="Times New Roman"/>
                <w:sz w:val="16"/>
              </w:rPr>
            </w:pPr>
            <w:r w:rsidRPr="00862704">
              <w:rPr>
                <w:rFonts w:ascii="Times New Roman" w:hAnsi="Times New Roman" w:cs="Times New Roman"/>
                <w:sz w:val="16"/>
              </w:rPr>
              <w:t xml:space="preserve">Tutti gli uffici che avviano procedure di gara aperte, negoziate o in economia, </w:t>
            </w:r>
            <w:r w:rsidRPr="00862704">
              <w:rPr>
                <w:rFonts w:ascii="Times New Roman" w:hAnsi="Times New Roman" w:cs="Times New Roman"/>
                <w:sz w:val="16"/>
                <w:u w:val="single"/>
              </w:rPr>
              <w:t>ad esclusione delle</w:t>
            </w:r>
            <w:r w:rsidRPr="00862704">
              <w:rPr>
                <w:rFonts w:ascii="Times New Roman" w:hAnsi="Times New Roman" w:cs="Times New Roman"/>
                <w:sz w:val="16"/>
              </w:rPr>
              <w:t xml:space="preserve"> </w:t>
            </w:r>
            <w:r w:rsidRPr="00862704">
              <w:rPr>
                <w:rFonts w:ascii="Times New Roman" w:hAnsi="Times New Roman" w:cs="Times New Roman"/>
                <w:sz w:val="16"/>
                <w:u w:val="single"/>
              </w:rPr>
              <w:t>procedure di affidamento diretto</w:t>
            </w:r>
            <w:r w:rsidRPr="00862704">
              <w:rPr>
                <w:rFonts w:ascii="Times New Roman" w:hAnsi="Times New Roman" w:cs="Times New Roman"/>
                <w:sz w:val="16"/>
              </w:rPr>
              <w:t xml:space="preserve"> per l’inserimento nei bandi di gara  o nelle lettere di invito della clausola di salvaguardia</w:t>
            </w:r>
          </w:p>
        </w:tc>
        <w:tc>
          <w:tcPr>
            <w:tcW w:w="806" w:type="pct"/>
            <w:vAlign w:val="center"/>
          </w:tcPr>
          <w:p w14:paraId="1AB18A49" w14:textId="77777777" w:rsidR="007A35E2" w:rsidRPr="00862704" w:rsidRDefault="007A35E2" w:rsidP="007A35E2">
            <w:pPr>
              <w:pStyle w:val="TableParagraph"/>
              <w:spacing w:before="109"/>
              <w:ind w:left="139" w:right="376"/>
              <w:rPr>
                <w:rFonts w:ascii="Times New Roman" w:hAnsi="Times New Roman" w:cs="Times New Roman"/>
                <w:sz w:val="16"/>
              </w:rPr>
            </w:pPr>
            <w:r w:rsidRPr="00862704">
              <w:rPr>
                <w:rFonts w:ascii="Times New Roman" w:hAnsi="Times New Roman" w:cs="Times New Roman"/>
                <w:sz w:val="16"/>
              </w:rPr>
              <w:t>Efficacia immediata</w:t>
            </w:r>
          </w:p>
        </w:tc>
        <w:tc>
          <w:tcPr>
            <w:tcW w:w="804" w:type="pct"/>
            <w:vAlign w:val="center"/>
          </w:tcPr>
          <w:p w14:paraId="2812C1F3" w14:textId="77777777" w:rsidR="007A35E2" w:rsidRPr="00862704" w:rsidRDefault="007A35E2" w:rsidP="007A35E2">
            <w:pPr>
              <w:pStyle w:val="TableParagraph"/>
              <w:spacing w:before="6"/>
              <w:ind w:left="139"/>
              <w:rPr>
                <w:rFonts w:ascii="Times New Roman" w:hAnsi="Times New Roman" w:cs="Times New Roman"/>
                <w:sz w:val="25"/>
              </w:rPr>
            </w:pPr>
            <w:r w:rsidRPr="00862704">
              <w:rPr>
                <w:rFonts w:ascii="Times New Roman" w:hAnsi="Times New Roman" w:cs="Times New Roman"/>
                <w:sz w:val="16"/>
              </w:rPr>
              <w:t>Attuazione della Misura</w:t>
            </w:r>
          </w:p>
        </w:tc>
      </w:tr>
    </w:tbl>
    <w:p w14:paraId="1A25EEFF" w14:textId="77777777" w:rsidR="002062C1" w:rsidRDefault="002062C1" w:rsidP="002062C1">
      <w:pPr>
        <w:pStyle w:val="Corpotesto"/>
        <w:spacing w:before="125" w:line="302" w:lineRule="auto"/>
        <w:ind w:left="426" w:right="130"/>
        <w:jc w:val="center"/>
        <w:rPr>
          <w:rFonts w:ascii="Times New Roman" w:hAnsi="Times New Roman" w:cs="Times New Roman"/>
        </w:rPr>
      </w:pPr>
      <w:r w:rsidRPr="0002120B">
        <w:rPr>
          <w:rFonts w:ascii="Times New Roman" w:hAnsi="Times New Roman" w:cs="Times New Roman"/>
          <w:b/>
          <w:sz w:val="16"/>
        </w:rPr>
        <w:t>SCHEDA M</w:t>
      </w:r>
      <w:r>
        <w:rPr>
          <w:rFonts w:ascii="Times New Roman" w:hAnsi="Times New Roman" w:cs="Times New Roman"/>
          <w:b/>
          <w:sz w:val="16"/>
        </w:rPr>
        <w:t>9</w:t>
      </w:r>
    </w:p>
    <w:p w14:paraId="3C4E66B5" w14:textId="77777777" w:rsidR="002062C1" w:rsidRPr="00B9524D" w:rsidRDefault="002062C1" w:rsidP="002062C1">
      <w:pPr>
        <w:pStyle w:val="Corpotesto"/>
        <w:spacing w:before="125" w:line="302" w:lineRule="auto"/>
        <w:ind w:left="426" w:right="130"/>
        <w:jc w:val="both"/>
        <w:rPr>
          <w:rFonts w:ascii="Times New Roman" w:hAnsi="Times New Roman" w:cs="Times New Roman"/>
        </w:rPr>
      </w:pPr>
    </w:p>
    <w:p w14:paraId="26C6FED4" w14:textId="77777777" w:rsidR="002062C1" w:rsidRPr="00B9524D" w:rsidRDefault="002062C1" w:rsidP="00D71D84">
      <w:pPr>
        <w:pStyle w:val="Titolo2"/>
        <w:keepNext w:val="0"/>
        <w:keepLines w:val="0"/>
        <w:numPr>
          <w:ilvl w:val="3"/>
          <w:numId w:val="58"/>
        </w:numPr>
        <w:tabs>
          <w:tab w:val="left" w:pos="1276"/>
        </w:tabs>
        <w:spacing w:before="85" w:after="120"/>
        <w:ind w:left="1276" w:hanging="850"/>
        <w:jc w:val="both"/>
        <w:rPr>
          <w:rFonts w:ascii="Times New Roman" w:eastAsia="Arial" w:hAnsi="Times New Roman" w:cs="Times New Roman"/>
          <w:b/>
          <w:bCs/>
          <w:smallCaps/>
          <w:color w:val="auto"/>
          <w:sz w:val="22"/>
          <w:szCs w:val="22"/>
        </w:rPr>
      </w:pPr>
      <w:bookmarkStart w:id="70" w:name="_Toc177723732"/>
      <w:r>
        <w:rPr>
          <w:rFonts w:ascii="Times New Roman" w:eastAsia="Arial" w:hAnsi="Times New Roman" w:cs="Times New Roman"/>
          <w:b/>
          <w:bCs/>
          <w:smallCaps/>
          <w:color w:val="auto"/>
          <w:sz w:val="22"/>
          <w:szCs w:val="22"/>
        </w:rPr>
        <w:t xml:space="preserve">Incarichi vietati ai dipendenti </w:t>
      </w:r>
      <w:r w:rsidR="00015A69">
        <w:rPr>
          <w:rFonts w:ascii="Times New Roman" w:eastAsia="Arial" w:hAnsi="Times New Roman" w:cs="Times New Roman"/>
          <w:b/>
          <w:bCs/>
          <w:smallCaps/>
          <w:color w:val="auto"/>
          <w:sz w:val="22"/>
          <w:szCs w:val="22"/>
        </w:rPr>
        <w:t xml:space="preserve">di </w:t>
      </w:r>
      <w:proofErr w:type="spellStart"/>
      <w:r w:rsidR="00015A69">
        <w:rPr>
          <w:rFonts w:ascii="Times New Roman" w:eastAsia="Arial" w:hAnsi="Times New Roman" w:cs="Times New Roman"/>
          <w:b/>
          <w:bCs/>
          <w:smallCaps/>
          <w:color w:val="auto"/>
          <w:sz w:val="22"/>
          <w:szCs w:val="22"/>
        </w:rPr>
        <w:t>AreaCom</w:t>
      </w:r>
      <w:proofErr w:type="spellEnd"/>
      <w:r>
        <w:rPr>
          <w:rFonts w:ascii="Times New Roman" w:eastAsia="Arial" w:hAnsi="Times New Roman" w:cs="Times New Roman"/>
          <w:b/>
          <w:bCs/>
          <w:smallCaps/>
          <w:color w:val="auto"/>
          <w:sz w:val="22"/>
          <w:szCs w:val="22"/>
        </w:rPr>
        <w:t xml:space="preserve"> e disciplina incarichi istituzionali ed extraistituzionali</w:t>
      </w:r>
      <w:r w:rsidRPr="00B9524D">
        <w:rPr>
          <w:rFonts w:ascii="Times New Roman" w:eastAsia="Arial" w:hAnsi="Times New Roman" w:cs="Times New Roman"/>
          <w:b/>
          <w:bCs/>
          <w:smallCaps/>
          <w:color w:val="auto"/>
          <w:sz w:val="22"/>
          <w:szCs w:val="22"/>
        </w:rPr>
        <w:t xml:space="preserve"> – M</w:t>
      </w:r>
      <w:r w:rsidR="00AB49B3">
        <w:rPr>
          <w:rFonts w:ascii="Times New Roman" w:eastAsia="Arial" w:hAnsi="Times New Roman" w:cs="Times New Roman"/>
          <w:b/>
          <w:bCs/>
          <w:smallCaps/>
          <w:color w:val="auto"/>
          <w:sz w:val="22"/>
          <w:szCs w:val="22"/>
        </w:rPr>
        <w:t>10</w:t>
      </w:r>
      <w:bookmarkEnd w:id="70"/>
    </w:p>
    <w:p w14:paraId="3B2AD306" w14:textId="77777777" w:rsidR="00AB49B3" w:rsidRDefault="00862704" w:rsidP="00AB49B3">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L’elenco annuale degli incarichi conferiti ai dipendenti, con indicazione della durata e del compenso spettante, è pubblicato nella sezione “</w:t>
      </w:r>
      <w:r w:rsidRPr="00AB49B3">
        <w:rPr>
          <w:rFonts w:ascii="Times New Roman" w:hAnsi="Times New Roman" w:cs="Times New Roman"/>
          <w:i/>
        </w:rPr>
        <w:t>Amministrazione trasparente – personale – incarichi autorizzati al personale dipendent</w:t>
      </w:r>
      <w:r w:rsidRPr="00AB49B3">
        <w:rPr>
          <w:rFonts w:ascii="Times New Roman" w:hAnsi="Times New Roman" w:cs="Times New Roman"/>
        </w:rPr>
        <w:t>e</w:t>
      </w:r>
      <w:r w:rsidRPr="00862704">
        <w:rPr>
          <w:rFonts w:ascii="Times New Roman" w:hAnsi="Times New Roman" w:cs="Times New Roman"/>
        </w:rPr>
        <w:t>”.</w:t>
      </w:r>
    </w:p>
    <w:p w14:paraId="74EE5602" w14:textId="4302C06B" w:rsidR="00AB49B3" w:rsidRPr="00862704" w:rsidRDefault="00862704" w:rsidP="00AB49B3">
      <w:pPr>
        <w:pStyle w:val="Corpotesto"/>
        <w:spacing w:before="120" w:after="120" w:line="302" w:lineRule="auto"/>
        <w:ind w:left="425" w:right="130"/>
        <w:jc w:val="both"/>
        <w:rPr>
          <w:rFonts w:ascii="Times New Roman" w:hAnsi="Times New Roman" w:cs="Times New Roman"/>
        </w:rPr>
      </w:pPr>
      <w:r w:rsidRPr="00862704">
        <w:rPr>
          <w:rFonts w:ascii="Times New Roman" w:hAnsi="Times New Roman" w:cs="Times New Roman"/>
        </w:rPr>
        <w:t>Le attività inerenti la presente misura vengono confermate per il triennio 202</w:t>
      </w:r>
      <w:r w:rsidR="006648A7">
        <w:rPr>
          <w:rFonts w:ascii="Times New Roman" w:hAnsi="Times New Roman" w:cs="Times New Roman"/>
        </w:rPr>
        <w:t>5</w:t>
      </w:r>
      <w:r w:rsidRPr="00862704">
        <w:rPr>
          <w:rFonts w:ascii="Times New Roman" w:hAnsi="Times New Roman" w:cs="Times New Roman"/>
        </w:rPr>
        <w:t>/202</w:t>
      </w:r>
      <w:r w:rsidR="006648A7">
        <w:rPr>
          <w:rFonts w:ascii="Times New Roman" w:hAnsi="Times New Roman" w:cs="Times New Roman"/>
        </w:rPr>
        <w:t>7</w:t>
      </w:r>
      <w:r w:rsidRPr="00862704">
        <w:rPr>
          <w:rFonts w:ascii="Times New Roman" w:hAnsi="Times New Roman" w:cs="Times New Roman"/>
        </w:rPr>
        <w:t>.</w:t>
      </w:r>
    </w:p>
    <w:tbl>
      <w:tblPr>
        <w:tblW w:w="4771" w:type="pct"/>
        <w:tblInd w:w="4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02"/>
        <w:gridCol w:w="2974"/>
        <w:gridCol w:w="1276"/>
        <w:gridCol w:w="1419"/>
        <w:gridCol w:w="1408"/>
      </w:tblGrid>
      <w:tr w:rsidR="007A35E2" w:rsidRPr="00862704" w14:paraId="545D3BB1" w14:textId="77777777" w:rsidTr="001A4C10">
        <w:trPr>
          <w:trHeight w:val="265"/>
        </w:trPr>
        <w:tc>
          <w:tcPr>
            <w:tcW w:w="5000" w:type="pct"/>
            <w:gridSpan w:val="5"/>
            <w:shd w:val="clear" w:color="auto" w:fill="DBE4F0"/>
          </w:tcPr>
          <w:p w14:paraId="766679D8" w14:textId="77777777" w:rsidR="007A35E2" w:rsidRPr="00862704" w:rsidRDefault="007A35E2" w:rsidP="00AB49B3">
            <w:pPr>
              <w:pStyle w:val="TableParagraph"/>
              <w:spacing w:line="220" w:lineRule="exact"/>
              <w:ind w:left="141"/>
              <w:jc w:val="both"/>
              <w:rPr>
                <w:rFonts w:ascii="Times New Roman" w:hAnsi="Times New Roman" w:cs="Times New Roman"/>
                <w:b/>
                <w:sz w:val="20"/>
              </w:rPr>
            </w:pPr>
            <w:r w:rsidRPr="00862704">
              <w:rPr>
                <w:rFonts w:ascii="Times New Roman" w:hAnsi="Times New Roman" w:cs="Times New Roman"/>
                <w:b/>
                <w:sz w:val="20"/>
              </w:rPr>
              <w:t>Misura</w:t>
            </w:r>
            <w:r>
              <w:rPr>
                <w:rFonts w:ascii="Times New Roman" w:hAnsi="Times New Roman" w:cs="Times New Roman"/>
                <w:b/>
                <w:sz w:val="20"/>
              </w:rPr>
              <w:t xml:space="preserve"> M10</w:t>
            </w:r>
            <w:r w:rsidRPr="00862704">
              <w:rPr>
                <w:rFonts w:ascii="Times New Roman" w:hAnsi="Times New Roman" w:cs="Times New Roman"/>
                <w:b/>
                <w:sz w:val="20"/>
              </w:rPr>
              <w:t>: Incarichi vietati ai dipendenti</w:t>
            </w:r>
          </w:p>
        </w:tc>
      </w:tr>
      <w:tr w:rsidR="007A35E2" w:rsidRPr="00862704" w14:paraId="22046F6A" w14:textId="77777777" w:rsidTr="001A4C10">
        <w:trPr>
          <w:trHeight w:val="285"/>
        </w:trPr>
        <w:tc>
          <w:tcPr>
            <w:tcW w:w="969" w:type="pct"/>
            <w:shd w:val="clear" w:color="auto" w:fill="EAF0DD"/>
            <w:vAlign w:val="center"/>
          </w:tcPr>
          <w:p w14:paraId="17C7E89E" w14:textId="15962434" w:rsidR="007A35E2" w:rsidRPr="007A35E2" w:rsidRDefault="007A35E2" w:rsidP="001A4C10">
            <w:pPr>
              <w:pStyle w:val="TableParagraph"/>
              <w:ind w:left="142"/>
              <w:rPr>
                <w:rFonts w:ascii="Times New Roman" w:hAnsi="Times New Roman" w:cs="Times New Roman"/>
                <w:b/>
                <w:sz w:val="16"/>
              </w:rPr>
            </w:pPr>
            <w:r w:rsidRPr="008C7AE9">
              <w:rPr>
                <w:rFonts w:ascii="Times New Roman" w:hAnsi="Times New Roman" w:cs="Times New Roman"/>
                <w:b/>
                <w:sz w:val="16"/>
              </w:rPr>
              <w:t>Stato di attuazione</w:t>
            </w:r>
          </w:p>
        </w:tc>
        <w:tc>
          <w:tcPr>
            <w:tcW w:w="1694" w:type="pct"/>
            <w:shd w:val="clear" w:color="auto" w:fill="EAF0DD"/>
            <w:vAlign w:val="center"/>
          </w:tcPr>
          <w:p w14:paraId="6B33BDC7" w14:textId="77777777" w:rsidR="007A35E2" w:rsidRPr="00862704" w:rsidRDefault="007A35E2" w:rsidP="001A4C10">
            <w:pPr>
              <w:pStyle w:val="TableParagraph"/>
              <w:spacing w:line="157" w:lineRule="exact"/>
              <w:ind w:left="141"/>
              <w:rPr>
                <w:rFonts w:ascii="Times New Roman" w:hAnsi="Times New Roman" w:cs="Times New Roman"/>
                <w:b/>
                <w:sz w:val="16"/>
              </w:rPr>
            </w:pPr>
            <w:r w:rsidRPr="00862704">
              <w:rPr>
                <w:rFonts w:ascii="Times New Roman" w:hAnsi="Times New Roman" w:cs="Times New Roman"/>
                <w:b/>
                <w:sz w:val="16"/>
              </w:rPr>
              <w:t>Azione</w:t>
            </w:r>
          </w:p>
        </w:tc>
        <w:tc>
          <w:tcPr>
            <w:tcW w:w="727" w:type="pct"/>
            <w:shd w:val="clear" w:color="auto" w:fill="EAF0DD"/>
            <w:vAlign w:val="center"/>
          </w:tcPr>
          <w:p w14:paraId="3B0466F7" w14:textId="77777777" w:rsidR="007A35E2" w:rsidRPr="00862704" w:rsidRDefault="007A35E2" w:rsidP="001A4C10">
            <w:pPr>
              <w:pStyle w:val="TableParagraph"/>
              <w:spacing w:line="157" w:lineRule="exact"/>
              <w:ind w:left="141"/>
              <w:rPr>
                <w:rFonts w:ascii="Times New Roman" w:hAnsi="Times New Roman" w:cs="Times New Roman"/>
                <w:b/>
                <w:sz w:val="16"/>
              </w:rPr>
            </w:pPr>
            <w:r w:rsidRPr="00862704">
              <w:rPr>
                <w:rFonts w:ascii="Times New Roman" w:hAnsi="Times New Roman" w:cs="Times New Roman"/>
                <w:b/>
                <w:sz w:val="16"/>
              </w:rPr>
              <w:t>Responsabile</w:t>
            </w:r>
          </w:p>
        </w:tc>
        <w:tc>
          <w:tcPr>
            <w:tcW w:w="808" w:type="pct"/>
            <w:shd w:val="clear" w:color="auto" w:fill="EAF0DD"/>
            <w:vAlign w:val="center"/>
          </w:tcPr>
          <w:p w14:paraId="32EEEC52" w14:textId="77777777" w:rsidR="007A35E2" w:rsidRPr="00862704" w:rsidRDefault="007A35E2" w:rsidP="001A4C10">
            <w:pPr>
              <w:pStyle w:val="TableParagraph"/>
              <w:spacing w:line="157" w:lineRule="exact"/>
              <w:ind w:left="141"/>
              <w:rPr>
                <w:rFonts w:ascii="Times New Roman" w:hAnsi="Times New Roman" w:cs="Times New Roman"/>
                <w:b/>
                <w:sz w:val="16"/>
              </w:rPr>
            </w:pPr>
            <w:r w:rsidRPr="00862704">
              <w:rPr>
                <w:rFonts w:ascii="Times New Roman" w:hAnsi="Times New Roman" w:cs="Times New Roman"/>
                <w:b/>
                <w:sz w:val="16"/>
              </w:rPr>
              <w:t>Termine di attuazione</w:t>
            </w:r>
          </w:p>
        </w:tc>
        <w:tc>
          <w:tcPr>
            <w:tcW w:w="802" w:type="pct"/>
            <w:shd w:val="clear" w:color="auto" w:fill="EAF0DD"/>
            <w:vAlign w:val="center"/>
          </w:tcPr>
          <w:p w14:paraId="12ECD06C" w14:textId="77777777" w:rsidR="007A35E2" w:rsidRPr="00862704" w:rsidRDefault="007A35E2" w:rsidP="001A4C10">
            <w:pPr>
              <w:pStyle w:val="TableParagraph"/>
              <w:spacing w:line="157" w:lineRule="exact"/>
              <w:ind w:left="141"/>
              <w:rPr>
                <w:rFonts w:ascii="Times New Roman" w:hAnsi="Times New Roman" w:cs="Times New Roman"/>
                <w:b/>
                <w:sz w:val="16"/>
              </w:rPr>
            </w:pPr>
            <w:r w:rsidRPr="00862704">
              <w:rPr>
                <w:rFonts w:ascii="Times New Roman" w:hAnsi="Times New Roman" w:cs="Times New Roman"/>
                <w:b/>
                <w:sz w:val="16"/>
              </w:rPr>
              <w:t>Monitoraggio</w:t>
            </w:r>
          </w:p>
        </w:tc>
      </w:tr>
      <w:tr w:rsidR="007A35E2" w:rsidRPr="00862704" w14:paraId="0C48719D" w14:textId="77777777" w:rsidTr="001A4C10">
        <w:trPr>
          <w:trHeight w:val="1581"/>
        </w:trPr>
        <w:tc>
          <w:tcPr>
            <w:tcW w:w="969" w:type="pct"/>
            <w:vAlign w:val="center"/>
          </w:tcPr>
          <w:p w14:paraId="1F33077B" w14:textId="77777777" w:rsidR="007A35E2" w:rsidRDefault="007A35E2" w:rsidP="007A35E2">
            <w:pPr>
              <w:ind w:left="139"/>
            </w:pPr>
            <w:r w:rsidRPr="00F51F0F">
              <w:rPr>
                <w:rFonts w:ascii="Times New Roman" w:hAnsi="Times New Roman" w:cs="Times New Roman"/>
                <w:sz w:val="16"/>
              </w:rPr>
              <w:t>In attuazione</w:t>
            </w:r>
          </w:p>
        </w:tc>
        <w:tc>
          <w:tcPr>
            <w:tcW w:w="1694" w:type="pct"/>
            <w:vAlign w:val="center"/>
          </w:tcPr>
          <w:p w14:paraId="7CC5E03B" w14:textId="316FE9EE" w:rsidR="007A35E2" w:rsidRPr="00862704" w:rsidRDefault="007A35E2" w:rsidP="001A4C10">
            <w:pPr>
              <w:pStyle w:val="TableParagraph"/>
              <w:ind w:left="141" w:right="92"/>
              <w:rPr>
                <w:rFonts w:ascii="Times New Roman" w:hAnsi="Times New Roman" w:cs="Times New Roman"/>
                <w:sz w:val="16"/>
              </w:rPr>
            </w:pPr>
            <w:r w:rsidRPr="00862704">
              <w:rPr>
                <w:rFonts w:ascii="Times New Roman" w:hAnsi="Times New Roman" w:cs="Times New Roman"/>
                <w:sz w:val="16"/>
              </w:rPr>
              <w:t xml:space="preserve">Attuazione di monitoraggi annuali volti a verificare la presenza di incarichi extraistituzionali non autorizzati. I monitoraggi sullo svolgimento di incarichi extraistituzionali non autorizzati </w:t>
            </w:r>
            <w:r w:rsidRPr="00862704">
              <w:rPr>
                <w:rFonts w:ascii="Times New Roman" w:hAnsi="Times New Roman" w:cs="Times New Roman"/>
                <w:sz w:val="16"/>
                <w:u w:val="single"/>
              </w:rPr>
              <w:t>possono essere svolti tramite</w:t>
            </w:r>
            <w:r w:rsidRPr="00862704">
              <w:rPr>
                <w:rFonts w:ascii="Times New Roman" w:hAnsi="Times New Roman" w:cs="Times New Roman"/>
                <w:sz w:val="16"/>
              </w:rPr>
              <w:t xml:space="preserve"> </w:t>
            </w:r>
            <w:r w:rsidRPr="00862704">
              <w:rPr>
                <w:rFonts w:ascii="Times New Roman" w:hAnsi="Times New Roman" w:cs="Times New Roman"/>
                <w:sz w:val="16"/>
                <w:u w:val="single"/>
              </w:rPr>
              <w:t>controlli a seguito di segnalazioni</w:t>
            </w:r>
            <w:r w:rsidRPr="00862704">
              <w:rPr>
                <w:rFonts w:ascii="Times New Roman" w:hAnsi="Times New Roman" w:cs="Times New Roman"/>
                <w:sz w:val="16"/>
              </w:rPr>
              <w:t xml:space="preserve"> </w:t>
            </w:r>
            <w:r w:rsidRPr="00862704">
              <w:rPr>
                <w:rFonts w:ascii="Times New Roman" w:hAnsi="Times New Roman" w:cs="Times New Roman"/>
                <w:sz w:val="16"/>
                <w:u w:val="single"/>
              </w:rPr>
              <w:t>pervenute o di fatto notorio</w:t>
            </w:r>
            <w:r w:rsidRPr="00862704">
              <w:rPr>
                <w:rFonts w:ascii="Times New Roman" w:hAnsi="Times New Roman" w:cs="Times New Roman"/>
                <w:sz w:val="16"/>
              </w:rPr>
              <w:t xml:space="preserve"> </w:t>
            </w:r>
            <w:r w:rsidRPr="00862704">
              <w:rPr>
                <w:rFonts w:ascii="Times New Roman" w:hAnsi="Times New Roman" w:cs="Times New Roman"/>
                <w:sz w:val="16"/>
                <w:u w:val="single"/>
              </w:rPr>
              <w:t>circostanziato</w:t>
            </w:r>
            <w:r w:rsidRPr="00862704">
              <w:rPr>
                <w:rFonts w:ascii="Times New Roman" w:hAnsi="Times New Roman" w:cs="Times New Roman"/>
                <w:sz w:val="16"/>
              </w:rPr>
              <w:t xml:space="preserve"> </w:t>
            </w:r>
          </w:p>
        </w:tc>
        <w:tc>
          <w:tcPr>
            <w:tcW w:w="727" w:type="pct"/>
            <w:vAlign w:val="center"/>
          </w:tcPr>
          <w:p w14:paraId="4E382B0C" w14:textId="77777777" w:rsidR="007A35E2" w:rsidRPr="00862704" w:rsidRDefault="007A35E2" w:rsidP="007A35E2">
            <w:pPr>
              <w:pStyle w:val="TableParagraph"/>
              <w:spacing w:before="109" w:line="242" w:lineRule="auto"/>
              <w:ind w:left="141"/>
              <w:rPr>
                <w:rFonts w:ascii="Times New Roman" w:hAnsi="Times New Roman" w:cs="Times New Roman"/>
                <w:sz w:val="16"/>
              </w:rPr>
            </w:pPr>
            <w:r w:rsidRPr="00862704">
              <w:rPr>
                <w:rFonts w:ascii="Times New Roman" w:hAnsi="Times New Roman" w:cs="Times New Roman"/>
                <w:sz w:val="16"/>
              </w:rPr>
              <w:t>Ufficio Risorse Umane</w:t>
            </w:r>
          </w:p>
        </w:tc>
        <w:tc>
          <w:tcPr>
            <w:tcW w:w="808" w:type="pct"/>
            <w:vAlign w:val="center"/>
          </w:tcPr>
          <w:p w14:paraId="5BD84FB0" w14:textId="77777777" w:rsidR="007A35E2" w:rsidRPr="00862704" w:rsidRDefault="007A35E2" w:rsidP="007A35E2">
            <w:pPr>
              <w:pStyle w:val="TableParagraph"/>
              <w:spacing w:before="109"/>
              <w:ind w:left="141" w:right="376"/>
              <w:rPr>
                <w:rFonts w:ascii="Times New Roman" w:hAnsi="Times New Roman" w:cs="Times New Roman"/>
                <w:sz w:val="16"/>
              </w:rPr>
            </w:pPr>
            <w:r w:rsidRPr="00862704">
              <w:rPr>
                <w:rFonts w:ascii="Times New Roman" w:hAnsi="Times New Roman" w:cs="Times New Roman"/>
                <w:sz w:val="16"/>
              </w:rPr>
              <w:t>Efficacia immediata</w:t>
            </w:r>
          </w:p>
        </w:tc>
        <w:tc>
          <w:tcPr>
            <w:tcW w:w="802" w:type="pct"/>
            <w:vAlign w:val="center"/>
          </w:tcPr>
          <w:p w14:paraId="1475F519" w14:textId="77777777" w:rsidR="007A35E2" w:rsidRPr="00862704" w:rsidRDefault="00F76E91" w:rsidP="007A35E2">
            <w:pPr>
              <w:pStyle w:val="TableParagraph"/>
              <w:spacing w:before="1"/>
              <w:ind w:left="141" w:right="445"/>
              <w:rPr>
                <w:rFonts w:ascii="Times New Roman" w:hAnsi="Times New Roman" w:cs="Times New Roman"/>
                <w:sz w:val="16"/>
              </w:rPr>
            </w:pPr>
            <w:r w:rsidRPr="00862704">
              <w:rPr>
                <w:rFonts w:ascii="Times New Roman" w:hAnsi="Times New Roman" w:cs="Times New Roman"/>
                <w:sz w:val="16"/>
              </w:rPr>
              <w:t>Attuazione della Misura</w:t>
            </w:r>
          </w:p>
        </w:tc>
      </w:tr>
    </w:tbl>
    <w:p w14:paraId="523B49FC" w14:textId="77777777" w:rsidR="00AB49B3" w:rsidRDefault="00AB49B3" w:rsidP="00AB49B3">
      <w:pPr>
        <w:pStyle w:val="Corpotesto"/>
        <w:spacing w:before="125" w:line="302" w:lineRule="auto"/>
        <w:ind w:left="426" w:right="130"/>
        <w:jc w:val="center"/>
        <w:rPr>
          <w:rFonts w:ascii="Times New Roman" w:hAnsi="Times New Roman" w:cs="Times New Roman"/>
        </w:rPr>
      </w:pPr>
      <w:r w:rsidRPr="0002120B">
        <w:rPr>
          <w:rFonts w:ascii="Times New Roman" w:hAnsi="Times New Roman" w:cs="Times New Roman"/>
          <w:b/>
          <w:sz w:val="16"/>
        </w:rPr>
        <w:t>SCHEDA M</w:t>
      </w:r>
      <w:r>
        <w:rPr>
          <w:rFonts w:ascii="Times New Roman" w:hAnsi="Times New Roman" w:cs="Times New Roman"/>
          <w:b/>
          <w:sz w:val="16"/>
        </w:rPr>
        <w:t>10</w:t>
      </w:r>
    </w:p>
    <w:p w14:paraId="479219FE" w14:textId="77777777" w:rsidR="00862704" w:rsidRPr="00862704" w:rsidRDefault="00862704" w:rsidP="00862704">
      <w:pPr>
        <w:pStyle w:val="Corpotesto"/>
        <w:ind w:left="426"/>
        <w:jc w:val="both"/>
        <w:rPr>
          <w:rFonts w:ascii="Times New Roman" w:hAnsi="Times New Roman" w:cs="Times New Roman"/>
          <w:sz w:val="24"/>
        </w:rPr>
      </w:pPr>
    </w:p>
    <w:p w14:paraId="4AFC101F" w14:textId="77777777" w:rsidR="00862704" w:rsidRPr="00AB49B3" w:rsidRDefault="00862704" w:rsidP="00D71D84">
      <w:pPr>
        <w:pStyle w:val="Titolo2"/>
        <w:keepNext w:val="0"/>
        <w:keepLines w:val="0"/>
        <w:numPr>
          <w:ilvl w:val="3"/>
          <w:numId w:val="58"/>
        </w:numPr>
        <w:tabs>
          <w:tab w:val="left" w:pos="1276"/>
        </w:tabs>
        <w:spacing w:before="85" w:after="120"/>
        <w:ind w:left="1276" w:hanging="850"/>
        <w:jc w:val="both"/>
        <w:rPr>
          <w:rFonts w:ascii="Times New Roman" w:eastAsia="Arial" w:hAnsi="Times New Roman" w:cs="Times New Roman"/>
          <w:b/>
          <w:bCs/>
          <w:smallCaps/>
          <w:color w:val="auto"/>
          <w:sz w:val="22"/>
          <w:szCs w:val="22"/>
        </w:rPr>
      </w:pPr>
      <w:bookmarkStart w:id="71" w:name="_Toc125626852"/>
      <w:bookmarkStart w:id="72" w:name="_Toc177723733"/>
      <w:proofErr w:type="spellStart"/>
      <w:r w:rsidRPr="00AB49B3">
        <w:rPr>
          <w:rFonts w:ascii="Times New Roman" w:eastAsia="Arial" w:hAnsi="Times New Roman" w:cs="Times New Roman"/>
          <w:b/>
          <w:bCs/>
          <w:smallCaps/>
          <w:color w:val="auto"/>
          <w:sz w:val="22"/>
          <w:szCs w:val="22"/>
        </w:rPr>
        <w:t>Inconferibilità</w:t>
      </w:r>
      <w:proofErr w:type="spellEnd"/>
      <w:r w:rsidRPr="00AB49B3">
        <w:rPr>
          <w:rFonts w:ascii="Times New Roman" w:eastAsia="Arial" w:hAnsi="Times New Roman" w:cs="Times New Roman"/>
          <w:b/>
          <w:bCs/>
          <w:smallCaps/>
          <w:color w:val="auto"/>
          <w:sz w:val="22"/>
          <w:szCs w:val="22"/>
        </w:rPr>
        <w:t xml:space="preserve"> e incompatibilità per incarichi dirigenziali – M11</w:t>
      </w:r>
      <w:bookmarkEnd w:id="71"/>
      <w:bookmarkEnd w:id="72"/>
    </w:p>
    <w:p w14:paraId="43034FDA" w14:textId="4A72B4FD" w:rsidR="00862704" w:rsidRPr="00862704" w:rsidRDefault="00862704" w:rsidP="00AB49B3">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 xml:space="preserve">Il PNA prevede che le pubbliche amministrazioni </w:t>
      </w:r>
      <w:r w:rsidRPr="00AB49B3">
        <w:rPr>
          <w:rFonts w:ascii="Times New Roman" w:hAnsi="Times New Roman" w:cs="Times New Roman"/>
        </w:rPr>
        <w:t xml:space="preserve">di </w:t>
      </w:r>
      <w:r w:rsidRPr="00862704">
        <w:rPr>
          <w:rFonts w:ascii="Times New Roman" w:hAnsi="Times New Roman" w:cs="Times New Roman"/>
        </w:rPr>
        <w:t xml:space="preserve">cui all’art. 1, comma 2, del d.lgs. 165/2001 siano tenute a verificare la sussistenza - all’atto del conferimento degli incarichi dirigenziali e degli altri incarichi previsti dai </w:t>
      </w:r>
      <w:r w:rsidRPr="00AB49B3">
        <w:rPr>
          <w:rFonts w:ascii="Times New Roman" w:hAnsi="Times New Roman" w:cs="Times New Roman"/>
        </w:rPr>
        <w:t xml:space="preserve">Capi </w:t>
      </w:r>
      <w:r w:rsidRPr="00862704">
        <w:rPr>
          <w:rFonts w:ascii="Times New Roman" w:hAnsi="Times New Roman" w:cs="Times New Roman"/>
        </w:rPr>
        <w:t xml:space="preserve">III e IV del </w:t>
      </w:r>
      <w:proofErr w:type="spellStart"/>
      <w:r w:rsidR="001A4C10">
        <w:rPr>
          <w:rFonts w:ascii="Times New Roman" w:hAnsi="Times New Roman" w:cs="Times New Roman"/>
        </w:rPr>
        <w:t>D</w:t>
      </w:r>
      <w:r w:rsidRPr="00862704">
        <w:rPr>
          <w:rFonts w:ascii="Times New Roman" w:hAnsi="Times New Roman" w:cs="Times New Roman"/>
        </w:rPr>
        <w:t>.</w:t>
      </w:r>
      <w:r w:rsidR="001A4C10">
        <w:rPr>
          <w:rFonts w:ascii="Times New Roman" w:hAnsi="Times New Roman" w:cs="Times New Roman"/>
        </w:rPr>
        <w:t>L</w:t>
      </w:r>
      <w:r w:rsidRPr="00862704">
        <w:rPr>
          <w:rFonts w:ascii="Times New Roman" w:hAnsi="Times New Roman" w:cs="Times New Roman"/>
        </w:rPr>
        <w:t>gs.</w:t>
      </w:r>
      <w:proofErr w:type="spellEnd"/>
      <w:r w:rsidRPr="00862704">
        <w:rPr>
          <w:rFonts w:ascii="Times New Roman" w:hAnsi="Times New Roman" w:cs="Times New Roman"/>
        </w:rPr>
        <w:t xml:space="preserve"> 39/2013 – di eventuali </w:t>
      </w:r>
      <w:r w:rsidRPr="00AB49B3">
        <w:rPr>
          <w:rFonts w:ascii="Times New Roman" w:hAnsi="Times New Roman" w:cs="Times New Roman"/>
        </w:rPr>
        <w:t xml:space="preserve">condizioni </w:t>
      </w:r>
      <w:r w:rsidRPr="00862704">
        <w:rPr>
          <w:rFonts w:ascii="Times New Roman" w:hAnsi="Times New Roman" w:cs="Times New Roman"/>
        </w:rPr>
        <w:t>ostative in capo ai dipendenti e/o soggetti cui l’organo di indirizzo politico intende conferire</w:t>
      </w:r>
      <w:r w:rsidRPr="00AB49B3">
        <w:rPr>
          <w:rFonts w:ascii="Times New Roman" w:hAnsi="Times New Roman" w:cs="Times New Roman"/>
        </w:rPr>
        <w:t xml:space="preserve"> </w:t>
      </w:r>
      <w:r w:rsidRPr="00862704">
        <w:rPr>
          <w:rFonts w:ascii="Times New Roman" w:hAnsi="Times New Roman" w:cs="Times New Roman"/>
        </w:rPr>
        <w:t>l’incarico.</w:t>
      </w:r>
    </w:p>
    <w:p w14:paraId="711B28D2" w14:textId="36AAE2FB" w:rsidR="00862704" w:rsidRPr="00862704" w:rsidRDefault="00862704" w:rsidP="00AB49B3">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 xml:space="preserve">Tutte le dichiarazioni sull’insussistenza di cause di </w:t>
      </w:r>
      <w:proofErr w:type="spellStart"/>
      <w:r w:rsidRPr="00862704">
        <w:rPr>
          <w:rFonts w:ascii="Times New Roman" w:hAnsi="Times New Roman" w:cs="Times New Roman"/>
        </w:rPr>
        <w:t>inconferibilità</w:t>
      </w:r>
      <w:proofErr w:type="spellEnd"/>
      <w:r w:rsidRPr="00862704">
        <w:rPr>
          <w:rFonts w:ascii="Times New Roman" w:hAnsi="Times New Roman" w:cs="Times New Roman"/>
        </w:rPr>
        <w:t xml:space="preserve"> sono pubblicate in “</w:t>
      </w:r>
      <w:r w:rsidRPr="00AB49B3">
        <w:rPr>
          <w:rFonts w:ascii="Times New Roman" w:hAnsi="Times New Roman" w:cs="Times New Roman"/>
          <w:i/>
        </w:rPr>
        <w:t>Amministrazione trasparente</w:t>
      </w:r>
      <w:r w:rsidRPr="00862704">
        <w:rPr>
          <w:rFonts w:ascii="Times New Roman" w:hAnsi="Times New Roman" w:cs="Times New Roman"/>
        </w:rPr>
        <w:t xml:space="preserve">”, come prevede l’articolo 20 del </w:t>
      </w:r>
      <w:proofErr w:type="spellStart"/>
      <w:r w:rsidR="001A4C10">
        <w:rPr>
          <w:rFonts w:ascii="Times New Roman" w:hAnsi="Times New Roman" w:cs="Times New Roman"/>
        </w:rPr>
        <w:t>D</w:t>
      </w:r>
      <w:r w:rsidRPr="00862704">
        <w:rPr>
          <w:rFonts w:ascii="Times New Roman" w:hAnsi="Times New Roman" w:cs="Times New Roman"/>
        </w:rPr>
        <w:t>.</w:t>
      </w:r>
      <w:r w:rsidR="001A4C10">
        <w:rPr>
          <w:rFonts w:ascii="Times New Roman" w:hAnsi="Times New Roman" w:cs="Times New Roman"/>
        </w:rPr>
        <w:t>L</w:t>
      </w:r>
      <w:r w:rsidRPr="00862704">
        <w:rPr>
          <w:rFonts w:ascii="Times New Roman" w:hAnsi="Times New Roman" w:cs="Times New Roman"/>
        </w:rPr>
        <w:t>gs.</w:t>
      </w:r>
      <w:proofErr w:type="spellEnd"/>
      <w:r w:rsidRPr="00862704">
        <w:rPr>
          <w:rFonts w:ascii="Times New Roman" w:hAnsi="Times New Roman" w:cs="Times New Roman"/>
        </w:rPr>
        <w:t xml:space="preserve"> 39/2013.</w:t>
      </w:r>
    </w:p>
    <w:p w14:paraId="46733936" w14:textId="0E524820" w:rsidR="003C0C65" w:rsidRPr="00862704" w:rsidRDefault="00862704" w:rsidP="001A4C10">
      <w:pPr>
        <w:pStyle w:val="Corpotesto"/>
        <w:spacing w:before="120" w:after="120" w:line="302" w:lineRule="auto"/>
        <w:ind w:left="425" w:right="130"/>
        <w:jc w:val="both"/>
        <w:rPr>
          <w:rFonts w:ascii="Times New Roman" w:hAnsi="Times New Roman" w:cs="Times New Roman"/>
        </w:rPr>
      </w:pPr>
      <w:r w:rsidRPr="00862704">
        <w:rPr>
          <w:rFonts w:ascii="Times New Roman" w:hAnsi="Times New Roman" w:cs="Times New Roman"/>
        </w:rPr>
        <w:t>Le attività inerenti la presente misura vengono confermate per il triennio 202</w:t>
      </w:r>
      <w:r w:rsidR="006648A7">
        <w:rPr>
          <w:rFonts w:ascii="Times New Roman" w:hAnsi="Times New Roman" w:cs="Times New Roman"/>
        </w:rPr>
        <w:t>5</w:t>
      </w:r>
      <w:r w:rsidRPr="00862704">
        <w:rPr>
          <w:rFonts w:ascii="Times New Roman" w:hAnsi="Times New Roman" w:cs="Times New Roman"/>
        </w:rPr>
        <w:t>/202</w:t>
      </w:r>
      <w:r w:rsidR="006648A7">
        <w:rPr>
          <w:rFonts w:ascii="Times New Roman" w:hAnsi="Times New Roman" w:cs="Times New Roman"/>
        </w:rPr>
        <w:t>7</w:t>
      </w:r>
      <w:r w:rsidRPr="00862704">
        <w:rPr>
          <w:rFonts w:ascii="Times New Roman" w:hAnsi="Times New Roman" w:cs="Times New Roman"/>
        </w:rPr>
        <w:t>.</w:t>
      </w:r>
    </w:p>
    <w:tbl>
      <w:tblPr>
        <w:tblW w:w="4771" w:type="pct"/>
        <w:tblInd w:w="4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1582"/>
        <w:gridCol w:w="3287"/>
        <w:gridCol w:w="1436"/>
        <w:gridCol w:w="1185"/>
        <w:gridCol w:w="1289"/>
      </w:tblGrid>
      <w:tr w:rsidR="00F76E91" w:rsidRPr="00862704" w14:paraId="75744F07" w14:textId="77777777" w:rsidTr="00155B62">
        <w:trPr>
          <w:trHeight w:val="346"/>
        </w:trPr>
        <w:tc>
          <w:tcPr>
            <w:tcW w:w="5000" w:type="pct"/>
            <w:gridSpan w:val="5"/>
            <w:shd w:val="clear" w:color="auto" w:fill="D4DCE3"/>
            <w:vAlign w:val="center"/>
          </w:tcPr>
          <w:p w14:paraId="4D66A27C" w14:textId="77777777" w:rsidR="00F76E91" w:rsidRPr="00862704" w:rsidRDefault="00F76E91" w:rsidP="00AB49B3">
            <w:pPr>
              <w:pStyle w:val="TableParagraph"/>
              <w:spacing w:line="220" w:lineRule="exact"/>
              <w:ind w:left="139"/>
              <w:jc w:val="both"/>
              <w:rPr>
                <w:rFonts w:ascii="Times New Roman" w:hAnsi="Times New Roman" w:cs="Times New Roman"/>
                <w:b/>
                <w:sz w:val="20"/>
              </w:rPr>
            </w:pPr>
            <w:r w:rsidRPr="00862704">
              <w:rPr>
                <w:rFonts w:ascii="Times New Roman" w:hAnsi="Times New Roman" w:cs="Times New Roman"/>
                <w:b/>
                <w:sz w:val="20"/>
              </w:rPr>
              <w:t>Misura</w:t>
            </w:r>
            <w:r>
              <w:rPr>
                <w:rFonts w:ascii="Times New Roman" w:hAnsi="Times New Roman" w:cs="Times New Roman"/>
                <w:b/>
                <w:sz w:val="20"/>
              </w:rPr>
              <w:t xml:space="preserve"> M11</w:t>
            </w:r>
            <w:r w:rsidRPr="00862704">
              <w:rPr>
                <w:rFonts w:ascii="Times New Roman" w:hAnsi="Times New Roman" w:cs="Times New Roman"/>
                <w:b/>
                <w:sz w:val="20"/>
              </w:rPr>
              <w:t xml:space="preserve">: </w:t>
            </w:r>
            <w:proofErr w:type="spellStart"/>
            <w:r w:rsidRPr="00862704">
              <w:rPr>
                <w:rFonts w:ascii="Times New Roman" w:hAnsi="Times New Roman" w:cs="Times New Roman"/>
                <w:b/>
                <w:sz w:val="20"/>
              </w:rPr>
              <w:t>Inconferibilità</w:t>
            </w:r>
            <w:proofErr w:type="spellEnd"/>
            <w:r w:rsidRPr="00862704">
              <w:rPr>
                <w:rFonts w:ascii="Times New Roman" w:hAnsi="Times New Roman" w:cs="Times New Roman"/>
                <w:b/>
                <w:sz w:val="20"/>
              </w:rPr>
              <w:t xml:space="preserve"> e incompatibilità per incarichi dirigenziali </w:t>
            </w:r>
          </w:p>
        </w:tc>
      </w:tr>
      <w:tr w:rsidR="00F76E91" w:rsidRPr="00862704" w14:paraId="4DFB2314" w14:textId="77777777" w:rsidTr="00107786">
        <w:trPr>
          <w:trHeight w:val="359"/>
        </w:trPr>
        <w:tc>
          <w:tcPr>
            <w:tcW w:w="901" w:type="pct"/>
            <w:shd w:val="clear" w:color="auto" w:fill="EAF0DD"/>
            <w:vAlign w:val="center"/>
          </w:tcPr>
          <w:p w14:paraId="0A08B389" w14:textId="5E0B3BCE" w:rsidR="00F76E91" w:rsidRPr="007A35E2" w:rsidRDefault="00F76E91" w:rsidP="00F76E91">
            <w:pPr>
              <w:pStyle w:val="TableParagraph"/>
              <w:ind w:left="142"/>
              <w:rPr>
                <w:rFonts w:ascii="Times New Roman" w:hAnsi="Times New Roman" w:cs="Times New Roman"/>
                <w:b/>
                <w:sz w:val="16"/>
              </w:rPr>
            </w:pPr>
            <w:r w:rsidRPr="008C7AE9">
              <w:rPr>
                <w:rFonts w:ascii="Times New Roman" w:hAnsi="Times New Roman" w:cs="Times New Roman"/>
                <w:b/>
                <w:sz w:val="16"/>
              </w:rPr>
              <w:t>Stato di attuazione</w:t>
            </w:r>
          </w:p>
        </w:tc>
        <w:tc>
          <w:tcPr>
            <w:tcW w:w="1872" w:type="pct"/>
            <w:shd w:val="clear" w:color="auto" w:fill="EAF0DD"/>
            <w:vAlign w:val="center"/>
          </w:tcPr>
          <w:p w14:paraId="0ADC4924" w14:textId="77777777" w:rsidR="00F76E91" w:rsidRPr="00862704" w:rsidRDefault="00F76E91" w:rsidP="00F76E91">
            <w:pPr>
              <w:pStyle w:val="TableParagraph"/>
              <w:spacing w:before="87"/>
              <w:ind w:left="139" w:right="-7"/>
              <w:jc w:val="both"/>
              <w:rPr>
                <w:rFonts w:ascii="Times New Roman" w:hAnsi="Times New Roman" w:cs="Times New Roman"/>
                <w:b/>
                <w:sz w:val="16"/>
              </w:rPr>
            </w:pPr>
            <w:r w:rsidRPr="00862704">
              <w:rPr>
                <w:rFonts w:ascii="Times New Roman" w:hAnsi="Times New Roman" w:cs="Times New Roman"/>
                <w:b/>
                <w:sz w:val="16"/>
              </w:rPr>
              <w:t>Azione</w:t>
            </w:r>
          </w:p>
        </w:tc>
        <w:tc>
          <w:tcPr>
            <w:tcW w:w="818" w:type="pct"/>
            <w:shd w:val="clear" w:color="auto" w:fill="EAF0DD"/>
            <w:vAlign w:val="center"/>
          </w:tcPr>
          <w:p w14:paraId="3FEEB0A9" w14:textId="77777777" w:rsidR="00F76E91" w:rsidRPr="00862704" w:rsidRDefault="00F76E91" w:rsidP="00F76E91">
            <w:pPr>
              <w:pStyle w:val="TableParagraph"/>
              <w:spacing w:before="87"/>
              <w:ind w:left="139" w:right="-7"/>
              <w:jc w:val="both"/>
              <w:rPr>
                <w:rFonts w:ascii="Times New Roman" w:hAnsi="Times New Roman" w:cs="Times New Roman"/>
                <w:b/>
                <w:sz w:val="16"/>
              </w:rPr>
            </w:pPr>
            <w:r w:rsidRPr="00862704">
              <w:rPr>
                <w:rFonts w:ascii="Times New Roman" w:hAnsi="Times New Roman" w:cs="Times New Roman"/>
                <w:b/>
                <w:sz w:val="16"/>
              </w:rPr>
              <w:t>Responsabile</w:t>
            </w:r>
          </w:p>
        </w:tc>
        <w:tc>
          <w:tcPr>
            <w:tcW w:w="675" w:type="pct"/>
            <w:shd w:val="clear" w:color="auto" w:fill="EAF0DD"/>
            <w:vAlign w:val="center"/>
          </w:tcPr>
          <w:p w14:paraId="42FC2148" w14:textId="77777777" w:rsidR="00F76E91" w:rsidRPr="00862704" w:rsidRDefault="00F76E91" w:rsidP="00F76E91">
            <w:pPr>
              <w:pStyle w:val="TableParagraph"/>
              <w:spacing w:before="87"/>
              <w:ind w:left="139" w:right="-7"/>
              <w:jc w:val="both"/>
              <w:rPr>
                <w:rFonts w:ascii="Times New Roman" w:hAnsi="Times New Roman" w:cs="Times New Roman"/>
                <w:b/>
                <w:sz w:val="16"/>
              </w:rPr>
            </w:pPr>
            <w:r w:rsidRPr="00862704">
              <w:rPr>
                <w:rFonts w:ascii="Times New Roman" w:hAnsi="Times New Roman" w:cs="Times New Roman"/>
                <w:b/>
                <w:sz w:val="16"/>
              </w:rPr>
              <w:t>Termine di attuazione</w:t>
            </w:r>
          </w:p>
        </w:tc>
        <w:tc>
          <w:tcPr>
            <w:tcW w:w="734" w:type="pct"/>
            <w:shd w:val="clear" w:color="auto" w:fill="EAF0DD"/>
            <w:vAlign w:val="center"/>
          </w:tcPr>
          <w:p w14:paraId="5D95917C" w14:textId="77777777" w:rsidR="00F76E91" w:rsidRPr="00862704" w:rsidRDefault="00F76E91" w:rsidP="00F76E91">
            <w:pPr>
              <w:pStyle w:val="TableParagraph"/>
              <w:spacing w:before="87"/>
              <w:ind w:left="139" w:right="-7"/>
              <w:jc w:val="both"/>
              <w:rPr>
                <w:rFonts w:ascii="Times New Roman" w:hAnsi="Times New Roman" w:cs="Times New Roman"/>
                <w:b/>
                <w:sz w:val="16"/>
              </w:rPr>
            </w:pPr>
            <w:r w:rsidRPr="00862704">
              <w:rPr>
                <w:rFonts w:ascii="Times New Roman" w:hAnsi="Times New Roman" w:cs="Times New Roman"/>
                <w:b/>
                <w:sz w:val="16"/>
              </w:rPr>
              <w:t>Monitoraggio</w:t>
            </w:r>
          </w:p>
        </w:tc>
      </w:tr>
      <w:tr w:rsidR="00F76E91" w:rsidRPr="00862704" w14:paraId="2F855CA5" w14:textId="77777777" w:rsidTr="00107786">
        <w:trPr>
          <w:trHeight w:val="1139"/>
        </w:trPr>
        <w:tc>
          <w:tcPr>
            <w:tcW w:w="901" w:type="pct"/>
            <w:vAlign w:val="center"/>
          </w:tcPr>
          <w:p w14:paraId="367D98B9" w14:textId="77777777" w:rsidR="00F76E91" w:rsidRDefault="00F76E91" w:rsidP="00F76E91">
            <w:pPr>
              <w:ind w:left="139"/>
            </w:pPr>
            <w:r w:rsidRPr="00F51F0F">
              <w:rPr>
                <w:rFonts w:ascii="Times New Roman" w:hAnsi="Times New Roman" w:cs="Times New Roman"/>
                <w:sz w:val="16"/>
              </w:rPr>
              <w:t>In attuazione</w:t>
            </w:r>
          </w:p>
        </w:tc>
        <w:tc>
          <w:tcPr>
            <w:tcW w:w="1872" w:type="pct"/>
            <w:vAlign w:val="center"/>
          </w:tcPr>
          <w:p w14:paraId="0B58BE9D" w14:textId="77777777" w:rsidR="00F76E91" w:rsidRPr="00862704" w:rsidRDefault="00F76E91" w:rsidP="00F76E91">
            <w:pPr>
              <w:pStyle w:val="TableParagraph"/>
              <w:ind w:left="139" w:right="94"/>
              <w:rPr>
                <w:rFonts w:ascii="Times New Roman" w:hAnsi="Times New Roman" w:cs="Times New Roman"/>
                <w:sz w:val="16"/>
              </w:rPr>
            </w:pPr>
            <w:r w:rsidRPr="00862704">
              <w:rPr>
                <w:rFonts w:ascii="Times New Roman" w:hAnsi="Times New Roman" w:cs="Times New Roman"/>
                <w:sz w:val="16"/>
              </w:rPr>
              <w:t>Acquisizione</w:t>
            </w:r>
            <w:r w:rsidRPr="00862704">
              <w:rPr>
                <w:rFonts w:ascii="Times New Roman" w:hAnsi="Times New Roman" w:cs="Times New Roman"/>
                <w:spacing w:val="-5"/>
                <w:sz w:val="16"/>
              </w:rPr>
              <w:t xml:space="preserve"> </w:t>
            </w:r>
            <w:r w:rsidRPr="00862704">
              <w:rPr>
                <w:rFonts w:ascii="Times New Roman" w:hAnsi="Times New Roman" w:cs="Times New Roman"/>
                <w:sz w:val="16"/>
              </w:rPr>
              <w:t>delle</w:t>
            </w:r>
            <w:r w:rsidRPr="00862704">
              <w:rPr>
                <w:rFonts w:ascii="Times New Roman" w:hAnsi="Times New Roman" w:cs="Times New Roman"/>
                <w:spacing w:val="-8"/>
                <w:sz w:val="16"/>
              </w:rPr>
              <w:t xml:space="preserve"> </w:t>
            </w:r>
            <w:r w:rsidRPr="00862704">
              <w:rPr>
                <w:rFonts w:ascii="Times New Roman" w:hAnsi="Times New Roman" w:cs="Times New Roman"/>
                <w:sz w:val="16"/>
              </w:rPr>
              <w:t>dichiarazioni</w:t>
            </w:r>
            <w:r w:rsidRPr="00862704">
              <w:rPr>
                <w:rFonts w:ascii="Times New Roman" w:hAnsi="Times New Roman" w:cs="Times New Roman"/>
                <w:spacing w:val="-4"/>
                <w:sz w:val="16"/>
              </w:rPr>
              <w:t xml:space="preserve"> </w:t>
            </w:r>
            <w:r w:rsidRPr="00862704">
              <w:rPr>
                <w:rFonts w:ascii="Times New Roman" w:hAnsi="Times New Roman" w:cs="Times New Roman"/>
                <w:sz w:val="16"/>
              </w:rPr>
              <w:t>sull’insussistenza</w:t>
            </w:r>
            <w:r w:rsidRPr="00862704">
              <w:rPr>
                <w:rFonts w:ascii="Times New Roman" w:hAnsi="Times New Roman" w:cs="Times New Roman"/>
                <w:spacing w:val="-15"/>
                <w:sz w:val="16"/>
              </w:rPr>
              <w:t xml:space="preserve"> </w:t>
            </w:r>
            <w:r w:rsidRPr="00862704">
              <w:rPr>
                <w:rFonts w:ascii="Times New Roman" w:hAnsi="Times New Roman" w:cs="Times New Roman"/>
                <w:sz w:val="16"/>
              </w:rPr>
              <w:t>delle</w:t>
            </w:r>
            <w:r w:rsidRPr="00862704">
              <w:rPr>
                <w:rFonts w:ascii="Times New Roman" w:hAnsi="Times New Roman" w:cs="Times New Roman"/>
                <w:spacing w:val="-12"/>
                <w:sz w:val="16"/>
              </w:rPr>
              <w:t xml:space="preserve"> </w:t>
            </w:r>
            <w:r w:rsidRPr="00862704">
              <w:rPr>
                <w:rFonts w:ascii="Times New Roman" w:hAnsi="Times New Roman" w:cs="Times New Roman"/>
                <w:sz w:val="16"/>
              </w:rPr>
              <w:t>cause</w:t>
            </w:r>
            <w:r w:rsidRPr="00862704">
              <w:rPr>
                <w:rFonts w:ascii="Times New Roman" w:hAnsi="Times New Roman" w:cs="Times New Roman"/>
                <w:spacing w:val="-12"/>
                <w:sz w:val="16"/>
              </w:rPr>
              <w:t xml:space="preserve"> </w:t>
            </w:r>
            <w:r w:rsidRPr="00862704">
              <w:rPr>
                <w:rFonts w:ascii="Times New Roman" w:hAnsi="Times New Roman" w:cs="Times New Roman"/>
                <w:sz w:val="16"/>
              </w:rPr>
              <w:t xml:space="preserve">di </w:t>
            </w:r>
            <w:proofErr w:type="spellStart"/>
            <w:r w:rsidRPr="00862704">
              <w:rPr>
                <w:rFonts w:ascii="Times New Roman" w:hAnsi="Times New Roman" w:cs="Times New Roman"/>
                <w:sz w:val="16"/>
              </w:rPr>
              <w:t>inconferibilità</w:t>
            </w:r>
            <w:proofErr w:type="spellEnd"/>
            <w:r w:rsidRPr="00862704">
              <w:rPr>
                <w:rFonts w:ascii="Times New Roman" w:hAnsi="Times New Roman" w:cs="Times New Roman"/>
                <w:sz w:val="16"/>
              </w:rPr>
              <w:t xml:space="preserve"> e incompatibilità degli incarichi da parte dei soggetti designati per la nomina o per il conferimento </w:t>
            </w:r>
            <w:r w:rsidRPr="00862704">
              <w:rPr>
                <w:rFonts w:ascii="Times New Roman" w:hAnsi="Times New Roman" w:cs="Times New Roman"/>
                <w:spacing w:val="-3"/>
                <w:sz w:val="16"/>
              </w:rPr>
              <w:t xml:space="preserve">dell’incarico </w:t>
            </w:r>
            <w:r w:rsidRPr="00862704">
              <w:rPr>
                <w:rFonts w:ascii="Times New Roman" w:hAnsi="Times New Roman" w:cs="Times New Roman"/>
                <w:sz w:val="16"/>
              </w:rPr>
              <w:t xml:space="preserve">prima del </w:t>
            </w:r>
            <w:r w:rsidRPr="00862704">
              <w:rPr>
                <w:rFonts w:ascii="Times New Roman" w:hAnsi="Times New Roman" w:cs="Times New Roman"/>
                <w:spacing w:val="-3"/>
                <w:sz w:val="16"/>
              </w:rPr>
              <w:t xml:space="preserve">relativo atto </w:t>
            </w:r>
            <w:r w:rsidRPr="00862704">
              <w:rPr>
                <w:rFonts w:ascii="Times New Roman" w:hAnsi="Times New Roman" w:cs="Times New Roman"/>
                <w:sz w:val="16"/>
              </w:rPr>
              <w:t>definitivo di nomina o di conferimento</w:t>
            </w:r>
            <w:r w:rsidRPr="00862704">
              <w:rPr>
                <w:rFonts w:ascii="Times New Roman" w:hAnsi="Times New Roman" w:cs="Times New Roman"/>
                <w:spacing w:val="-7"/>
                <w:sz w:val="16"/>
              </w:rPr>
              <w:t xml:space="preserve"> </w:t>
            </w:r>
            <w:r w:rsidRPr="00862704">
              <w:rPr>
                <w:rFonts w:ascii="Times New Roman" w:hAnsi="Times New Roman" w:cs="Times New Roman"/>
                <w:sz w:val="16"/>
              </w:rPr>
              <w:t>dell’incarico</w:t>
            </w:r>
          </w:p>
        </w:tc>
        <w:tc>
          <w:tcPr>
            <w:tcW w:w="818" w:type="pct"/>
            <w:vAlign w:val="center"/>
          </w:tcPr>
          <w:p w14:paraId="6695327F" w14:textId="77777777" w:rsidR="00F76E91" w:rsidRPr="00862704" w:rsidRDefault="00F76E91" w:rsidP="00F76E91">
            <w:pPr>
              <w:pStyle w:val="TableParagraph"/>
              <w:spacing w:before="1"/>
              <w:ind w:left="139" w:right="103"/>
              <w:jc w:val="both"/>
              <w:rPr>
                <w:rFonts w:ascii="Times New Roman" w:hAnsi="Times New Roman" w:cs="Times New Roman"/>
                <w:sz w:val="16"/>
              </w:rPr>
            </w:pPr>
            <w:r w:rsidRPr="00862704">
              <w:rPr>
                <w:rFonts w:ascii="Times New Roman" w:hAnsi="Times New Roman" w:cs="Times New Roman"/>
                <w:sz w:val="16"/>
              </w:rPr>
              <w:t>Uffici Amministrativi</w:t>
            </w:r>
          </w:p>
          <w:p w14:paraId="04BF2B73" w14:textId="77777777" w:rsidR="00F76E91" w:rsidRPr="00862704" w:rsidRDefault="00F76E91" w:rsidP="00F76E91">
            <w:pPr>
              <w:pStyle w:val="TableParagraph"/>
              <w:spacing w:before="1"/>
              <w:ind w:left="139" w:right="103"/>
              <w:jc w:val="both"/>
              <w:rPr>
                <w:rFonts w:ascii="Times New Roman" w:hAnsi="Times New Roman" w:cs="Times New Roman"/>
                <w:sz w:val="16"/>
              </w:rPr>
            </w:pPr>
            <w:r w:rsidRPr="00862704">
              <w:rPr>
                <w:rFonts w:ascii="Times New Roman" w:hAnsi="Times New Roman" w:cs="Times New Roman"/>
                <w:sz w:val="16"/>
              </w:rPr>
              <w:t>e R.P.C.T.</w:t>
            </w:r>
          </w:p>
        </w:tc>
        <w:tc>
          <w:tcPr>
            <w:tcW w:w="675" w:type="pct"/>
            <w:vAlign w:val="center"/>
          </w:tcPr>
          <w:p w14:paraId="34F2912D" w14:textId="77777777" w:rsidR="00F76E91" w:rsidRPr="00862704" w:rsidRDefault="00F76E91" w:rsidP="00F76E91">
            <w:pPr>
              <w:pStyle w:val="TableParagraph"/>
              <w:spacing w:before="134" w:line="237" w:lineRule="auto"/>
              <w:ind w:left="139"/>
              <w:jc w:val="both"/>
              <w:rPr>
                <w:rFonts w:ascii="Times New Roman" w:hAnsi="Times New Roman" w:cs="Times New Roman"/>
                <w:sz w:val="16"/>
              </w:rPr>
            </w:pPr>
            <w:r w:rsidRPr="00862704">
              <w:rPr>
                <w:rFonts w:ascii="Times New Roman" w:hAnsi="Times New Roman" w:cs="Times New Roman"/>
                <w:sz w:val="16"/>
              </w:rPr>
              <w:t xml:space="preserve">Efficacia </w:t>
            </w:r>
            <w:r w:rsidRPr="00862704">
              <w:rPr>
                <w:rFonts w:ascii="Times New Roman" w:hAnsi="Times New Roman" w:cs="Times New Roman"/>
                <w:w w:val="95"/>
                <w:sz w:val="16"/>
              </w:rPr>
              <w:t>immediata</w:t>
            </w:r>
          </w:p>
        </w:tc>
        <w:tc>
          <w:tcPr>
            <w:tcW w:w="734" w:type="pct"/>
            <w:vAlign w:val="center"/>
          </w:tcPr>
          <w:p w14:paraId="58B8403D" w14:textId="77777777" w:rsidR="00F76E91" w:rsidRPr="00862704" w:rsidRDefault="00F76E91" w:rsidP="00F76E91">
            <w:pPr>
              <w:pStyle w:val="TableParagraph"/>
              <w:ind w:left="139" w:right="100"/>
              <w:jc w:val="both"/>
              <w:rPr>
                <w:rFonts w:ascii="Times New Roman" w:hAnsi="Times New Roman" w:cs="Times New Roman"/>
                <w:sz w:val="16"/>
              </w:rPr>
            </w:pPr>
            <w:r w:rsidRPr="00862704">
              <w:rPr>
                <w:rFonts w:ascii="Times New Roman" w:hAnsi="Times New Roman" w:cs="Times New Roman"/>
                <w:sz w:val="16"/>
              </w:rPr>
              <w:t>Attuazione della misura</w:t>
            </w:r>
          </w:p>
        </w:tc>
      </w:tr>
      <w:tr w:rsidR="00107786" w:rsidRPr="00862704" w14:paraId="5AA37F4F" w14:textId="77777777" w:rsidTr="00107786">
        <w:trPr>
          <w:trHeight w:val="419"/>
        </w:trPr>
        <w:tc>
          <w:tcPr>
            <w:tcW w:w="901" w:type="pct"/>
            <w:vAlign w:val="center"/>
          </w:tcPr>
          <w:p w14:paraId="2A4002C7" w14:textId="77777777" w:rsidR="00107786" w:rsidRPr="00862704" w:rsidRDefault="00107786" w:rsidP="00107786">
            <w:pPr>
              <w:pStyle w:val="TableParagraph"/>
              <w:spacing w:line="242" w:lineRule="auto"/>
              <w:ind w:left="139"/>
              <w:rPr>
                <w:rFonts w:ascii="Times New Roman" w:hAnsi="Times New Roman" w:cs="Times New Roman"/>
                <w:sz w:val="16"/>
              </w:rPr>
            </w:pPr>
            <w:r w:rsidRPr="00F51F0F">
              <w:rPr>
                <w:rFonts w:ascii="Times New Roman" w:hAnsi="Times New Roman" w:cs="Times New Roman"/>
                <w:sz w:val="16"/>
              </w:rPr>
              <w:t>In attuazione</w:t>
            </w:r>
          </w:p>
        </w:tc>
        <w:tc>
          <w:tcPr>
            <w:tcW w:w="1872" w:type="pct"/>
          </w:tcPr>
          <w:p w14:paraId="74B76827" w14:textId="0B9B3D44" w:rsidR="00107786" w:rsidRPr="00862704" w:rsidRDefault="00107786" w:rsidP="00107786">
            <w:pPr>
              <w:pStyle w:val="TableParagraph"/>
              <w:spacing w:line="242" w:lineRule="auto"/>
              <w:ind w:left="139"/>
              <w:rPr>
                <w:rFonts w:ascii="Times New Roman" w:hAnsi="Times New Roman" w:cs="Times New Roman"/>
                <w:sz w:val="16"/>
              </w:rPr>
            </w:pPr>
            <w:r w:rsidRPr="00862704">
              <w:rPr>
                <w:rFonts w:ascii="Times New Roman" w:hAnsi="Times New Roman" w:cs="Times New Roman"/>
                <w:sz w:val="16"/>
              </w:rPr>
              <w:t>Pubblicazione delle dichiarazione sul sito istituzionale dell’A</w:t>
            </w:r>
            <w:r>
              <w:rPr>
                <w:rFonts w:ascii="Times New Roman" w:hAnsi="Times New Roman" w:cs="Times New Roman"/>
                <w:sz w:val="16"/>
              </w:rPr>
              <w:t>genzia</w:t>
            </w:r>
          </w:p>
        </w:tc>
        <w:tc>
          <w:tcPr>
            <w:tcW w:w="818" w:type="pct"/>
            <w:tcBorders>
              <w:top w:val="nil"/>
              <w:bottom w:val="single" w:sz="4" w:space="0" w:color="000000"/>
            </w:tcBorders>
          </w:tcPr>
          <w:p w14:paraId="0BB6EE51" w14:textId="77777777" w:rsidR="00107786" w:rsidRPr="00862704" w:rsidRDefault="00107786" w:rsidP="00107786">
            <w:pPr>
              <w:pStyle w:val="TableParagraph"/>
              <w:spacing w:before="1"/>
              <w:ind w:left="139" w:right="103"/>
              <w:jc w:val="both"/>
              <w:rPr>
                <w:rFonts w:ascii="Times New Roman" w:hAnsi="Times New Roman" w:cs="Times New Roman"/>
                <w:sz w:val="16"/>
              </w:rPr>
            </w:pPr>
            <w:r w:rsidRPr="00862704">
              <w:rPr>
                <w:rFonts w:ascii="Times New Roman" w:hAnsi="Times New Roman" w:cs="Times New Roman"/>
                <w:sz w:val="16"/>
              </w:rPr>
              <w:t>Uffici Amministrativi</w:t>
            </w:r>
          </w:p>
          <w:p w14:paraId="3B239488" w14:textId="03E14B2F" w:rsidR="00107786" w:rsidRPr="00862704" w:rsidRDefault="00107786" w:rsidP="00107786">
            <w:pPr>
              <w:ind w:left="139"/>
              <w:jc w:val="both"/>
              <w:rPr>
                <w:rFonts w:ascii="Times New Roman" w:hAnsi="Times New Roman" w:cs="Times New Roman"/>
                <w:sz w:val="2"/>
                <w:szCs w:val="2"/>
              </w:rPr>
            </w:pPr>
            <w:r w:rsidRPr="00862704">
              <w:rPr>
                <w:rFonts w:ascii="Times New Roman" w:hAnsi="Times New Roman" w:cs="Times New Roman"/>
                <w:sz w:val="16"/>
              </w:rPr>
              <w:t>e R.P.C.T.</w:t>
            </w:r>
          </w:p>
        </w:tc>
        <w:tc>
          <w:tcPr>
            <w:tcW w:w="675" w:type="pct"/>
            <w:tcBorders>
              <w:top w:val="nil"/>
              <w:bottom w:val="single" w:sz="4" w:space="0" w:color="000000"/>
            </w:tcBorders>
            <w:vAlign w:val="center"/>
          </w:tcPr>
          <w:p w14:paraId="5F0602B1" w14:textId="6AEE36D1" w:rsidR="00107786" w:rsidRPr="00862704" w:rsidRDefault="00107786" w:rsidP="00107786">
            <w:pPr>
              <w:ind w:left="139"/>
              <w:jc w:val="both"/>
              <w:rPr>
                <w:rFonts w:ascii="Times New Roman" w:hAnsi="Times New Roman" w:cs="Times New Roman"/>
                <w:sz w:val="2"/>
                <w:szCs w:val="2"/>
              </w:rPr>
            </w:pPr>
            <w:r w:rsidRPr="00862704">
              <w:rPr>
                <w:rFonts w:ascii="Times New Roman" w:hAnsi="Times New Roman" w:cs="Times New Roman"/>
                <w:sz w:val="16"/>
              </w:rPr>
              <w:t xml:space="preserve">Efficacia </w:t>
            </w:r>
            <w:r w:rsidRPr="00862704">
              <w:rPr>
                <w:rFonts w:ascii="Times New Roman" w:hAnsi="Times New Roman" w:cs="Times New Roman"/>
                <w:w w:val="95"/>
                <w:sz w:val="16"/>
              </w:rPr>
              <w:t>immediata</w:t>
            </w:r>
          </w:p>
        </w:tc>
        <w:tc>
          <w:tcPr>
            <w:tcW w:w="734" w:type="pct"/>
            <w:tcBorders>
              <w:top w:val="nil"/>
              <w:bottom w:val="single" w:sz="4" w:space="0" w:color="000000"/>
            </w:tcBorders>
            <w:vAlign w:val="center"/>
          </w:tcPr>
          <w:p w14:paraId="04A21F9D" w14:textId="4FB9E005" w:rsidR="00107786" w:rsidRPr="00862704" w:rsidRDefault="00107786" w:rsidP="00107786">
            <w:pPr>
              <w:ind w:left="139"/>
              <w:jc w:val="both"/>
              <w:rPr>
                <w:rFonts w:ascii="Times New Roman" w:hAnsi="Times New Roman" w:cs="Times New Roman"/>
                <w:sz w:val="2"/>
                <w:szCs w:val="2"/>
              </w:rPr>
            </w:pPr>
            <w:r w:rsidRPr="00862704">
              <w:rPr>
                <w:rFonts w:ascii="Times New Roman" w:hAnsi="Times New Roman" w:cs="Times New Roman"/>
                <w:sz w:val="16"/>
              </w:rPr>
              <w:t>Attuazione della misura</w:t>
            </w:r>
          </w:p>
        </w:tc>
      </w:tr>
      <w:tr w:rsidR="00107786" w:rsidRPr="00862704" w14:paraId="7EC5BDBE" w14:textId="77777777" w:rsidTr="00107786">
        <w:trPr>
          <w:trHeight w:val="359"/>
        </w:trPr>
        <w:tc>
          <w:tcPr>
            <w:tcW w:w="901" w:type="pct"/>
            <w:vAlign w:val="center"/>
          </w:tcPr>
          <w:p w14:paraId="4D57D928" w14:textId="77777777" w:rsidR="00107786" w:rsidRPr="00862704" w:rsidRDefault="00107786" w:rsidP="00107786">
            <w:pPr>
              <w:pStyle w:val="TableParagraph"/>
              <w:spacing w:line="176" w:lineRule="exact"/>
              <w:ind w:left="139"/>
              <w:rPr>
                <w:rFonts w:ascii="Times New Roman" w:hAnsi="Times New Roman" w:cs="Times New Roman"/>
                <w:sz w:val="16"/>
              </w:rPr>
            </w:pPr>
            <w:r w:rsidRPr="00F51F0F">
              <w:rPr>
                <w:rFonts w:ascii="Times New Roman" w:hAnsi="Times New Roman" w:cs="Times New Roman"/>
                <w:sz w:val="16"/>
              </w:rPr>
              <w:t>In attuazione</w:t>
            </w:r>
          </w:p>
        </w:tc>
        <w:tc>
          <w:tcPr>
            <w:tcW w:w="1872" w:type="pct"/>
            <w:vAlign w:val="center"/>
          </w:tcPr>
          <w:p w14:paraId="3E32BD1B" w14:textId="77777777" w:rsidR="00107786" w:rsidRPr="00862704" w:rsidRDefault="00107786" w:rsidP="00107786">
            <w:pPr>
              <w:pStyle w:val="TableParagraph"/>
              <w:spacing w:line="176" w:lineRule="exact"/>
              <w:ind w:left="139"/>
              <w:rPr>
                <w:rFonts w:ascii="Times New Roman" w:hAnsi="Times New Roman" w:cs="Times New Roman"/>
                <w:sz w:val="16"/>
              </w:rPr>
            </w:pPr>
            <w:r w:rsidRPr="00862704">
              <w:rPr>
                <w:rFonts w:ascii="Times New Roman" w:hAnsi="Times New Roman" w:cs="Times New Roman"/>
                <w:sz w:val="16"/>
              </w:rPr>
              <w:t xml:space="preserve">Contestazione delle cause di </w:t>
            </w:r>
            <w:proofErr w:type="spellStart"/>
            <w:r w:rsidRPr="00862704">
              <w:rPr>
                <w:rFonts w:ascii="Times New Roman" w:hAnsi="Times New Roman" w:cs="Times New Roman"/>
                <w:sz w:val="16"/>
              </w:rPr>
              <w:t>inconferibilità</w:t>
            </w:r>
            <w:proofErr w:type="spellEnd"/>
            <w:r w:rsidRPr="00862704">
              <w:rPr>
                <w:rFonts w:ascii="Times New Roman" w:hAnsi="Times New Roman" w:cs="Times New Roman"/>
                <w:sz w:val="16"/>
              </w:rPr>
              <w:t>/incompatibilità emerse nel corso dell’incarico</w:t>
            </w:r>
          </w:p>
        </w:tc>
        <w:tc>
          <w:tcPr>
            <w:tcW w:w="818" w:type="pct"/>
            <w:tcBorders>
              <w:top w:val="single" w:sz="4" w:space="0" w:color="000000"/>
            </w:tcBorders>
            <w:vAlign w:val="center"/>
          </w:tcPr>
          <w:p w14:paraId="3B8D8C07" w14:textId="77777777" w:rsidR="00107786" w:rsidRPr="00862704" w:rsidRDefault="00107786" w:rsidP="00107786">
            <w:pPr>
              <w:pStyle w:val="TableParagraph"/>
              <w:spacing w:before="2" w:line="161" w:lineRule="exact"/>
              <w:ind w:left="139" w:right="101"/>
              <w:jc w:val="both"/>
              <w:rPr>
                <w:rFonts w:ascii="Times New Roman" w:hAnsi="Times New Roman" w:cs="Times New Roman"/>
                <w:sz w:val="16"/>
              </w:rPr>
            </w:pPr>
            <w:r w:rsidRPr="00862704">
              <w:rPr>
                <w:rFonts w:ascii="Times New Roman" w:hAnsi="Times New Roman" w:cs="Times New Roman"/>
                <w:sz w:val="16"/>
              </w:rPr>
              <w:t>R.P.C.T.</w:t>
            </w:r>
          </w:p>
        </w:tc>
        <w:tc>
          <w:tcPr>
            <w:tcW w:w="675" w:type="pct"/>
            <w:tcBorders>
              <w:top w:val="single" w:sz="4" w:space="0" w:color="000000"/>
            </w:tcBorders>
            <w:vAlign w:val="center"/>
          </w:tcPr>
          <w:p w14:paraId="4041AC81" w14:textId="36CDEA43" w:rsidR="00107786" w:rsidRPr="00862704" w:rsidRDefault="00107786" w:rsidP="00107786">
            <w:pPr>
              <w:ind w:left="139"/>
              <w:jc w:val="both"/>
              <w:rPr>
                <w:rFonts w:ascii="Times New Roman" w:hAnsi="Times New Roman" w:cs="Times New Roman"/>
                <w:sz w:val="2"/>
                <w:szCs w:val="2"/>
              </w:rPr>
            </w:pPr>
            <w:r w:rsidRPr="00862704">
              <w:rPr>
                <w:rFonts w:ascii="Times New Roman" w:hAnsi="Times New Roman" w:cs="Times New Roman"/>
                <w:sz w:val="16"/>
              </w:rPr>
              <w:t xml:space="preserve">Efficacia </w:t>
            </w:r>
            <w:r w:rsidRPr="00862704">
              <w:rPr>
                <w:rFonts w:ascii="Times New Roman" w:hAnsi="Times New Roman" w:cs="Times New Roman"/>
                <w:w w:val="95"/>
                <w:sz w:val="16"/>
              </w:rPr>
              <w:t>immediata</w:t>
            </w:r>
          </w:p>
        </w:tc>
        <w:tc>
          <w:tcPr>
            <w:tcW w:w="734" w:type="pct"/>
            <w:tcBorders>
              <w:top w:val="single" w:sz="4" w:space="0" w:color="000000"/>
            </w:tcBorders>
            <w:vAlign w:val="center"/>
          </w:tcPr>
          <w:p w14:paraId="3283A10A" w14:textId="14A0D4A7" w:rsidR="00107786" w:rsidRPr="00862704" w:rsidRDefault="00107786" w:rsidP="00107786">
            <w:pPr>
              <w:ind w:left="139"/>
              <w:jc w:val="both"/>
              <w:rPr>
                <w:rFonts w:ascii="Times New Roman" w:hAnsi="Times New Roman" w:cs="Times New Roman"/>
                <w:sz w:val="2"/>
                <w:szCs w:val="2"/>
              </w:rPr>
            </w:pPr>
            <w:r w:rsidRPr="00862704">
              <w:rPr>
                <w:rFonts w:ascii="Times New Roman" w:hAnsi="Times New Roman" w:cs="Times New Roman"/>
                <w:sz w:val="16"/>
              </w:rPr>
              <w:t>Attuazione della misura</w:t>
            </w:r>
          </w:p>
        </w:tc>
      </w:tr>
    </w:tbl>
    <w:p w14:paraId="030D1C4F" w14:textId="77777777" w:rsidR="00AB49B3" w:rsidRDefault="00AB49B3" w:rsidP="00AB49B3">
      <w:pPr>
        <w:pStyle w:val="Corpotesto"/>
        <w:spacing w:before="125" w:line="302" w:lineRule="auto"/>
        <w:ind w:left="426" w:right="130"/>
        <w:jc w:val="center"/>
        <w:rPr>
          <w:rFonts w:ascii="Times New Roman" w:hAnsi="Times New Roman" w:cs="Times New Roman"/>
        </w:rPr>
      </w:pPr>
      <w:r w:rsidRPr="0002120B">
        <w:rPr>
          <w:rFonts w:ascii="Times New Roman" w:hAnsi="Times New Roman" w:cs="Times New Roman"/>
          <w:b/>
          <w:sz w:val="16"/>
        </w:rPr>
        <w:t>SCHEDA M</w:t>
      </w:r>
      <w:r>
        <w:rPr>
          <w:rFonts w:ascii="Times New Roman" w:hAnsi="Times New Roman" w:cs="Times New Roman"/>
          <w:b/>
          <w:sz w:val="16"/>
        </w:rPr>
        <w:t>11</w:t>
      </w:r>
    </w:p>
    <w:p w14:paraId="2903C6F6" w14:textId="77777777" w:rsidR="00862704" w:rsidRPr="00862704" w:rsidRDefault="00862704" w:rsidP="00862704">
      <w:pPr>
        <w:pStyle w:val="Corpotesto"/>
        <w:spacing w:before="1"/>
        <w:ind w:left="426"/>
        <w:jc w:val="both"/>
        <w:rPr>
          <w:rFonts w:ascii="Times New Roman" w:hAnsi="Times New Roman" w:cs="Times New Roman"/>
          <w:sz w:val="21"/>
        </w:rPr>
      </w:pPr>
    </w:p>
    <w:p w14:paraId="10F4910E" w14:textId="77777777" w:rsidR="00862704" w:rsidRPr="00AB49B3" w:rsidRDefault="00862704" w:rsidP="00D71D84">
      <w:pPr>
        <w:pStyle w:val="Titolo2"/>
        <w:keepNext w:val="0"/>
        <w:keepLines w:val="0"/>
        <w:numPr>
          <w:ilvl w:val="3"/>
          <w:numId w:val="58"/>
        </w:numPr>
        <w:tabs>
          <w:tab w:val="left" w:pos="1276"/>
        </w:tabs>
        <w:spacing w:before="85" w:after="120"/>
        <w:ind w:left="1276" w:hanging="850"/>
        <w:jc w:val="both"/>
        <w:rPr>
          <w:rFonts w:ascii="Times New Roman" w:eastAsia="Arial" w:hAnsi="Times New Roman" w:cs="Times New Roman"/>
          <w:b/>
          <w:bCs/>
          <w:smallCaps/>
          <w:color w:val="auto"/>
          <w:sz w:val="22"/>
          <w:szCs w:val="22"/>
        </w:rPr>
      </w:pPr>
      <w:bookmarkStart w:id="73" w:name="_Toc125626853"/>
      <w:bookmarkStart w:id="74" w:name="_Toc177723734"/>
      <w:r w:rsidRPr="00AB49B3">
        <w:rPr>
          <w:rFonts w:ascii="Times New Roman" w:eastAsia="Arial" w:hAnsi="Times New Roman" w:cs="Times New Roman"/>
          <w:b/>
          <w:bCs/>
          <w:smallCaps/>
          <w:color w:val="auto"/>
          <w:sz w:val="22"/>
          <w:szCs w:val="22"/>
        </w:rPr>
        <w:t xml:space="preserve">La rotazione degli incarichi </w:t>
      </w:r>
      <w:r w:rsidR="00BC03ED">
        <w:rPr>
          <w:rFonts w:ascii="Times New Roman" w:eastAsia="Arial" w:hAnsi="Times New Roman" w:cs="Times New Roman"/>
          <w:b/>
          <w:bCs/>
          <w:smallCaps/>
          <w:color w:val="auto"/>
          <w:sz w:val="22"/>
          <w:szCs w:val="22"/>
        </w:rPr>
        <w:t xml:space="preserve">e Misure Alternative </w:t>
      </w:r>
      <w:r w:rsidRPr="00AB49B3">
        <w:rPr>
          <w:rFonts w:ascii="Times New Roman" w:eastAsia="Arial" w:hAnsi="Times New Roman" w:cs="Times New Roman"/>
          <w:b/>
          <w:bCs/>
          <w:smallCaps/>
          <w:color w:val="auto"/>
          <w:sz w:val="22"/>
          <w:szCs w:val="22"/>
        </w:rPr>
        <w:t>M12</w:t>
      </w:r>
      <w:bookmarkEnd w:id="73"/>
      <w:bookmarkEnd w:id="74"/>
    </w:p>
    <w:p w14:paraId="116D8DB8" w14:textId="77777777" w:rsidR="003C0C65" w:rsidRDefault="00862704" w:rsidP="004C5543">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 xml:space="preserve">E' doveroso aggiungere qualche breve e sintetica considerazione in merito al principio di rotazione degli incarichi. Nell’ambito del PNA "la rotazione del personale è considerata quale misura organizzativa preventiva finalizzata a limitare il consolidarsi di relazioni che possano alimentare </w:t>
      </w:r>
      <w:r w:rsidRPr="00862704">
        <w:rPr>
          <w:rFonts w:ascii="Times New Roman" w:hAnsi="Times New Roman" w:cs="Times New Roman"/>
        </w:rPr>
        <w:lastRenderedPageBreak/>
        <w:t>dinamiche improprie nella gestione amministrativa, conseguenti alla permanenza nel tempo di determinati dipendenti nel medesimo ruolo o funzione.</w:t>
      </w:r>
    </w:p>
    <w:p w14:paraId="32E29832" w14:textId="77777777" w:rsidR="00862704" w:rsidRPr="00862704" w:rsidRDefault="00862704" w:rsidP="004C5543">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L’alternanza riduce il rischio che un dipendente pubblico, occupandosi per lungo tempo dello stesso tipo di attività, servizi, procedimenti ed instaurando relazioni sempre con gli stessi utenti, possa essere sottoposto a pressioni esterne o possa instaurare rapporti potenzialmente in grado di attivare dinamiche inadeguate".</w:t>
      </w:r>
    </w:p>
    <w:p w14:paraId="39F59387" w14:textId="30C84D04" w:rsidR="00862704" w:rsidRPr="00862704" w:rsidRDefault="00862704" w:rsidP="004C5543">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 xml:space="preserve">Va rimarcata la particolare condizione dell'Agenzia che, essendo dotata di due sole figure dirigenziali a </w:t>
      </w:r>
      <w:r w:rsidR="00262317">
        <w:rPr>
          <w:rFonts w:ascii="Times New Roman" w:hAnsi="Times New Roman" w:cs="Times New Roman"/>
        </w:rPr>
        <w:t>t</w:t>
      </w:r>
      <w:r w:rsidRPr="00862704">
        <w:rPr>
          <w:rFonts w:ascii="Times New Roman" w:hAnsi="Times New Roman" w:cs="Times New Roman"/>
        </w:rPr>
        <w:t xml:space="preserve">empo </w:t>
      </w:r>
      <w:r w:rsidR="00262317">
        <w:rPr>
          <w:rFonts w:ascii="Times New Roman" w:hAnsi="Times New Roman" w:cs="Times New Roman"/>
        </w:rPr>
        <w:t>i</w:t>
      </w:r>
      <w:r w:rsidRPr="00862704">
        <w:rPr>
          <w:rFonts w:ascii="Times New Roman" w:hAnsi="Times New Roman" w:cs="Times New Roman"/>
        </w:rPr>
        <w:t>ndeterminato con profili professionali non intercambiabili</w:t>
      </w:r>
      <w:r w:rsidR="0049667B">
        <w:rPr>
          <w:rFonts w:ascii="Times New Roman" w:hAnsi="Times New Roman" w:cs="Times New Roman"/>
        </w:rPr>
        <w:t xml:space="preserve">, </w:t>
      </w:r>
      <w:r w:rsidRPr="00862704">
        <w:rPr>
          <w:rFonts w:ascii="Times New Roman" w:hAnsi="Times New Roman" w:cs="Times New Roman"/>
        </w:rPr>
        <w:t>nonché di una dotazione di unità di personale in misura inferiore alle funzioni da svolgere, pone ostacoli sia per la rotazione degli incarichi, che per una rigorosa strutturazione dei processi. Si consideri in aggiunta la necessità di dare continuità amministrativa ad un processo di rilancio delle attività di Centrale di Committenza, ivi comprese quelle connesse alla gestione delle procedure PNRR, con tempistiche stringenti dettate dalla programmazione nazionale, difficilmente conciliabile con il rallentamento dei ritmi che le operazioni di rotazione del personale comportano.</w:t>
      </w:r>
    </w:p>
    <w:p w14:paraId="1D2961F6" w14:textId="77777777" w:rsidR="00862704" w:rsidRDefault="00862704" w:rsidP="004C5543">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Le nuove prassi di condivisione nell'elaborazione e nell'adozione degli atti trovano sempre un coinvolgimento ampio delle figure dirigenziali; in particolare in caso di affidamento di beni, servizi e forniture nonché di reclutamento del personale e di conferimento di incarichi e collaborazioni, il procedimento è seguito in tutte le sue fasi da entrambe le dirigenti a tempo indeterminato in servizio presso l'Agenzia.</w:t>
      </w:r>
    </w:p>
    <w:p w14:paraId="579FCB85" w14:textId="725FE39B" w:rsidR="00315F24" w:rsidRPr="00986466" w:rsidRDefault="001A175C" w:rsidP="001E21D7">
      <w:pPr>
        <w:pStyle w:val="Corpotesto"/>
        <w:spacing w:before="125" w:line="302" w:lineRule="auto"/>
        <w:ind w:left="426" w:right="130"/>
        <w:jc w:val="both"/>
        <w:rPr>
          <w:rFonts w:ascii="Times New Roman" w:hAnsi="Times New Roman" w:cs="Times New Roman"/>
        </w:rPr>
      </w:pPr>
      <w:r w:rsidRPr="00986466">
        <w:rPr>
          <w:rFonts w:ascii="Times New Roman" w:hAnsi="Times New Roman" w:cs="Times New Roman"/>
        </w:rPr>
        <w:t xml:space="preserve">La misura in questione è materia di informativa sindacale. </w:t>
      </w:r>
      <w:r w:rsidR="00986466" w:rsidRPr="00986466">
        <w:rPr>
          <w:rFonts w:ascii="Times New Roman" w:hAnsi="Times New Roman" w:cs="Times New Roman"/>
        </w:rPr>
        <w:t xml:space="preserve">Sulla materia le </w:t>
      </w:r>
      <w:proofErr w:type="spellStart"/>
      <w:r w:rsidRPr="00986466">
        <w:rPr>
          <w:rFonts w:ascii="Times New Roman" w:hAnsi="Times New Roman" w:cs="Times New Roman"/>
        </w:rPr>
        <w:t>le</w:t>
      </w:r>
      <w:proofErr w:type="spellEnd"/>
      <w:r w:rsidRPr="00986466">
        <w:rPr>
          <w:rFonts w:ascii="Times New Roman" w:hAnsi="Times New Roman" w:cs="Times New Roman"/>
        </w:rPr>
        <w:t xml:space="preserve"> OO.SS. </w:t>
      </w:r>
      <w:r w:rsidR="00986466" w:rsidRPr="00986466">
        <w:rPr>
          <w:rFonts w:ascii="Times New Roman" w:hAnsi="Times New Roman" w:cs="Times New Roman"/>
        </w:rPr>
        <w:t xml:space="preserve">si sono espresse chiedendo </w:t>
      </w:r>
      <w:r w:rsidRPr="00986466">
        <w:rPr>
          <w:rFonts w:ascii="Times New Roman" w:hAnsi="Times New Roman" w:cs="Times New Roman"/>
        </w:rPr>
        <w:t>di considerare nelle prassi di rotazione dell’Agenzia anche le professionalità dell’Agenzia coinvolte in qualità di RUP o Supporto al RUP nelle procedure di gara interessate ad una equa erogazione degli incentivi tecnici.</w:t>
      </w:r>
    </w:p>
    <w:p w14:paraId="66B1DD6D" w14:textId="77777777" w:rsidR="00262317" w:rsidRDefault="00986466" w:rsidP="00262317">
      <w:pPr>
        <w:pStyle w:val="Corpotesto"/>
        <w:spacing w:before="120" w:after="120" w:line="302" w:lineRule="auto"/>
        <w:ind w:left="425" w:right="130"/>
        <w:jc w:val="both"/>
        <w:rPr>
          <w:rFonts w:ascii="Times New Roman" w:hAnsi="Times New Roman" w:cs="Times New Roman"/>
        </w:rPr>
      </w:pPr>
      <w:r>
        <w:rPr>
          <w:rFonts w:ascii="Times New Roman" w:hAnsi="Times New Roman" w:cs="Times New Roman"/>
        </w:rPr>
        <w:t>Non</w:t>
      </w:r>
      <w:r w:rsidRPr="00986466">
        <w:rPr>
          <w:rFonts w:ascii="Times New Roman" w:hAnsi="Times New Roman" w:cs="Times New Roman"/>
        </w:rPr>
        <w:t xml:space="preserve"> si sono registrati casi di avvio di procedimenti penali o disciplinari per condotte di natura corruttiva nei confronti dei dipendenti dell’Agenzia.</w:t>
      </w:r>
      <w:r>
        <w:rPr>
          <w:rFonts w:ascii="Times New Roman" w:hAnsi="Times New Roman" w:cs="Times New Roman"/>
        </w:rPr>
        <w:t xml:space="preserve"> Pertanto nel periodo di riferimento n</w:t>
      </w:r>
      <w:r w:rsidR="00862704" w:rsidRPr="00986466">
        <w:rPr>
          <w:rFonts w:ascii="Times New Roman" w:hAnsi="Times New Roman" w:cs="Times New Roman"/>
        </w:rPr>
        <w:t>on sono state attuate dall’Amministrazione procedure di rotazione straordinaria</w:t>
      </w:r>
      <w:r>
        <w:rPr>
          <w:rFonts w:ascii="Times New Roman" w:hAnsi="Times New Roman" w:cs="Times New Roman"/>
        </w:rPr>
        <w:t xml:space="preserve"> dei dipendenti dell’Agenzia.</w:t>
      </w:r>
    </w:p>
    <w:p w14:paraId="0CF12487" w14:textId="40390642" w:rsidR="00262317" w:rsidRPr="004C5543" w:rsidRDefault="00262317" w:rsidP="00262317">
      <w:pPr>
        <w:pStyle w:val="Corpotesto"/>
        <w:spacing w:before="120" w:after="120" w:line="302" w:lineRule="auto"/>
        <w:ind w:left="425" w:right="130"/>
        <w:jc w:val="both"/>
        <w:rPr>
          <w:rFonts w:ascii="Times New Roman" w:hAnsi="Times New Roman" w:cs="Times New Roman"/>
        </w:rPr>
      </w:pPr>
      <w:r>
        <w:rPr>
          <w:rFonts w:ascii="Times New Roman" w:hAnsi="Times New Roman" w:cs="Times New Roman"/>
        </w:rPr>
        <w:t>E’ stato avviato un</w:t>
      </w:r>
      <w:r w:rsidRPr="00262317">
        <w:rPr>
          <w:rFonts w:ascii="Times New Roman" w:hAnsi="Times New Roman" w:cs="Times New Roman"/>
        </w:rPr>
        <w:t xml:space="preserve"> procedimento penale relativ</w:t>
      </w:r>
      <w:r>
        <w:rPr>
          <w:rFonts w:ascii="Times New Roman" w:hAnsi="Times New Roman" w:cs="Times New Roman"/>
        </w:rPr>
        <w:t>o</w:t>
      </w:r>
      <w:r w:rsidRPr="00262317">
        <w:rPr>
          <w:rFonts w:ascii="Times New Roman" w:hAnsi="Times New Roman" w:cs="Times New Roman"/>
        </w:rPr>
        <w:t xml:space="preserve"> ad una procedura per la concessione della gestione di impianto pubblico</w:t>
      </w:r>
      <w:r>
        <w:rPr>
          <w:rFonts w:ascii="Times New Roman" w:hAnsi="Times New Roman" w:cs="Times New Roman"/>
        </w:rPr>
        <w:t xml:space="preserve"> che tuttavia non ha coinvolto allo stato, i dipendenti dell’Agenzia bensì il solo Organo di Vertice.</w:t>
      </w:r>
    </w:p>
    <w:tbl>
      <w:tblPr>
        <w:tblW w:w="4771" w:type="pct"/>
        <w:tblInd w:w="4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75"/>
        <w:gridCol w:w="3543"/>
        <w:gridCol w:w="1417"/>
        <w:gridCol w:w="1419"/>
        <w:gridCol w:w="1125"/>
      </w:tblGrid>
      <w:tr w:rsidR="00F76E91" w:rsidRPr="00862704" w14:paraId="47E74A88" w14:textId="77777777" w:rsidTr="00F76E91">
        <w:trPr>
          <w:trHeight w:val="347"/>
        </w:trPr>
        <w:tc>
          <w:tcPr>
            <w:tcW w:w="5000" w:type="pct"/>
            <w:gridSpan w:val="5"/>
            <w:shd w:val="clear" w:color="auto" w:fill="D4DCE3"/>
            <w:vAlign w:val="center"/>
          </w:tcPr>
          <w:p w14:paraId="0EE6D0DC" w14:textId="77777777" w:rsidR="00F76E91" w:rsidRPr="00862704" w:rsidRDefault="00F76E91" w:rsidP="004C5543">
            <w:pPr>
              <w:pStyle w:val="TableParagraph"/>
              <w:spacing w:line="206" w:lineRule="exact"/>
              <w:ind w:left="139"/>
              <w:jc w:val="both"/>
              <w:rPr>
                <w:rFonts w:ascii="Times New Roman" w:hAnsi="Times New Roman" w:cs="Times New Roman"/>
                <w:b/>
                <w:sz w:val="20"/>
              </w:rPr>
            </w:pPr>
            <w:r w:rsidRPr="00862704">
              <w:rPr>
                <w:rFonts w:ascii="Times New Roman" w:hAnsi="Times New Roman" w:cs="Times New Roman"/>
                <w:b/>
                <w:sz w:val="20"/>
              </w:rPr>
              <w:t>Misura</w:t>
            </w:r>
            <w:r>
              <w:rPr>
                <w:rFonts w:ascii="Times New Roman" w:hAnsi="Times New Roman" w:cs="Times New Roman"/>
                <w:b/>
                <w:sz w:val="20"/>
              </w:rPr>
              <w:t xml:space="preserve"> M12</w:t>
            </w:r>
            <w:r w:rsidRPr="00862704">
              <w:rPr>
                <w:rFonts w:ascii="Times New Roman" w:hAnsi="Times New Roman" w:cs="Times New Roman"/>
                <w:b/>
                <w:sz w:val="20"/>
              </w:rPr>
              <w:t xml:space="preserve">: la rotazione degli incarichi </w:t>
            </w:r>
            <w:r w:rsidR="00BC03ED">
              <w:rPr>
                <w:rFonts w:ascii="Times New Roman" w:hAnsi="Times New Roman" w:cs="Times New Roman"/>
                <w:b/>
                <w:sz w:val="20"/>
              </w:rPr>
              <w:t>e misure alternative</w:t>
            </w:r>
          </w:p>
        </w:tc>
      </w:tr>
      <w:tr w:rsidR="00F76E91" w:rsidRPr="00862704" w14:paraId="54085468" w14:textId="77777777" w:rsidTr="00262317">
        <w:trPr>
          <w:trHeight w:val="319"/>
        </w:trPr>
        <w:tc>
          <w:tcPr>
            <w:tcW w:w="726" w:type="pct"/>
            <w:shd w:val="clear" w:color="auto" w:fill="EAF0DD"/>
            <w:vAlign w:val="center"/>
          </w:tcPr>
          <w:p w14:paraId="0F232F9B" w14:textId="2D69D47F" w:rsidR="00F76E91" w:rsidRPr="007A35E2" w:rsidRDefault="00F76E91" w:rsidP="00107786">
            <w:pPr>
              <w:pStyle w:val="TableParagraph"/>
              <w:ind w:left="142"/>
              <w:rPr>
                <w:rFonts w:ascii="Times New Roman" w:hAnsi="Times New Roman" w:cs="Times New Roman"/>
                <w:b/>
                <w:sz w:val="16"/>
              </w:rPr>
            </w:pPr>
            <w:r w:rsidRPr="008C7AE9">
              <w:rPr>
                <w:rFonts w:ascii="Times New Roman" w:hAnsi="Times New Roman" w:cs="Times New Roman"/>
                <w:b/>
                <w:sz w:val="16"/>
              </w:rPr>
              <w:t>Stato di attuazione</w:t>
            </w:r>
          </w:p>
        </w:tc>
        <w:tc>
          <w:tcPr>
            <w:tcW w:w="2018" w:type="pct"/>
            <w:shd w:val="clear" w:color="auto" w:fill="EAF0DD"/>
            <w:vAlign w:val="center"/>
          </w:tcPr>
          <w:p w14:paraId="53E60BDF" w14:textId="77777777" w:rsidR="00F76E91" w:rsidRPr="00862704" w:rsidRDefault="00F76E91" w:rsidP="00107786">
            <w:pPr>
              <w:pStyle w:val="TableParagraph"/>
              <w:spacing w:line="157" w:lineRule="exact"/>
              <w:ind w:left="139"/>
              <w:rPr>
                <w:rFonts w:ascii="Times New Roman" w:hAnsi="Times New Roman" w:cs="Times New Roman"/>
                <w:b/>
                <w:sz w:val="16"/>
              </w:rPr>
            </w:pPr>
            <w:r w:rsidRPr="00862704">
              <w:rPr>
                <w:rFonts w:ascii="Times New Roman" w:hAnsi="Times New Roman" w:cs="Times New Roman"/>
                <w:b/>
                <w:sz w:val="16"/>
              </w:rPr>
              <w:t>Azione</w:t>
            </w:r>
          </w:p>
        </w:tc>
        <w:tc>
          <w:tcPr>
            <w:tcW w:w="807" w:type="pct"/>
            <w:shd w:val="clear" w:color="auto" w:fill="EAF0DD"/>
            <w:vAlign w:val="center"/>
          </w:tcPr>
          <w:p w14:paraId="3B625D8D" w14:textId="77777777" w:rsidR="00F76E91" w:rsidRPr="00862704" w:rsidRDefault="00F76E91" w:rsidP="00107786">
            <w:pPr>
              <w:pStyle w:val="TableParagraph"/>
              <w:spacing w:line="157" w:lineRule="exact"/>
              <w:ind w:left="139"/>
              <w:rPr>
                <w:rFonts w:ascii="Times New Roman" w:hAnsi="Times New Roman" w:cs="Times New Roman"/>
                <w:b/>
                <w:sz w:val="16"/>
              </w:rPr>
            </w:pPr>
            <w:r w:rsidRPr="00862704">
              <w:rPr>
                <w:rFonts w:ascii="Times New Roman" w:hAnsi="Times New Roman" w:cs="Times New Roman"/>
                <w:b/>
                <w:sz w:val="16"/>
              </w:rPr>
              <w:t>Responsabile</w:t>
            </w:r>
          </w:p>
        </w:tc>
        <w:tc>
          <w:tcPr>
            <w:tcW w:w="808" w:type="pct"/>
            <w:shd w:val="clear" w:color="auto" w:fill="EAF0DD"/>
            <w:vAlign w:val="center"/>
          </w:tcPr>
          <w:p w14:paraId="47ABC782" w14:textId="77777777" w:rsidR="00F76E91" w:rsidRPr="00862704" w:rsidRDefault="00F76E91" w:rsidP="00107786">
            <w:pPr>
              <w:pStyle w:val="TableParagraph"/>
              <w:spacing w:line="157" w:lineRule="exact"/>
              <w:ind w:left="139"/>
              <w:rPr>
                <w:rFonts w:ascii="Times New Roman" w:hAnsi="Times New Roman" w:cs="Times New Roman"/>
                <w:b/>
                <w:sz w:val="16"/>
              </w:rPr>
            </w:pPr>
            <w:r w:rsidRPr="00862704">
              <w:rPr>
                <w:rFonts w:ascii="Times New Roman" w:hAnsi="Times New Roman" w:cs="Times New Roman"/>
                <w:b/>
                <w:sz w:val="16"/>
              </w:rPr>
              <w:t>Termine di attuazione</w:t>
            </w:r>
          </w:p>
        </w:tc>
        <w:tc>
          <w:tcPr>
            <w:tcW w:w="640" w:type="pct"/>
            <w:shd w:val="clear" w:color="auto" w:fill="EAF0DD"/>
            <w:vAlign w:val="center"/>
          </w:tcPr>
          <w:p w14:paraId="2411A58A" w14:textId="77777777" w:rsidR="00F76E91" w:rsidRPr="00862704" w:rsidRDefault="00F76E91" w:rsidP="00107786">
            <w:pPr>
              <w:pStyle w:val="TableParagraph"/>
              <w:spacing w:line="157" w:lineRule="exact"/>
              <w:ind w:left="139"/>
              <w:rPr>
                <w:rFonts w:ascii="Times New Roman" w:hAnsi="Times New Roman" w:cs="Times New Roman"/>
                <w:b/>
                <w:sz w:val="16"/>
              </w:rPr>
            </w:pPr>
            <w:r w:rsidRPr="00862704">
              <w:rPr>
                <w:rFonts w:ascii="Times New Roman" w:hAnsi="Times New Roman" w:cs="Times New Roman"/>
                <w:b/>
                <w:sz w:val="16"/>
              </w:rPr>
              <w:t>Monitoraggio</w:t>
            </w:r>
          </w:p>
        </w:tc>
      </w:tr>
      <w:tr w:rsidR="00F76E91" w:rsidRPr="00862704" w14:paraId="68BFDD56" w14:textId="77777777" w:rsidTr="00262317">
        <w:trPr>
          <w:trHeight w:val="542"/>
        </w:trPr>
        <w:tc>
          <w:tcPr>
            <w:tcW w:w="726" w:type="pct"/>
            <w:vAlign w:val="center"/>
          </w:tcPr>
          <w:p w14:paraId="5E9AF93D" w14:textId="77777777" w:rsidR="00F76E91" w:rsidRDefault="00F76E91" w:rsidP="00F76E91">
            <w:pPr>
              <w:ind w:left="139"/>
            </w:pPr>
            <w:r w:rsidRPr="00F51F0F">
              <w:rPr>
                <w:rFonts w:ascii="Times New Roman" w:hAnsi="Times New Roman" w:cs="Times New Roman"/>
                <w:sz w:val="16"/>
              </w:rPr>
              <w:t>In attuazione</w:t>
            </w:r>
          </w:p>
        </w:tc>
        <w:tc>
          <w:tcPr>
            <w:tcW w:w="2018" w:type="pct"/>
            <w:vAlign w:val="center"/>
          </w:tcPr>
          <w:p w14:paraId="7A5882BB" w14:textId="77777777" w:rsidR="00F76E91" w:rsidRPr="00862704" w:rsidRDefault="00F76E91" w:rsidP="00F76E91">
            <w:pPr>
              <w:pStyle w:val="TableParagraph"/>
              <w:ind w:left="139" w:right="113" w:firstLine="1"/>
              <w:rPr>
                <w:rFonts w:ascii="Times New Roman" w:hAnsi="Times New Roman" w:cs="Times New Roman"/>
                <w:sz w:val="16"/>
              </w:rPr>
            </w:pPr>
            <w:r w:rsidRPr="00862704">
              <w:rPr>
                <w:rFonts w:ascii="Times New Roman" w:hAnsi="Times New Roman" w:cs="Times New Roman"/>
                <w:sz w:val="16"/>
              </w:rPr>
              <w:t>Condivisione nell'elaborazione e nell'adozione degli atti che trovano sempre il coinvolgimento di almeno due soggetti; in particolare in caso di affidamento di beni, servizi e forniture nonché di reclutamento del personale e di conferimento di incarichi e collaborazioni, il procedimento è seguito in tutte le sue fasi da entrambe le dirigenti in servizio presso l'Agenzia.</w:t>
            </w:r>
          </w:p>
        </w:tc>
        <w:tc>
          <w:tcPr>
            <w:tcW w:w="807" w:type="pct"/>
            <w:vMerge w:val="restart"/>
            <w:vAlign w:val="center"/>
          </w:tcPr>
          <w:p w14:paraId="309C3D84" w14:textId="77777777" w:rsidR="00F76E91" w:rsidRPr="00862704" w:rsidRDefault="00F76E91" w:rsidP="00F76E91">
            <w:pPr>
              <w:pStyle w:val="TableParagraph"/>
              <w:tabs>
                <w:tab w:val="left" w:pos="883"/>
                <w:tab w:val="left" w:pos="1313"/>
              </w:tabs>
              <w:spacing w:before="1"/>
              <w:ind w:left="139" w:right="97"/>
              <w:rPr>
                <w:rFonts w:ascii="Times New Roman" w:hAnsi="Times New Roman" w:cs="Times New Roman"/>
                <w:sz w:val="16"/>
              </w:rPr>
            </w:pPr>
            <w:r w:rsidRPr="00862704">
              <w:rPr>
                <w:rFonts w:ascii="Times New Roman" w:hAnsi="Times New Roman" w:cs="Times New Roman"/>
                <w:sz w:val="16"/>
              </w:rPr>
              <w:t xml:space="preserve">Le </w:t>
            </w:r>
            <w:r w:rsidRPr="00862704">
              <w:rPr>
                <w:rFonts w:ascii="Times New Roman" w:hAnsi="Times New Roman" w:cs="Times New Roman"/>
                <w:w w:val="95"/>
                <w:sz w:val="16"/>
              </w:rPr>
              <w:t xml:space="preserve">strutture </w:t>
            </w:r>
            <w:r w:rsidRPr="00862704">
              <w:rPr>
                <w:rFonts w:ascii="Times New Roman" w:hAnsi="Times New Roman" w:cs="Times New Roman"/>
                <w:sz w:val="16"/>
              </w:rPr>
              <w:t xml:space="preserve">interessate </w:t>
            </w:r>
            <w:r w:rsidRPr="00862704">
              <w:rPr>
                <w:rFonts w:ascii="Times New Roman" w:hAnsi="Times New Roman" w:cs="Times New Roman"/>
                <w:w w:val="95"/>
                <w:sz w:val="16"/>
              </w:rPr>
              <w:t xml:space="preserve">al </w:t>
            </w:r>
            <w:r w:rsidRPr="00862704">
              <w:rPr>
                <w:rFonts w:ascii="Times New Roman" w:hAnsi="Times New Roman" w:cs="Times New Roman"/>
                <w:sz w:val="16"/>
              </w:rPr>
              <w:t>conferimento degli incarichi</w:t>
            </w:r>
            <w:r w:rsidRPr="00862704">
              <w:rPr>
                <w:rFonts w:ascii="Times New Roman" w:hAnsi="Times New Roman" w:cs="Times New Roman"/>
                <w:spacing w:val="-5"/>
                <w:sz w:val="16"/>
              </w:rPr>
              <w:t xml:space="preserve"> </w:t>
            </w:r>
            <w:r w:rsidRPr="001A175C">
              <w:rPr>
                <w:rFonts w:ascii="Times New Roman" w:hAnsi="Times New Roman" w:cs="Times New Roman"/>
                <w:spacing w:val="-5"/>
                <w:sz w:val="16"/>
              </w:rPr>
              <w:t xml:space="preserve">Dirigenziali </w:t>
            </w:r>
            <w:r>
              <w:rPr>
                <w:rFonts w:ascii="Times New Roman" w:hAnsi="Times New Roman" w:cs="Times New Roman"/>
                <w:spacing w:val="-5"/>
                <w:sz w:val="16"/>
              </w:rPr>
              <w:t xml:space="preserve">e alla nomina </w:t>
            </w:r>
            <w:r w:rsidRPr="001A175C">
              <w:rPr>
                <w:rFonts w:ascii="Times New Roman" w:hAnsi="Times New Roman" w:cs="Times New Roman"/>
                <w:spacing w:val="-5"/>
                <w:sz w:val="16"/>
              </w:rPr>
              <w:t>dei RUP e</w:t>
            </w:r>
            <w:r>
              <w:rPr>
                <w:rFonts w:ascii="Times New Roman" w:hAnsi="Times New Roman" w:cs="Times New Roman"/>
                <w:spacing w:val="-5"/>
                <w:sz w:val="16"/>
              </w:rPr>
              <w:t xml:space="preserve"> dei</w:t>
            </w:r>
            <w:r w:rsidRPr="001A175C">
              <w:rPr>
                <w:rFonts w:ascii="Times New Roman" w:hAnsi="Times New Roman" w:cs="Times New Roman"/>
                <w:spacing w:val="-5"/>
                <w:sz w:val="16"/>
              </w:rPr>
              <w:t xml:space="preserve"> Support</w:t>
            </w:r>
            <w:r>
              <w:rPr>
                <w:rFonts w:ascii="Times New Roman" w:hAnsi="Times New Roman" w:cs="Times New Roman"/>
                <w:spacing w:val="-5"/>
                <w:sz w:val="16"/>
              </w:rPr>
              <w:t>i</w:t>
            </w:r>
            <w:r w:rsidRPr="001A175C">
              <w:rPr>
                <w:rFonts w:ascii="Times New Roman" w:hAnsi="Times New Roman" w:cs="Times New Roman"/>
                <w:spacing w:val="-5"/>
                <w:sz w:val="16"/>
              </w:rPr>
              <w:t xml:space="preserve"> ai RUP nelle procedure di gara</w:t>
            </w:r>
          </w:p>
        </w:tc>
        <w:tc>
          <w:tcPr>
            <w:tcW w:w="808" w:type="pct"/>
            <w:vAlign w:val="center"/>
          </w:tcPr>
          <w:p w14:paraId="74F0B4E9" w14:textId="77777777" w:rsidR="00F76E91" w:rsidRPr="00862704" w:rsidRDefault="00F76E91" w:rsidP="00F76E91">
            <w:pPr>
              <w:pStyle w:val="TableParagraph"/>
              <w:spacing w:before="1"/>
              <w:ind w:left="139"/>
              <w:rPr>
                <w:rFonts w:ascii="Times New Roman" w:hAnsi="Times New Roman" w:cs="Times New Roman"/>
                <w:sz w:val="16"/>
              </w:rPr>
            </w:pPr>
            <w:r w:rsidRPr="00862704">
              <w:rPr>
                <w:rFonts w:ascii="Times New Roman" w:hAnsi="Times New Roman" w:cs="Times New Roman"/>
                <w:sz w:val="16"/>
              </w:rPr>
              <w:t>Efficacia immediata</w:t>
            </w:r>
          </w:p>
        </w:tc>
        <w:tc>
          <w:tcPr>
            <w:tcW w:w="640" w:type="pct"/>
            <w:vMerge w:val="restart"/>
            <w:vAlign w:val="center"/>
          </w:tcPr>
          <w:p w14:paraId="5159452E" w14:textId="77777777" w:rsidR="00F76E91" w:rsidRPr="00862704" w:rsidRDefault="00F76E91" w:rsidP="00F76E91">
            <w:pPr>
              <w:pStyle w:val="TableParagraph"/>
              <w:ind w:left="139" w:right="96"/>
              <w:rPr>
                <w:rFonts w:ascii="Times New Roman" w:hAnsi="Times New Roman" w:cs="Times New Roman"/>
                <w:sz w:val="16"/>
              </w:rPr>
            </w:pPr>
            <w:r w:rsidRPr="00862704">
              <w:rPr>
                <w:rFonts w:ascii="Times New Roman" w:hAnsi="Times New Roman" w:cs="Times New Roman"/>
                <w:sz w:val="16"/>
              </w:rPr>
              <w:t>Attuazione della misura</w:t>
            </w:r>
          </w:p>
        </w:tc>
      </w:tr>
      <w:tr w:rsidR="00F76E91" w:rsidRPr="00862704" w14:paraId="665BF96F" w14:textId="77777777" w:rsidTr="00262317">
        <w:trPr>
          <w:trHeight w:val="630"/>
        </w:trPr>
        <w:tc>
          <w:tcPr>
            <w:tcW w:w="726" w:type="pct"/>
          </w:tcPr>
          <w:p w14:paraId="239B0E1A" w14:textId="77777777" w:rsidR="00F76E91" w:rsidRPr="00862704" w:rsidRDefault="00F76E91" w:rsidP="004C5543">
            <w:pPr>
              <w:pStyle w:val="TableParagraph"/>
              <w:ind w:left="139" w:right="113" w:firstLine="1"/>
              <w:jc w:val="both"/>
              <w:rPr>
                <w:rFonts w:ascii="Times New Roman" w:hAnsi="Times New Roman" w:cs="Times New Roman"/>
                <w:sz w:val="16"/>
              </w:rPr>
            </w:pPr>
            <w:r w:rsidRPr="00F51F0F">
              <w:rPr>
                <w:rFonts w:ascii="Times New Roman" w:hAnsi="Times New Roman" w:cs="Times New Roman"/>
                <w:sz w:val="16"/>
              </w:rPr>
              <w:t>In attuazione</w:t>
            </w:r>
          </w:p>
        </w:tc>
        <w:tc>
          <w:tcPr>
            <w:tcW w:w="2018" w:type="pct"/>
            <w:vAlign w:val="center"/>
          </w:tcPr>
          <w:p w14:paraId="0E78B777" w14:textId="07509F51" w:rsidR="00F76E91" w:rsidRPr="00862704" w:rsidRDefault="00F76E91" w:rsidP="00986466">
            <w:pPr>
              <w:pStyle w:val="TableParagraph"/>
              <w:ind w:left="139" w:right="113" w:firstLine="1"/>
              <w:rPr>
                <w:rFonts w:ascii="Times New Roman" w:hAnsi="Times New Roman" w:cs="Times New Roman"/>
                <w:sz w:val="16"/>
              </w:rPr>
            </w:pPr>
            <w:r w:rsidRPr="00862704">
              <w:rPr>
                <w:rFonts w:ascii="Times New Roman" w:hAnsi="Times New Roman" w:cs="Times New Roman"/>
                <w:sz w:val="16"/>
              </w:rPr>
              <w:t>Programmazione di uno schema di rotazione degli incarichi</w:t>
            </w:r>
            <w:r>
              <w:rPr>
                <w:rFonts w:ascii="Times New Roman" w:hAnsi="Times New Roman" w:cs="Times New Roman"/>
                <w:sz w:val="16"/>
              </w:rPr>
              <w:t xml:space="preserve"> sia Dirigenziali che dei RUP e/o dei Supporto ai RUP nelle procedure di gara</w:t>
            </w:r>
            <w:r w:rsidR="00986466">
              <w:rPr>
                <w:rFonts w:ascii="Times New Roman" w:hAnsi="Times New Roman" w:cs="Times New Roman"/>
                <w:sz w:val="16"/>
              </w:rPr>
              <w:t>.</w:t>
            </w:r>
          </w:p>
        </w:tc>
        <w:tc>
          <w:tcPr>
            <w:tcW w:w="807" w:type="pct"/>
            <w:vMerge/>
            <w:tcBorders>
              <w:top w:val="nil"/>
            </w:tcBorders>
            <w:vAlign w:val="center"/>
          </w:tcPr>
          <w:p w14:paraId="482316AA" w14:textId="77777777" w:rsidR="00F76E91" w:rsidRPr="00862704" w:rsidRDefault="00F76E91" w:rsidP="004C5543">
            <w:pPr>
              <w:ind w:left="139"/>
              <w:jc w:val="both"/>
              <w:rPr>
                <w:rFonts w:ascii="Times New Roman" w:hAnsi="Times New Roman" w:cs="Times New Roman"/>
                <w:sz w:val="2"/>
                <w:szCs w:val="2"/>
              </w:rPr>
            </w:pPr>
          </w:p>
        </w:tc>
        <w:tc>
          <w:tcPr>
            <w:tcW w:w="808" w:type="pct"/>
            <w:vAlign w:val="center"/>
          </w:tcPr>
          <w:p w14:paraId="052947B6" w14:textId="77777777" w:rsidR="00F76E91" w:rsidRPr="00862704" w:rsidRDefault="00F76E91" w:rsidP="004C5543">
            <w:pPr>
              <w:pStyle w:val="TableParagraph"/>
              <w:spacing w:before="154"/>
              <w:ind w:left="139"/>
              <w:jc w:val="both"/>
              <w:rPr>
                <w:rFonts w:ascii="Times New Roman" w:hAnsi="Times New Roman" w:cs="Times New Roman"/>
                <w:sz w:val="16"/>
              </w:rPr>
            </w:pPr>
            <w:r w:rsidRPr="00862704">
              <w:rPr>
                <w:rFonts w:ascii="Times New Roman" w:hAnsi="Times New Roman" w:cs="Times New Roman"/>
                <w:sz w:val="16"/>
              </w:rPr>
              <w:t>Annuale (entro dicembre)</w:t>
            </w:r>
          </w:p>
        </w:tc>
        <w:tc>
          <w:tcPr>
            <w:tcW w:w="640" w:type="pct"/>
            <w:vMerge/>
            <w:tcBorders>
              <w:top w:val="nil"/>
            </w:tcBorders>
          </w:tcPr>
          <w:p w14:paraId="1BB0BD54" w14:textId="77777777" w:rsidR="00F76E91" w:rsidRPr="00862704" w:rsidRDefault="00F76E91" w:rsidP="004C5543">
            <w:pPr>
              <w:ind w:left="139"/>
              <w:jc w:val="both"/>
              <w:rPr>
                <w:rFonts w:ascii="Times New Roman" w:hAnsi="Times New Roman" w:cs="Times New Roman"/>
                <w:sz w:val="2"/>
                <w:szCs w:val="2"/>
              </w:rPr>
            </w:pPr>
          </w:p>
        </w:tc>
      </w:tr>
    </w:tbl>
    <w:p w14:paraId="717D00D2" w14:textId="77777777" w:rsidR="00862704" w:rsidRPr="00862704" w:rsidRDefault="00AB49B3" w:rsidP="004C5543">
      <w:pPr>
        <w:pStyle w:val="Corpotesto"/>
        <w:spacing w:before="125" w:line="302" w:lineRule="auto"/>
        <w:ind w:left="426" w:right="130"/>
        <w:jc w:val="center"/>
        <w:rPr>
          <w:rFonts w:ascii="Times New Roman" w:hAnsi="Times New Roman" w:cs="Times New Roman"/>
        </w:rPr>
      </w:pPr>
      <w:r w:rsidRPr="0002120B">
        <w:rPr>
          <w:rFonts w:ascii="Times New Roman" w:hAnsi="Times New Roman" w:cs="Times New Roman"/>
          <w:b/>
          <w:sz w:val="16"/>
        </w:rPr>
        <w:t>SCHEDA M</w:t>
      </w:r>
      <w:r>
        <w:rPr>
          <w:rFonts w:ascii="Times New Roman" w:hAnsi="Times New Roman" w:cs="Times New Roman"/>
          <w:b/>
          <w:sz w:val="16"/>
        </w:rPr>
        <w:t>12</w:t>
      </w:r>
    </w:p>
    <w:p w14:paraId="63956EE6" w14:textId="77777777" w:rsidR="00862704" w:rsidRPr="00862704" w:rsidRDefault="00862704" w:rsidP="00862704">
      <w:pPr>
        <w:pStyle w:val="Corpotesto"/>
        <w:spacing w:before="1"/>
        <w:ind w:left="426" w:right="519"/>
        <w:jc w:val="both"/>
        <w:rPr>
          <w:rFonts w:ascii="Times New Roman" w:hAnsi="Times New Roman" w:cs="Times New Roman"/>
        </w:rPr>
      </w:pPr>
    </w:p>
    <w:p w14:paraId="76CC5C12" w14:textId="77777777" w:rsidR="00862704" w:rsidRPr="00794728" w:rsidRDefault="00F8715E" w:rsidP="00D71D84">
      <w:pPr>
        <w:pStyle w:val="Titolo2"/>
        <w:keepNext w:val="0"/>
        <w:keepLines w:val="0"/>
        <w:numPr>
          <w:ilvl w:val="3"/>
          <w:numId w:val="58"/>
        </w:numPr>
        <w:tabs>
          <w:tab w:val="left" w:pos="1276"/>
        </w:tabs>
        <w:spacing w:before="85" w:after="120"/>
        <w:ind w:left="1276" w:hanging="850"/>
        <w:jc w:val="both"/>
        <w:rPr>
          <w:rFonts w:ascii="Times New Roman" w:eastAsia="Arial" w:hAnsi="Times New Roman" w:cs="Times New Roman"/>
          <w:b/>
          <w:bCs/>
          <w:smallCaps/>
          <w:color w:val="auto"/>
          <w:sz w:val="22"/>
          <w:szCs w:val="22"/>
        </w:rPr>
      </w:pPr>
      <w:bookmarkStart w:id="75" w:name="_bookmark28"/>
      <w:bookmarkStart w:id="76" w:name="_Toc125626854"/>
      <w:bookmarkStart w:id="77" w:name="_Toc177723735"/>
      <w:bookmarkEnd w:id="75"/>
      <w:r w:rsidRPr="00794728">
        <w:rPr>
          <w:rFonts w:ascii="Times New Roman" w:eastAsia="Arial" w:hAnsi="Times New Roman" w:cs="Times New Roman"/>
          <w:b/>
          <w:bCs/>
          <w:smallCaps/>
          <w:color w:val="auto"/>
          <w:sz w:val="22"/>
          <w:szCs w:val="22"/>
        </w:rPr>
        <w:lastRenderedPageBreak/>
        <w:t xml:space="preserve">Individuazione </w:t>
      </w:r>
      <w:r w:rsidR="00F76E91" w:rsidRPr="00794728">
        <w:rPr>
          <w:rFonts w:ascii="Times New Roman" w:eastAsia="Arial" w:hAnsi="Times New Roman" w:cs="Times New Roman"/>
          <w:b/>
          <w:bCs/>
          <w:smallCaps/>
          <w:color w:val="auto"/>
          <w:sz w:val="22"/>
          <w:szCs w:val="22"/>
        </w:rPr>
        <w:t xml:space="preserve">Responsabile dell’anagrafe per la Stazione Appaltante </w:t>
      </w:r>
      <w:r w:rsidR="006C4098" w:rsidRPr="00794728">
        <w:rPr>
          <w:rFonts w:ascii="Times New Roman" w:eastAsia="Arial" w:hAnsi="Times New Roman" w:cs="Times New Roman"/>
          <w:b/>
          <w:bCs/>
          <w:smallCaps/>
          <w:color w:val="auto"/>
          <w:sz w:val="22"/>
          <w:szCs w:val="22"/>
        </w:rPr>
        <w:t xml:space="preserve">RASA e Aggiornamento AUSA </w:t>
      </w:r>
      <w:r w:rsidR="00862704" w:rsidRPr="00794728">
        <w:rPr>
          <w:rFonts w:ascii="Times New Roman" w:eastAsia="Arial" w:hAnsi="Times New Roman" w:cs="Times New Roman"/>
          <w:b/>
          <w:bCs/>
          <w:smallCaps/>
          <w:color w:val="auto"/>
          <w:sz w:val="22"/>
          <w:szCs w:val="22"/>
        </w:rPr>
        <w:t>M13</w:t>
      </w:r>
      <w:bookmarkEnd w:id="76"/>
      <w:bookmarkEnd w:id="77"/>
    </w:p>
    <w:p w14:paraId="18F51BAC" w14:textId="65629A6C" w:rsidR="002E56AB" w:rsidRDefault="00862704" w:rsidP="001A175C">
      <w:pPr>
        <w:pStyle w:val="Corpotesto"/>
        <w:spacing w:before="120" w:after="120" w:line="302" w:lineRule="auto"/>
        <w:ind w:left="425" w:right="130"/>
        <w:jc w:val="both"/>
        <w:rPr>
          <w:rFonts w:ascii="Times New Roman" w:hAnsi="Times New Roman" w:cs="Times New Roman"/>
        </w:rPr>
      </w:pPr>
      <w:r w:rsidRPr="00794728">
        <w:rPr>
          <w:rFonts w:ascii="Times New Roman" w:hAnsi="Times New Roman" w:cs="Times New Roman"/>
        </w:rPr>
        <w:t>Il PNA ricorda che “ogni stazione appaltante è tenuta a nominare il soggetto responsabile</w:t>
      </w:r>
      <w:r w:rsidRPr="00862704">
        <w:rPr>
          <w:rFonts w:ascii="Times New Roman" w:hAnsi="Times New Roman" w:cs="Times New Roman"/>
        </w:rPr>
        <w:t xml:space="preserve"> (RASA) dell’inserimento e dell’aggiornamento annuale degli elementi identificativi della stazione appaltante stessa.</w:t>
      </w:r>
    </w:p>
    <w:p w14:paraId="0E335627" w14:textId="77777777" w:rsidR="002E56AB" w:rsidRDefault="00862704" w:rsidP="002E56AB">
      <w:pPr>
        <w:pStyle w:val="Corpotesto"/>
        <w:spacing w:before="120" w:after="120" w:line="302" w:lineRule="auto"/>
        <w:ind w:left="425" w:right="130"/>
        <w:jc w:val="both"/>
        <w:rPr>
          <w:rFonts w:ascii="Times New Roman" w:hAnsi="Times New Roman" w:cs="Times New Roman"/>
        </w:rPr>
      </w:pPr>
      <w:r w:rsidRPr="00862704">
        <w:rPr>
          <w:rFonts w:ascii="Times New Roman" w:hAnsi="Times New Roman" w:cs="Times New Roman"/>
        </w:rPr>
        <w:t>Si evidenzia, al riguardo, che tale obbligo informativo - consistente nella implementazione della BDNCP presso l’ANAC dei dati relativi all’anagrafica della s.a., della classificazione della stessa e dell’articolazione in centri di costo</w:t>
      </w:r>
      <w:r w:rsidR="002E56AB">
        <w:rPr>
          <w:rFonts w:ascii="Times New Roman" w:hAnsi="Times New Roman" w:cs="Times New Roman"/>
        </w:rPr>
        <w:t xml:space="preserve">. </w:t>
      </w:r>
      <w:r w:rsidRPr="00862704">
        <w:rPr>
          <w:rFonts w:ascii="Times New Roman" w:hAnsi="Times New Roman" w:cs="Times New Roman"/>
        </w:rPr>
        <w:t>L’individuazione del RASA è intesa come misura organizzativa di trasparenza in funzione di prevenzione della corruzione.</w:t>
      </w:r>
    </w:p>
    <w:p w14:paraId="1D66FC18" w14:textId="12CB021F" w:rsidR="00F76E91" w:rsidRPr="001A175C" w:rsidRDefault="002E56AB" w:rsidP="00107786">
      <w:pPr>
        <w:pStyle w:val="Corpotesto"/>
        <w:spacing w:before="120" w:after="120" w:line="302" w:lineRule="auto"/>
        <w:ind w:left="425" w:right="130"/>
        <w:jc w:val="both"/>
        <w:rPr>
          <w:rFonts w:ascii="Times New Roman" w:hAnsi="Times New Roman" w:cs="Times New Roman"/>
        </w:rPr>
      </w:pPr>
      <w:r w:rsidRPr="002E56AB">
        <w:rPr>
          <w:rFonts w:ascii="Times New Roman" w:hAnsi="Times New Roman" w:cs="Times New Roman"/>
        </w:rPr>
        <w:t xml:space="preserve">Il servizio Anagrafe Unica delle Stazioni Appaltanti </w:t>
      </w:r>
      <w:r>
        <w:rPr>
          <w:rFonts w:ascii="Times New Roman" w:hAnsi="Times New Roman" w:cs="Times New Roman"/>
        </w:rPr>
        <w:t xml:space="preserve">(AUSA) reso disponibile da ANAC, consente </w:t>
      </w:r>
      <w:r w:rsidRPr="002E56AB">
        <w:rPr>
          <w:rFonts w:ascii="Times New Roman" w:hAnsi="Times New Roman" w:cs="Times New Roman"/>
        </w:rPr>
        <w:t>l’aggiornamento, almeno annuale, dei rispettivi dati identificativi</w:t>
      </w:r>
      <w:r>
        <w:rPr>
          <w:rFonts w:ascii="Times New Roman" w:hAnsi="Times New Roman" w:cs="Times New Roman"/>
        </w:rPr>
        <w:t xml:space="preserve">. </w:t>
      </w:r>
      <w:r w:rsidRPr="002E56AB">
        <w:rPr>
          <w:rFonts w:ascii="Times New Roman" w:hAnsi="Times New Roman" w:cs="Times New Roman"/>
        </w:rPr>
        <w:t>Ai servizi può accedere il soggetto nominato dalla stazione appaltante quale responsabile per l’Anagrafe Unica (RASA) che provvede</w:t>
      </w:r>
      <w:r>
        <w:rPr>
          <w:rFonts w:ascii="Times New Roman" w:hAnsi="Times New Roman" w:cs="Times New Roman"/>
        </w:rPr>
        <w:t xml:space="preserve"> </w:t>
      </w:r>
      <w:r w:rsidRPr="002E56AB">
        <w:rPr>
          <w:rFonts w:ascii="Times New Roman" w:hAnsi="Times New Roman" w:cs="Times New Roman"/>
        </w:rPr>
        <w:t>alla verifica ed al successivo aggiornamento delle informazioni presenti nell’AUSA e all’invio della domanda di qualificazione.</w:t>
      </w:r>
    </w:p>
    <w:tbl>
      <w:tblPr>
        <w:tblW w:w="4848" w:type="pct"/>
        <w:tblInd w:w="27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559"/>
        <w:gridCol w:w="2157"/>
        <w:gridCol w:w="1386"/>
        <w:gridCol w:w="2269"/>
        <w:gridCol w:w="1549"/>
      </w:tblGrid>
      <w:tr w:rsidR="00F76E91" w:rsidRPr="00862704" w14:paraId="7FED2847" w14:textId="77777777" w:rsidTr="006B55BE">
        <w:trPr>
          <w:trHeight w:val="285"/>
        </w:trPr>
        <w:tc>
          <w:tcPr>
            <w:tcW w:w="5000" w:type="pct"/>
            <w:gridSpan w:val="5"/>
            <w:shd w:val="clear" w:color="auto" w:fill="D4DCE3"/>
            <w:vAlign w:val="center"/>
          </w:tcPr>
          <w:p w14:paraId="12E1EA7B" w14:textId="77777777" w:rsidR="00F76E91" w:rsidRPr="00862704" w:rsidRDefault="00F76E91" w:rsidP="004C5543">
            <w:pPr>
              <w:pStyle w:val="TableParagraph"/>
              <w:spacing w:line="206" w:lineRule="exact"/>
              <w:ind w:left="141"/>
              <w:jc w:val="both"/>
              <w:rPr>
                <w:rFonts w:ascii="Times New Roman" w:hAnsi="Times New Roman" w:cs="Times New Roman"/>
                <w:b/>
                <w:sz w:val="20"/>
              </w:rPr>
            </w:pPr>
            <w:r w:rsidRPr="00862704">
              <w:rPr>
                <w:rFonts w:ascii="Times New Roman" w:hAnsi="Times New Roman" w:cs="Times New Roman"/>
                <w:b/>
                <w:sz w:val="20"/>
              </w:rPr>
              <w:t>Misura</w:t>
            </w:r>
            <w:r>
              <w:rPr>
                <w:rFonts w:ascii="Times New Roman" w:hAnsi="Times New Roman" w:cs="Times New Roman"/>
                <w:b/>
                <w:sz w:val="20"/>
              </w:rPr>
              <w:t>M13</w:t>
            </w:r>
            <w:r w:rsidRPr="00862704">
              <w:rPr>
                <w:rFonts w:ascii="Times New Roman" w:hAnsi="Times New Roman" w:cs="Times New Roman"/>
                <w:b/>
                <w:sz w:val="20"/>
              </w:rPr>
              <w:t xml:space="preserve">: </w:t>
            </w:r>
            <w:r w:rsidR="00F8715E">
              <w:rPr>
                <w:rFonts w:ascii="Times New Roman" w:hAnsi="Times New Roman" w:cs="Times New Roman"/>
                <w:b/>
                <w:sz w:val="20"/>
              </w:rPr>
              <w:t xml:space="preserve">Individuazione </w:t>
            </w:r>
            <w:r>
              <w:rPr>
                <w:rFonts w:ascii="Times New Roman" w:hAnsi="Times New Roman" w:cs="Times New Roman"/>
                <w:b/>
                <w:sz w:val="20"/>
              </w:rPr>
              <w:t>RASA e Aggiornamento</w:t>
            </w:r>
            <w:r w:rsidRPr="00862704">
              <w:rPr>
                <w:rFonts w:ascii="Times New Roman" w:hAnsi="Times New Roman" w:cs="Times New Roman"/>
                <w:b/>
                <w:sz w:val="20"/>
              </w:rPr>
              <w:t xml:space="preserve"> </w:t>
            </w:r>
            <w:r>
              <w:rPr>
                <w:rFonts w:ascii="Times New Roman" w:hAnsi="Times New Roman" w:cs="Times New Roman"/>
                <w:b/>
                <w:sz w:val="20"/>
              </w:rPr>
              <w:t>AU</w:t>
            </w:r>
            <w:r w:rsidRPr="00862704">
              <w:rPr>
                <w:rFonts w:ascii="Times New Roman" w:hAnsi="Times New Roman" w:cs="Times New Roman"/>
                <w:b/>
                <w:sz w:val="20"/>
              </w:rPr>
              <w:t>SA</w:t>
            </w:r>
          </w:p>
        </w:tc>
      </w:tr>
      <w:tr w:rsidR="00F76E91" w:rsidRPr="00862704" w14:paraId="44C0001D" w14:textId="77777777" w:rsidTr="006B55BE">
        <w:trPr>
          <w:trHeight w:val="319"/>
        </w:trPr>
        <w:tc>
          <w:tcPr>
            <w:tcW w:w="874" w:type="pct"/>
            <w:shd w:val="clear" w:color="auto" w:fill="EAF0DD"/>
          </w:tcPr>
          <w:p w14:paraId="482F2374" w14:textId="22989784" w:rsidR="00F76E91" w:rsidRPr="007A35E2" w:rsidRDefault="00F76E91" w:rsidP="00F76E91">
            <w:pPr>
              <w:pStyle w:val="TableParagraph"/>
              <w:ind w:left="142"/>
              <w:rPr>
                <w:rFonts w:ascii="Times New Roman" w:hAnsi="Times New Roman" w:cs="Times New Roman"/>
                <w:b/>
                <w:sz w:val="16"/>
              </w:rPr>
            </w:pPr>
            <w:r w:rsidRPr="008C7AE9">
              <w:rPr>
                <w:rFonts w:ascii="Times New Roman" w:hAnsi="Times New Roman" w:cs="Times New Roman"/>
                <w:b/>
                <w:sz w:val="16"/>
              </w:rPr>
              <w:t>Stato di attuazione</w:t>
            </w:r>
          </w:p>
        </w:tc>
        <w:tc>
          <w:tcPr>
            <w:tcW w:w="1209" w:type="pct"/>
            <w:shd w:val="clear" w:color="auto" w:fill="EAF0DD"/>
            <w:vAlign w:val="center"/>
          </w:tcPr>
          <w:p w14:paraId="536FF620" w14:textId="77777777" w:rsidR="00F76E91" w:rsidRPr="00862704" w:rsidRDefault="00F76E91" w:rsidP="00F76E91">
            <w:pPr>
              <w:pStyle w:val="TableParagraph"/>
              <w:spacing w:line="157" w:lineRule="exact"/>
              <w:ind w:left="141"/>
              <w:jc w:val="both"/>
              <w:rPr>
                <w:rFonts w:ascii="Times New Roman" w:hAnsi="Times New Roman" w:cs="Times New Roman"/>
                <w:b/>
                <w:sz w:val="16"/>
              </w:rPr>
            </w:pPr>
            <w:r w:rsidRPr="00862704">
              <w:rPr>
                <w:rFonts w:ascii="Times New Roman" w:hAnsi="Times New Roman" w:cs="Times New Roman"/>
                <w:b/>
                <w:sz w:val="16"/>
              </w:rPr>
              <w:t>Azione</w:t>
            </w:r>
          </w:p>
        </w:tc>
        <w:tc>
          <w:tcPr>
            <w:tcW w:w="777" w:type="pct"/>
            <w:shd w:val="clear" w:color="auto" w:fill="EAF0DD"/>
            <w:vAlign w:val="center"/>
          </w:tcPr>
          <w:p w14:paraId="0942136D" w14:textId="77777777" w:rsidR="00F76E91" w:rsidRPr="00862704" w:rsidRDefault="00F76E91" w:rsidP="00F76E91">
            <w:pPr>
              <w:pStyle w:val="TableParagraph"/>
              <w:spacing w:line="157" w:lineRule="exact"/>
              <w:ind w:left="141"/>
              <w:jc w:val="both"/>
              <w:rPr>
                <w:rFonts w:ascii="Times New Roman" w:hAnsi="Times New Roman" w:cs="Times New Roman"/>
                <w:b/>
                <w:sz w:val="16"/>
              </w:rPr>
            </w:pPr>
            <w:r w:rsidRPr="00862704">
              <w:rPr>
                <w:rFonts w:ascii="Times New Roman" w:hAnsi="Times New Roman" w:cs="Times New Roman"/>
                <w:b/>
                <w:sz w:val="16"/>
              </w:rPr>
              <w:t>Responsabile</w:t>
            </w:r>
          </w:p>
        </w:tc>
        <w:tc>
          <w:tcPr>
            <w:tcW w:w="1272" w:type="pct"/>
            <w:shd w:val="clear" w:color="auto" w:fill="EAF0DD"/>
            <w:vAlign w:val="center"/>
          </w:tcPr>
          <w:p w14:paraId="46F0025B" w14:textId="77777777" w:rsidR="00F76E91" w:rsidRPr="00862704" w:rsidRDefault="00F76E91" w:rsidP="00F76E91">
            <w:pPr>
              <w:pStyle w:val="TableParagraph"/>
              <w:spacing w:line="157" w:lineRule="exact"/>
              <w:ind w:left="141"/>
              <w:jc w:val="both"/>
              <w:rPr>
                <w:rFonts w:ascii="Times New Roman" w:hAnsi="Times New Roman" w:cs="Times New Roman"/>
                <w:b/>
                <w:sz w:val="16"/>
              </w:rPr>
            </w:pPr>
            <w:r w:rsidRPr="00862704">
              <w:rPr>
                <w:rFonts w:ascii="Times New Roman" w:hAnsi="Times New Roman" w:cs="Times New Roman"/>
                <w:b/>
                <w:sz w:val="16"/>
              </w:rPr>
              <w:t>Termine di attuazione</w:t>
            </w:r>
          </w:p>
        </w:tc>
        <w:tc>
          <w:tcPr>
            <w:tcW w:w="868" w:type="pct"/>
            <w:shd w:val="clear" w:color="auto" w:fill="EAF0DD"/>
            <w:vAlign w:val="center"/>
          </w:tcPr>
          <w:p w14:paraId="00973B06" w14:textId="77777777" w:rsidR="00F76E91" w:rsidRPr="00862704" w:rsidRDefault="00F76E91" w:rsidP="00F76E91">
            <w:pPr>
              <w:pStyle w:val="TableParagraph"/>
              <w:spacing w:line="157" w:lineRule="exact"/>
              <w:ind w:left="141"/>
              <w:jc w:val="both"/>
              <w:rPr>
                <w:rFonts w:ascii="Times New Roman" w:hAnsi="Times New Roman" w:cs="Times New Roman"/>
                <w:b/>
                <w:sz w:val="16"/>
              </w:rPr>
            </w:pPr>
            <w:r w:rsidRPr="00862704">
              <w:rPr>
                <w:rFonts w:ascii="Times New Roman" w:hAnsi="Times New Roman" w:cs="Times New Roman"/>
                <w:b/>
                <w:sz w:val="16"/>
              </w:rPr>
              <w:t>Monitoraggio</w:t>
            </w:r>
          </w:p>
        </w:tc>
      </w:tr>
      <w:tr w:rsidR="00F76E91" w:rsidRPr="00862704" w14:paraId="6FC7867F" w14:textId="77777777" w:rsidTr="006B55BE">
        <w:trPr>
          <w:trHeight w:val="339"/>
        </w:trPr>
        <w:tc>
          <w:tcPr>
            <w:tcW w:w="874" w:type="pct"/>
            <w:vAlign w:val="center"/>
          </w:tcPr>
          <w:p w14:paraId="14D13573" w14:textId="77777777" w:rsidR="00F76E91" w:rsidRDefault="00F76E91" w:rsidP="00F76E91">
            <w:pPr>
              <w:ind w:left="139"/>
            </w:pPr>
            <w:r w:rsidRPr="00F51F0F">
              <w:rPr>
                <w:rFonts w:ascii="Times New Roman" w:hAnsi="Times New Roman" w:cs="Times New Roman"/>
                <w:sz w:val="16"/>
              </w:rPr>
              <w:t>In attuazione</w:t>
            </w:r>
          </w:p>
        </w:tc>
        <w:tc>
          <w:tcPr>
            <w:tcW w:w="1209" w:type="pct"/>
            <w:vAlign w:val="center"/>
          </w:tcPr>
          <w:p w14:paraId="38FC44B6" w14:textId="77777777" w:rsidR="00F76E91" w:rsidRPr="00862704" w:rsidRDefault="00F76E91" w:rsidP="00F76E91">
            <w:pPr>
              <w:pStyle w:val="TableParagraph"/>
              <w:spacing w:before="1"/>
              <w:ind w:left="141"/>
              <w:rPr>
                <w:rFonts w:ascii="Times New Roman" w:hAnsi="Times New Roman" w:cs="Times New Roman"/>
                <w:sz w:val="16"/>
              </w:rPr>
            </w:pPr>
            <w:r>
              <w:rPr>
                <w:rFonts w:ascii="Times New Roman" w:hAnsi="Times New Roman" w:cs="Times New Roman"/>
                <w:sz w:val="16"/>
              </w:rPr>
              <w:t>Individuazione RASA</w:t>
            </w:r>
          </w:p>
        </w:tc>
        <w:tc>
          <w:tcPr>
            <w:tcW w:w="777" w:type="pct"/>
            <w:vAlign w:val="center"/>
          </w:tcPr>
          <w:p w14:paraId="40E4BBFB" w14:textId="77777777" w:rsidR="00F76E91" w:rsidRPr="00862704" w:rsidRDefault="00F76E91" w:rsidP="00F76E91">
            <w:pPr>
              <w:pStyle w:val="TableParagraph"/>
              <w:tabs>
                <w:tab w:val="left" w:pos="883"/>
                <w:tab w:val="left" w:pos="1313"/>
              </w:tabs>
              <w:spacing w:before="1"/>
              <w:ind w:left="141" w:right="97"/>
              <w:rPr>
                <w:rFonts w:ascii="Times New Roman" w:hAnsi="Times New Roman" w:cs="Times New Roman"/>
                <w:sz w:val="16"/>
              </w:rPr>
            </w:pPr>
            <w:r>
              <w:rPr>
                <w:rFonts w:ascii="Times New Roman" w:hAnsi="Times New Roman" w:cs="Times New Roman"/>
                <w:sz w:val="16"/>
              </w:rPr>
              <w:t>Direttore Generale</w:t>
            </w:r>
          </w:p>
        </w:tc>
        <w:tc>
          <w:tcPr>
            <w:tcW w:w="1272" w:type="pct"/>
            <w:vAlign w:val="center"/>
          </w:tcPr>
          <w:p w14:paraId="220C5910" w14:textId="77777777" w:rsidR="00F76E91" w:rsidRPr="002E56AB" w:rsidRDefault="00F76E91" w:rsidP="006B55BE">
            <w:pPr>
              <w:pStyle w:val="TableParagraph"/>
              <w:spacing w:before="1"/>
              <w:ind w:left="141"/>
              <w:rPr>
                <w:rFonts w:ascii="Times New Roman" w:hAnsi="Times New Roman" w:cs="Times New Roman"/>
                <w:sz w:val="16"/>
              </w:rPr>
            </w:pPr>
            <w:r>
              <w:rPr>
                <w:rFonts w:ascii="Times New Roman" w:hAnsi="Times New Roman" w:cs="Times New Roman"/>
                <w:sz w:val="16"/>
              </w:rPr>
              <w:t>Misura realizzata entro il 31/12/2023</w:t>
            </w:r>
          </w:p>
        </w:tc>
        <w:tc>
          <w:tcPr>
            <w:tcW w:w="868" w:type="pct"/>
            <w:vAlign w:val="center"/>
          </w:tcPr>
          <w:p w14:paraId="4EC17C39" w14:textId="77777777" w:rsidR="00F76E91" w:rsidRPr="00862704" w:rsidRDefault="00F76E91" w:rsidP="006B55BE">
            <w:pPr>
              <w:pStyle w:val="TableParagraph"/>
              <w:spacing w:before="1"/>
              <w:ind w:left="141" w:right="96"/>
              <w:rPr>
                <w:rFonts w:ascii="Times New Roman" w:hAnsi="Times New Roman" w:cs="Times New Roman"/>
                <w:sz w:val="16"/>
              </w:rPr>
            </w:pPr>
            <w:r>
              <w:rPr>
                <w:rFonts w:ascii="Times New Roman" w:hAnsi="Times New Roman" w:cs="Times New Roman"/>
                <w:sz w:val="16"/>
              </w:rPr>
              <w:t>Misura attuata</w:t>
            </w:r>
          </w:p>
        </w:tc>
      </w:tr>
      <w:tr w:rsidR="00F76E91" w:rsidRPr="00862704" w14:paraId="0FDE6A6B" w14:textId="77777777" w:rsidTr="006B55BE">
        <w:trPr>
          <w:trHeight w:val="396"/>
        </w:trPr>
        <w:tc>
          <w:tcPr>
            <w:tcW w:w="874" w:type="pct"/>
            <w:vAlign w:val="center"/>
          </w:tcPr>
          <w:p w14:paraId="547FB6A3" w14:textId="77777777" w:rsidR="00F76E91" w:rsidRDefault="00F76E91" w:rsidP="001A175C">
            <w:pPr>
              <w:pStyle w:val="TableParagraph"/>
              <w:spacing w:before="1"/>
              <w:ind w:left="141"/>
              <w:rPr>
                <w:rFonts w:ascii="Times New Roman" w:hAnsi="Times New Roman" w:cs="Times New Roman"/>
                <w:sz w:val="16"/>
              </w:rPr>
            </w:pPr>
            <w:r w:rsidRPr="00F51F0F">
              <w:rPr>
                <w:rFonts w:ascii="Times New Roman" w:hAnsi="Times New Roman" w:cs="Times New Roman"/>
                <w:sz w:val="16"/>
              </w:rPr>
              <w:t>In attuazione</w:t>
            </w:r>
          </w:p>
        </w:tc>
        <w:tc>
          <w:tcPr>
            <w:tcW w:w="1209" w:type="pct"/>
            <w:vAlign w:val="center"/>
          </w:tcPr>
          <w:p w14:paraId="428E78D6" w14:textId="77777777" w:rsidR="00F76E91" w:rsidRPr="00862704" w:rsidRDefault="00F76E91" w:rsidP="001A175C">
            <w:pPr>
              <w:pStyle w:val="TableParagraph"/>
              <w:spacing w:before="1"/>
              <w:ind w:left="141"/>
              <w:rPr>
                <w:rFonts w:ascii="Times New Roman" w:hAnsi="Times New Roman" w:cs="Times New Roman"/>
                <w:sz w:val="16"/>
              </w:rPr>
            </w:pPr>
            <w:r>
              <w:rPr>
                <w:rFonts w:ascii="Times New Roman" w:hAnsi="Times New Roman" w:cs="Times New Roman"/>
                <w:sz w:val="16"/>
              </w:rPr>
              <w:t>Aggiornamento dati AUSA</w:t>
            </w:r>
          </w:p>
        </w:tc>
        <w:tc>
          <w:tcPr>
            <w:tcW w:w="777" w:type="pct"/>
            <w:vAlign w:val="center"/>
          </w:tcPr>
          <w:p w14:paraId="6EBE799D" w14:textId="77777777" w:rsidR="00F76E91" w:rsidRPr="00862704" w:rsidRDefault="00F76E91" w:rsidP="001A175C">
            <w:pPr>
              <w:pStyle w:val="TableParagraph"/>
              <w:tabs>
                <w:tab w:val="left" w:pos="883"/>
                <w:tab w:val="left" w:pos="1313"/>
              </w:tabs>
              <w:spacing w:before="1"/>
              <w:ind w:left="141" w:right="97"/>
              <w:rPr>
                <w:rFonts w:ascii="Times New Roman" w:hAnsi="Times New Roman" w:cs="Times New Roman"/>
                <w:sz w:val="16"/>
              </w:rPr>
            </w:pPr>
            <w:r>
              <w:rPr>
                <w:rFonts w:ascii="Times New Roman" w:hAnsi="Times New Roman" w:cs="Times New Roman"/>
                <w:sz w:val="16"/>
              </w:rPr>
              <w:t>RASA</w:t>
            </w:r>
            <w:r w:rsidRPr="00862704">
              <w:rPr>
                <w:rFonts w:ascii="Times New Roman" w:hAnsi="Times New Roman" w:cs="Times New Roman"/>
                <w:sz w:val="16"/>
              </w:rPr>
              <w:t xml:space="preserve"> </w:t>
            </w:r>
          </w:p>
        </w:tc>
        <w:tc>
          <w:tcPr>
            <w:tcW w:w="1272" w:type="pct"/>
            <w:vAlign w:val="center"/>
          </w:tcPr>
          <w:p w14:paraId="1C4C6E01" w14:textId="77777777" w:rsidR="00F76E91" w:rsidRPr="002E56AB" w:rsidRDefault="00F76E91" w:rsidP="001A175C">
            <w:pPr>
              <w:pStyle w:val="TableParagraph"/>
              <w:spacing w:before="154"/>
              <w:ind w:left="141"/>
              <w:rPr>
                <w:rFonts w:ascii="Times New Roman" w:hAnsi="Times New Roman" w:cs="Times New Roman"/>
                <w:sz w:val="16"/>
              </w:rPr>
            </w:pPr>
            <w:r w:rsidRPr="002E56AB">
              <w:rPr>
                <w:rFonts w:ascii="Times New Roman" w:hAnsi="Times New Roman" w:cs="Times New Roman"/>
                <w:sz w:val="16"/>
              </w:rPr>
              <w:t>Annuale (entro dicembre)</w:t>
            </w:r>
          </w:p>
        </w:tc>
        <w:tc>
          <w:tcPr>
            <w:tcW w:w="868" w:type="pct"/>
            <w:vMerge w:val="restart"/>
            <w:vAlign w:val="center"/>
          </w:tcPr>
          <w:p w14:paraId="3B24DA7B" w14:textId="77777777" w:rsidR="00F76E91" w:rsidRPr="00862704" w:rsidRDefault="00F76E91" w:rsidP="001A175C">
            <w:pPr>
              <w:pStyle w:val="TableParagraph"/>
              <w:ind w:left="141" w:right="96"/>
              <w:rPr>
                <w:rFonts w:ascii="Times New Roman" w:hAnsi="Times New Roman" w:cs="Times New Roman"/>
                <w:sz w:val="16"/>
              </w:rPr>
            </w:pPr>
            <w:r w:rsidRPr="00862704">
              <w:rPr>
                <w:rFonts w:ascii="Times New Roman" w:hAnsi="Times New Roman" w:cs="Times New Roman"/>
                <w:sz w:val="16"/>
              </w:rPr>
              <w:t>Attuazione della misura</w:t>
            </w:r>
          </w:p>
        </w:tc>
      </w:tr>
      <w:tr w:rsidR="00F76E91" w:rsidRPr="00862704" w14:paraId="7B93C7E2" w14:textId="77777777" w:rsidTr="006B55BE">
        <w:trPr>
          <w:trHeight w:val="365"/>
        </w:trPr>
        <w:tc>
          <w:tcPr>
            <w:tcW w:w="874" w:type="pct"/>
            <w:vAlign w:val="center"/>
          </w:tcPr>
          <w:p w14:paraId="62A53428" w14:textId="77777777" w:rsidR="00F76E91" w:rsidRPr="00862704" w:rsidRDefault="00F76E91" w:rsidP="001A175C">
            <w:pPr>
              <w:pStyle w:val="TableParagraph"/>
              <w:spacing w:before="1"/>
              <w:ind w:left="141"/>
              <w:rPr>
                <w:rFonts w:ascii="Times New Roman" w:hAnsi="Times New Roman" w:cs="Times New Roman"/>
                <w:sz w:val="16"/>
              </w:rPr>
            </w:pPr>
            <w:r w:rsidRPr="00F51F0F">
              <w:rPr>
                <w:rFonts w:ascii="Times New Roman" w:hAnsi="Times New Roman" w:cs="Times New Roman"/>
                <w:sz w:val="16"/>
              </w:rPr>
              <w:t>In attuazione</w:t>
            </w:r>
          </w:p>
        </w:tc>
        <w:tc>
          <w:tcPr>
            <w:tcW w:w="1209" w:type="pct"/>
            <w:vAlign w:val="center"/>
          </w:tcPr>
          <w:p w14:paraId="76CEBF97" w14:textId="77777777" w:rsidR="00F76E91" w:rsidRPr="00862704" w:rsidRDefault="00F76E91" w:rsidP="001A175C">
            <w:pPr>
              <w:pStyle w:val="TableParagraph"/>
              <w:spacing w:before="1"/>
              <w:ind w:left="141"/>
              <w:rPr>
                <w:rFonts w:ascii="Times New Roman" w:hAnsi="Times New Roman" w:cs="Times New Roman"/>
                <w:sz w:val="16"/>
              </w:rPr>
            </w:pPr>
            <w:r w:rsidRPr="00862704">
              <w:rPr>
                <w:rFonts w:ascii="Times New Roman" w:hAnsi="Times New Roman" w:cs="Times New Roman"/>
                <w:sz w:val="16"/>
              </w:rPr>
              <w:t>Formazione RUP</w:t>
            </w:r>
          </w:p>
        </w:tc>
        <w:tc>
          <w:tcPr>
            <w:tcW w:w="777" w:type="pct"/>
            <w:tcBorders>
              <w:top w:val="single" w:sz="4" w:space="0" w:color="auto"/>
            </w:tcBorders>
            <w:vAlign w:val="center"/>
          </w:tcPr>
          <w:p w14:paraId="7498F49F" w14:textId="77777777" w:rsidR="00F76E91" w:rsidRPr="00862704" w:rsidRDefault="00F76E91" w:rsidP="001A175C">
            <w:pPr>
              <w:pStyle w:val="TableParagraph"/>
              <w:tabs>
                <w:tab w:val="left" w:pos="883"/>
                <w:tab w:val="left" w:pos="1313"/>
              </w:tabs>
              <w:spacing w:before="1"/>
              <w:ind w:left="141" w:right="97"/>
              <w:rPr>
                <w:rFonts w:ascii="Times New Roman" w:hAnsi="Times New Roman" w:cs="Times New Roman"/>
                <w:sz w:val="16"/>
              </w:rPr>
            </w:pPr>
            <w:r w:rsidRPr="00862704">
              <w:rPr>
                <w:rFonts w:ascii="Times New Roman" w:hAnsi="Times New Roman" w:cs="Times New Roman"/>
                <w:sz w:val="16"/>
              </w:rPr>
              <w:t>RASA</w:t>
            </w:r>
          </w:p>
        </w:tc>
        <w:tc>
          <w:tcPr>
            <w:tcW w:w="1272" w:type="pct"/>
            <w:vAlign w:val="center"/>
          </w:tcPr>
          <w:p w14:paraId="2AED5FD7" w14:textId="2FEC06DC" w:rsidR="00F76E91" w:rsidRPr="002E56AB" w:rsidRDefault="006648A7" w:rsidP="001A175C">
            <w:pPr>
              <w:pStyle w:val="TableParagraph"/>
              <w:tabs>
                <w:tab w:val="left" w:pos="883"/>
                <w:tab w:val="left" w:pos="1313"/>
              </w:tabs>
              <w:spacing w:before="1"/>
              <w:ind w:left="141" w:right="97"/>
              <w:rPr>
                <w:rFonts w:ascii="Times New Roman" w:hAnsi="Times New Roman" w:cs="Times New Roman"/>
                <w:sz w:val="16"/>
              </w:rPr>
            </w:pPr>
            <w:r w:rsidRPr="002E56AB">
              <w:rPr>
                <w:rFonts w:ascii="Times New Roman" w:hAnsi="Times New Roman" w:cs="Times New Roman"/>
                <w:sz w:val="16"/>
              </w:rPr>
              <w:t>Annuale (entro dicembre)</w:t>
            </w:r>
          </w:p>
        </w:tc>
        <w:tc>
          <w:tcPr>
            <w:tcW w:w="868" w:type="pct"/>
            <w:vMerge/>
          </w:tcPr>
          <w:p w14:paraId="6F827A1E" w14:textId="77777777" w:rsidR="00F76E91" w:rsidRPr="00862704" w:rsidRDefault="00F76E91" w:rsidP="002E56AB">
            <w:pPr>
              <w:pStyle w:val="TableParagraph"/>
              <w:tabs>
                <w:tab w:val="left" w:pos="883"/>
                <w:tab w:val="left" w:pos="1313"/>
              </w:tabs>
              <w:spacing w:before="1"/>
              <w:ind w:right="97"/>
              <w:rPr>
                <w:rFonts w:ascii="Times New Roman" w:hAnsi="Times New Roman" w:cs="Times New Roman"/>
                <w:sz w:val="16"/>
              </w:rPr>
            </w:pPr>
          </w:p>
        </w:tc>
      </w:tr>
    </w:tbl>
    <w:p w14:paraId="6F681406" w14:textId="77777777" w:rsidR="00AB49B3" w:rsidRDefault="00AB49B3" w:rsidP="00AB49B3">
      <w:pPr>
        <w:pStyle w:val="Corpotesto"/>
        <w:spacing w:before="125" w:line="302" w:lineRule="auto"/>
        <w:ind w:left="426" w:right="130"/>
        <w:jc w:val="center"/>
        <w:rPr>
          <w:rFonts w:ascii="Times New Roman" w:hAnsi="Times New Roman" w:cs="Times New Roman"/>
        </w:rPr>
      </w:pPr>
      <w:r w:rsidRPr="0002120B">
        <w:rPr>
          <w:rFonts w:ascii="Times New Roman" w:hAnsi="Times New Roman" w:cs="Times New Roman"/>
          <w:b/>
          <w:sz w:val="16"/>
        </w:rPr>
        <w:t>SCHEDA M</w:t>
      </w:r>
      <w:r>
        <w:rPr>
          <w:rFonts w:ascii="Times New Roman" w:hAnsi="Times New Roman" w:cs="Times New Roman"/>
          <w:b/>
          <w:sz w:val="16"/>
        </w:rPr>
        <w:t>13</w:t>
      </w:r>
    </w:p>
    <w:p w14:paraId="06D50BD1" w14:textId="77777777" w:rsidR="00862704" w:rsidRPr="00862704" w:rsidRDefault="00862704" w:rsidP="00862704">
      <w:pPr>
        <w:pStyle w:val="Corpotesto"/>
        <w:ind w:left="426" w:right="414"/>
        <w:jc w:val="both"/>
        <w:rPr>
          <w:rFonts w:ascii="Times New Roman" w:hAnsi="Times New Roman" w:cs="Times New Roman"/>
        </w:rPr>
      </w:pPr>
    </w:p>
    <w:p w14:paraId="3632F81D" w14:textId="77777777" w:rsidR="00862704" w:rsidRPr="00AB49B3" w:rsidRDefault="00862704" w:rsidP="00D71D84">
      <w:pPr>
        <w:pStyle w:val="Titolo2"/>
        <w:keepNext w:val="0"/>
        <w:keepLines w:val="0"/>
        <w:numPr>
          <w:ilvl w:val="3"/>
          <w:numId w:val="58"/>
        </w:numPr>
        <w:tabs>
          <w:tab w:val="left" w:pos="1276"/>
        </w:tabs>
        <w:spacing w:before="85" w:after="120"/>
        <w:ind w:left="1276" w:hanging="850"/>
        <w:jc w:val="both"/>
        <w:rPr>
          <w:rFonts w:ascii="Times New Roman" w:eastAsia="Arial" w:hAnsi="Times New Roman" w:cs="Times New Roman"/>
          <w:b/>
          <w:bCs/>
          <w:smallCaps/>
          <w:color w:val="auto"/>
          <w:sz w:val="22"/>
          <w:szCs w:val="22"/>
        </w:rPr>
      </w:pPr>
      <w:bookmarkStart w:id="78" w:name="_Toc125626855"/>
      <w:bookmarkStart w:id="79" w:name="_Toc177723736"/>
      <w:r w:rsidRPr="00AB49B3">
        <w:rPr>
          <w:rFonts w:ascii="Times New Roman" w:eastAsia="Arial" w:hAnsi="Times New Roman" w:cs="Times New Roman"/>
          <w:b/>
          <w:bCs/>
          <w:smallCaps/>
          <w:color w:val="auto"/>
          <w:sz w:val="22"/>
          <w:szCs w:val="22"/>
        </w:rPr>
        <w:t>Gestione delle entrate, delle spese e del patrimonio M14</w:t>
      </w:r>
      <w:bookmarkEnd w:id="78"/>
      <w:bookmarkEnd w:id="79"/>
    </w:p>
    <w:p w14:paraId="5C654A4C" w14:textId="77777777" w:rsidR="00862704" w:rsidRPr="00862704" w:rsidRDefault="00862704" w:rsidP="004C5543">
      <w:pPr>
        <w:pStyle w:val="Corpotesto"/>
        <w:spacing w:before="120" w:after="120" w:line="302" w:lineRule="auto"/>
        <w:ind w:left="425" w:right="130"/>
        <w:jc w:val="both"/>
        <w:rPr>
          <w:rFonts w:ascii="Times New Roman" w:hAnsi="Times New Roman" w:cs="Times New Roman"/>
        </w:rPr>
      </w:pPr>
      <w:r w:rsidRPr="00862704">
        <w:rPr>
          <w:rFonts w:ascii="Times New Roman" w:hAnsi="Times New Roman" w:cs="Times New Roman"/>
        </w:rPr>
        <w:t xml:space="preserve">Questa Amministrazione tenuto conto di quanto previsto dall'ANAC con Delibera n. 747 del 10 novembre 2021 (pubblicata il 23 novembre) ad oggetto: “Indicazioni di carattere generale sulla pubblicazione ai sensi del d.lgs. n. 33/2013 dei dati relativi alle autovetture di servizio delle pubbliche amministrazioni e sull’introduzione di misure specifiche di prevenzione della corruzione” ha in programma una serie di misure idonee volte ad assicurare un uso corretto delle auto di servizio. </w:t>
      </w:r>
    </w:p>
    <w:tbl>
      <w:tblPr>
        <w:tblW w:w="4771" w:type="pct"/>
        <w:tblInd w:w="4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43"/>
        <w:gridCol w:w="2834"/>
        <w:gridCol w:w="1275"/>
        <w:gridCol w:w="1419"/>
        <w:gridCol w:w="1408"/>
      </w:tblGrid>
      <w:tr w:rsidR="00F76E91" w:rsidRPr="00862704" w14:paraId="189E685C" w14:textId="77777777" w:rsidTr="006B55BE">
        <w:trPr>
          <w:trHeight w:val="299"/>
        </w:trPr>
        <w:tc>
          <w:tcPr>
            <w:tcW w:w="5000" w:type="pct"/>
            <w:gridSpan w:val="5"/>
            <w:shd w:val="clear" w:color="auto" w:fill="D4DCE3"/>
            <w:vAlign w:val="center"/>
          </w:tcPr>
          <w:p w14:paraId="34E036AD" w14:textId="77777777" w:rsidR="00F76E91" w:rsidRPr="00862704" w:rsidRDefault="00F76E91" w:rsidP="004C5543">
            <w:pPr>
              <w:pStyle w:val="TableParagraph"/>
              <w:spacing w:line="206" w:lineRule="exact"/>
              <w:ind w:left="139"/>
              <w:jc w:val="both"/>
              <w:rPr>
                <w:rFonts w:ascii="Times New Roman" w:hAnsi="Times New Roman" w:cs="Times New Roman"/>
                <w:b/>
                <w:sz w:val="20"/>
              </w:rPr>
            </w:pPr>
            <w:r w:rsidRPr="00862704">
              <w:rPr>
                <w:rFonts w:ascii="Times New Roman" w:hAnsi="Times New Roman" w:cs="Times New Roman"/>
                <w:b/>
                <w:sz w:val="20"/>
              </w:rPr>
              <w:t>Misura</w:t>
            </w:r>
            <w:r>
              <w:rPr>
                <w:rFonts w:ascii="Times New Roman" w:hAnsi="Times New Roman" w:cs="Times New Roman"/>
                <w:b/>
                <w:sz w:val="20"/>
              </w:rPr>
              <w:t xml:space="preserve"> M14</w:t>
            </w:r>
            <w:r w:rsidRPr="00862704">
              <w:rPr>
                <w:rFonts w:ascii="Times New Roman" w:hAnsi="Times New Roman" w:cs="Times New Roman"/>
                <w:b/>
                <w:sz w:val="20"/>
              </w:rPr>
              <w:t>: Uso corretto delle auto di servizio</w:t>
            </w:r>
          </w:p>
        </w:tc>
      </w:tr>
      <w:tr w:rsidR="00F76E91" w:rsidRPr="00862704" w14:paraId="6382A500" w14:textId="77777777" w:rsidTr="00107786">
        <w:trPr>
          <w:trHeight w:val="319"/>
        </w:trPr>
        <w:tc>
          <w:tcPr>
            <w:tcW w:w="1050" w:type="pct"/>
            <w:shd w:val="clear" w:color="auto" w:fill="EAF0DD"/>
            <w:vAlign w:val="center"/>
          </w:tcPr>
          <w:p w14:paraId="10165F47" w14:textId="45FF02E5" w:rsidR="00F76E91" w:rsidRPr="007A35E2" w:rsidRDefault="00F76E91" w:rsidP="00F76E91">
            <w:pPr>
              <w:pStyle w:val="TableParagraph"/>
              <w:ind w:left="142"/>
              <w:rPr>
                <w:rFonts w:ascii="Times New Roman" w:hAnsi="Times New Roman" w:cs="Times New Roman"/>
                <w:b/>
                <w:sz w:val="16"/>
              </w:rPr>
            </w:pPr>
            <w:r w:rsidRPr="008C7AE9">
              <w:rPr>
                <w:rFonts w:ascii="Times New Roman" w:hAnsi="Times New Roman" w:cs="Times New Roman"/>
                <w:b/>
                <w:sz w:val="16"/>
              </w:rPr>
              <w:t>Stato di attuazione</w:t>
            </w:r>
          </w:p>
        </w:tc>
        <w:tc>
          <w:tcPr>
            <w:tcW w:w="1614" w:type="pct"/>
            <w:shd w:val="clear" w:color="auto" w:fill="EAF0DD"/>
            <w:vAlign w:val="center"/>
          </w:tcPr>
          <w:p w14:paraId="4551CFB4" w14:textId="77777777" w:rsidR="00F76E91" w:rsidRPr="00862704" w:rsidRDefault="00F76E91" w:rsidP="00F76E91">
            <w:pPr>
              <w:pStyle w:val="TableParagraph"/>
              <w:spacing w:line="157" w:lineRule="exact"/>
              <w:ind w:left="139"/>
              <w:jc w:val="both"/>
              <w:rPr>
                <w:rFonts w:ascii="Times New Roman" w:hAnsi="Times New Roman" w:cs="Times New Roman"/>
                <w:b/>
                <w:sz w:val="16"/>
              </w:rPr>
            </w:pPr>
            <w:r w:rsidRPr="00862704">
              <w:rPr>
                <w:rFonts w:ascii="Times New Roman" w:hAnsi="Times New Roman" w:cs="Times New Roman"/>
                <w:b/>
                <w:sz w:val="16"/>
              </w:rPr>
              <w:t>Azione</w:t>
            </w:r>
          </w:p>
        </w:tc>
        <w:tc>
          <w:tcPr>
            <w:tcW w:w="726" w:type="pct"/>
            <w:shd w:val="clear" w:color="auto" w:fill="EAF0DD"/>
            <w:vAlign w:val="center"/>
          </w:tcPr>
          <w:p w14:paraId="6E9A0CF8" w14:textId="77777777" w:rsidR="00F76E91" w:rsidRPr="00862704" w:rsidRDefault="00F76E91" w:rsidP="00F76E91">
            <w:pPr>
              <w:pStyle w:val="TableParagraph"/>
              <w:spacing w:line="157" w:lineRule="exact"/>
              <w:ind w:left="139"/>
              <w:jc w:val="both"/>
              <w:rPr>
                <w:rFonts w:ascii="Times New Roman" w:hAnsi="Times New Roman" w:cs="Times New Roman"/>
                <w:b/>
                <w:sz w:val="16"/>
              </w:rPr>
            </w:pPr>
            <w:r w:rsidRPr="00862704">
              <w:rPr>
                <w:rFonts w:ascii="Times New Roman" w:hAnsi="Times New Roman" w:cs="Times New Roman"/>
                <w:b/>
                <w:sz w:val="16"/>
              </w:rPr>
              <w:t>Responsabile</w:t>
            </w:r>
          </w:p>
        </w:tc>
        <w:tc>
          <w:tcPr>
            <w:tcW w:w="808" w:type="pct"/>
            <w:shd w:val="clear" w:color="auto" w:fill="EAF0DD"/>
            <w:vAlign w:val="center"/>
          </w:tcPr>
          <w:p w14:paraId="26F08B78" w14:textId="77777777" w:rsidR="00F76E91" w:rsidRPr="00862704" w:rsidRDefault="00F76E91" w:rsidP="00F76E91">
            <w:pPr>
              <w:pStyle w:val="TableParagraph"/>
              <w:spacing w:line="157" w:lineRule="exact"/>
              <w:ind w:left="139"/>
              <w:jc w:val="both"/>
              <w:rPr>
                <w:rFonts w:ascii="Times New Roman" w:hAnsi="Times New Roman" w:cs="Times New Roman"/>
                <w:b/>
                <w:sz w:val="16"/>
              </w:rPr>
            </w:pPr>
            <w:r w:rsidRPr="00862704">
              <w:rPr>
                <w:rFonts w:ascii="Times New Roman" w:hAnsi="Times New Roman" w:cs="Times New Roman"/>
                <w:b/>
                <w:sz w:val="16"/>
              </w:rPr>
              <w:t>Termine di attuazione</w:t>
            </w:r>
          </w:p>
        </w:tc>
        <w:tc>
          <w:tcPr>
            <w:tcW w:w="802" w:type="pct"/>
            <w:shd w:val="clear" w:color="auto" w:fill="EAF0DD"/>
            <w:vAlign w:val="center"/>
          </w:tcPr>
          <w:p w14:paraId="75233A5B" w14:textId="77777777" w:rsidR="00F76E91" w:rsidRPr="00862704" w:rsidRDefault="00F76E91" w:rsidP="00F76E91">
            <w:pPr>
              <w:pStyle w:val="TableParagraph"/>
              <w:spacing w:line="157" w:lineRule="exact"/>
              <w:ind w:left="139"/>
              <w:jc w:val="both"/>
              <w:rPr>
                <w:rFonts w:ascii="Times New Roman" w:hAnsi="Times New Roman" w:cs="Times New Roman"/>
                <w:b/>
                <w:sz w:val="16"/>
              </w:rPr>
            </w:pPr>
            <w:r w:rsidRPr="00862704">
              <w:rPr>
                <w:rFonts w:ascii="Times New Roman" w:hAnsi="Times New Roman" w:cs="Times New Roman"/>
                <w:b/>
                <w:sz w:val="16"/>
              </w:rPr>
              <w:t>Monitoraggio</w:t>
            </w:r>
          </w:p>
        </w:tc>
      </w:tr>
      <w:tr w:rsidR="00F76E91" w:rsidRPr="00862704" w14:paraId="62E1DBB2" w14:textId="77777777" w:rsidTr="00107786">
        <w:trPr>
          <w:trHeight w:val="542"/>
        </w:trPr>
        <w:tc>
          <w:tcPr>
            <w:tcW w:w="1050" w:type="pct"/>
            <w:vAlign w:val="center"/>
          </w:tcPr>
          <w:p w14:paraId="2600D93A" w14:textId="77777777" w:rsidR="00F76E91" w:rsidRDefault="00F76E91" w:rsidP="00F76E91">
            <w:pPr>
              <w:ind w:left="139"/>
            </w:pPr>
            <w:r w:rsidRPr="00F51F0F">
              <w:rPr>
                <w:rFonts w:ascii="Times New Roman" w:hAnsi="Times New Roman" w:cs="Times New Roman"/>
                <w:sz w:val="16"/>
              </w:rPr>
              <w:t>In attuazione</w:t>
            </w:r>
          </w:p>
        </w:tc>
        <w:tc>
          <w:tcPr>
            <w:tcW w:w="1614" w:type="pct"/>
            <w:vMerge w:val="restart"/>
            <w:vAlign w:val="center"/>
          </w:tcPr>
          <w:p w14:paraId="099A52F3" w14:textId="77777777" w:rsidR="00F76E91" w:rsidRPr="00862704" w:rsidRDefault="00F76E91" w:rsidP="00F76E91">
            <w:pPr>
              <w:pStyle w:val="TableParagraph"/>
              <w:spacing w:before="1"/>
              <w:ind w:left="139"/>
              <w:rPr>
                <w:rFonts w:ascii="Times New Roman" w:hAnsi="Times New Roman" w:cs="Times New Roman"/>
                <w:sz w:val="16"/>
              </w:rPr>
            </w:pPr>
            <w:r w:rsidRPr="00862704">
              <w:rPr>
                <w:rFonts w:ascii="Times New Roman" w:hAnsi="Times New Roman" w:cs="Times New Roman"/>
                <w:sz w:val="16"/>
              </w:rPr>
              <w:t xml:space="preserve">Istituzione di un registro delle spese e conduzione delle spese di gestione e predisposizione modello da redigere mensilmente da parte degli utilizzatori. </w:t>
            </w:r>
          </w:p>
        </w:tc>
        <w:tc>
          <w:tcPr>
            <w:tcW w:w="726" w:type="pct"/>
            <w:vMerge w:val="restart"/>
            <w:vAlign w:val="center"/>
          </w:tcPr>
          <w:p w14:paraId="006CF5B2" w14:textId="77777777" w:rsidR="00F76E91" w:rsidRPr="00862704" w:rsidRDefault="00F76E91" w:rsidP="00F76E91">
            <w:pPr>
              <w:pStyle w:val="TableParagraph"/>
              <w:tabs>
                <w:tab w:val="left" w:pos="883"/>
                <w:tab w:val="left" w:pos="1313"/>
              </w:tabs>
              <w:spacing w:before="1"/>
              <w:ind w:left="139" w:right="97"/>
              <w:rPr>
                <w:rFonts w:ascii="Times New Roman" w:hAnsi="Times New Roman" w:cs="Times New Roman"/>
                <w:sz w:val="16"/>
              </w:rPr>
            </w:pPr>
            <w:r w:rsidRPr="00862704">
              <w:rPr>
                <w:rFonts w:ascii="Times New Roman" w:hAnsi="Times New Roman" w:cs="Times New Roman"/>
                <w:sz w:val="16"/>
              </w:rPr>
              <w:t>RPTC</w:t>
            </w:r>
          </w:p>
        </w:tc>
        <w:tc>
          <w:tcPr>
            <w:tcW w:w="808" w:type="pct"/>
            <w:vAlign w:val="center"/>
          </w:tcPr>
          <w:p w14:paraId="6F1A50BA" w14:textId="45EC6A1E" w:rsidR="00F76E91" w:rsidRPr="00862704" w:rsidRDefault="00F76E91" w:rsidP="00F76E91">
            <w:pPr>
              <w:pStyle w:val="TableParagraph"/>
              <w:spacing w:before="1"/>
              <w:ind w:left="139"/>
              <w:rPr>
                <w:rFonts w:ascii="Times New Roman" w:hAnsi="Times New Roman" w:cs="Times New Roman"/>
                <w:sz w:val="16"/>
              </w:rPr>
            </w:pPr>
            <w:r w:rsidRPr="00862704">
              <w:rPr>
                <w:rFonts w:ascii="Times New Roman" w:hAnsi="Times New Roman" w:cs="Times New Roman"/>
                <w:sz w:val="16"/>
              </w:rPr>
              <w:t>Entro Maggio 202</w:t>
            </w:r>
            <w:r w:rsidR="006648A7">
              <w:rPr>
                <w:rFonts w:ascii="Times New Roman" w:hAnsi="Times New Roman" w:cs="Times New Roman"/>
                <w:sz w:val="16"/>
              </w:rPr>
              <w:t>5</w:t>
            </w:r>
          </w:p>
        </w:tc>
        <w:tc>
          <w:tcPr>
            <w:tcW w:w="802" w:type="pct"/>
            <w:vMerge w:val="restart"/>
            <w:vAlign w:val="center"/>
          </w:tcPr>
          <w:p w14:paraId="5F97F012" w14:textId="77777777" w:rsidR="00F76E91" w:rsidRPr="00862704" w:rsidRDefault="00F76E91" w:rsidP="00F76E91">
            <w:pPr>
              <w:pStyle w:val="TableParagraph"/>
              <w:ind w:left="139" w:right="96"/>
              <w:jc w:val="both"/>
              <w:rPr>
                <w:rFonts w:ascii="Times New Roman" w:hAnsi="Times New Roman" w:cs="Times New Roman"/>
                <w:sz w:val="16"/>
              </w:rPr>
            </w:pPr>
            <w:r w:rsidRPr="00862704">
              <w:rPr>
                <w:rFonts w:ascii="Times New Roman" w:hAnsi="Times New Roman" w:cs="Times New Roman"/>
                <w:sz w:val="16"/>
              </w:rPr>
              <w:t>Attuazione della misura</w:t>
            </w:r>
          </w:p>
        </w:tc>
      </w:tr>
      <w:tr w:rsidR="00F76E91" w:rsidRPr="00862704" w14:paraId="5F33FE48" w14:textId="77777777" w:rsidTr="00107786">
        <w:trPr>
          <w:trHeight w:val="179"/>
        </w:trPr>
        <w:tc>
          <w:tcPr>
            <w:tcW w:w="1050" w:type="pct"/>
            <w:vAlign w:val="center"/>
          </w:tcPr>
          <w:p w14:paraId="0DB630DB" w14:textId="77777777" w:rsidR="00F76E91" w:rsidRPr="00862704" w:rsidRDefault="00F76E91" w:rsidP="001A175C">
            <w:pPr>
              <w:pStyle w:val="TableParagraph"/>
              <w:spacing w:before="1"/>
              <w:ind w:left="139"/>
              <w:rPr>
                <w:rFonts w:ascii="Times New Roman" w:hAnsi="Times New Roman" w:cs="Times New Roman"/>
                <w:sz w:val="16"/>
              </w:rPr>
            </w:pPr>
            <w:r w:rsidRPr="00F51F0F">
              <w:rPr>
                <w:rFonts w:ascii="Times New Roman" w:hAnsi="Times New Roman" w:cs="Times New Roman"/>
                <w:sz w:val="16"/>
              </w:rPr>
              <w:t>In attuazione</w:t>
            </w:r>
          </w:p>
        </w:tc>
        <w:tc>
          <w:tcPr>
            <w:tcW w:w="1614" w:type="pct"/>
            <w:vMerge/>
            <w:vAlign w:val="center"/>
          </w:tcPr>
          <w:p w14:paraId="217CF855" w14:textId="77777777" w:rsidR="00F76E91" w:rsidRPr="00862704" w:rsidRDefault="00F76E91" w:rsidP="001A175C">
            <w:pPr>
              <w:pStyle w:val="TableParagraph"/>
              <w:spacing w:before="1"/>
              <w:ind w:left="139"/>
              <w:rPr>
                <w:rFonts w:ascii="Times New Roman" w:hAnsi="Times New Roman" w:cs="Times New Roman"/>
                <w:sz w:val="16"/>
              </w:rPr>
            </w:pPr>
          </w:p>
        </w:tc>
        <w:tc>
          <w:tcPr>
            <w:tcW w:w="726" w:type="pct"/>
            <w:vMerge/>
            <w:tcBorders>
              <w:top w:val="nil"/>
              <w:bottom w:val="single" w:sz="4" w:space="0" w:color="auto"/>
            </w:tcBorders>
            <w:vAlign w:val="center"/>
          </w:tcPr>
          <w:p w14:paraId="524FA640" w14:textId="77777777" w:rsidR="00F76E91" w:rsidRPr="00862704" w:rsidRDefault="00F76E91" w:rsidP="001A175C">
            <w:pPr>
              <w:ind w:left="139"/>
              <w:rPr>
                <w:rFonts w:ascii="Times New Roman" w:hAnsi="Times New Roman" w:cs="Times New Roman"/>
                <w:sz w:val="2"/>
                <w:szCs w:val="2"/>
              </w:rPr>
            </w:pPr>
          </w:p>
        </w:tc>
        <w:tc>
          <w:tcPr>
            <w:tcW w:w="808" w:type="pct"/>
            <w:vAlign w:val="center"/>
          </w:tcPr>
          <w:p w14:paraId="54A9C921" w14:textId="77777777" w:rsidR="00F76E91" w:rsidRPr="00862704" w:rsidRDefault="00F76E91" w:rsidP="001A175C">
            <w:pPr>
              <w:pStyle w:val="TableParagraph"/>
              <w:spacing w:before="154"/>
              <w:ind w:left="139"/>
              <w:rPr>
                <w:rFonts w:ascii="Times New Roman" w:hAnsi="Times New Roman" w:cs="Times New Roman"/>
                <w:sz w:val="16"/>
              </w:rPr>
            </w:pPr>
            <w:r w:rsidRPr="00862704">
              <w:rPr>
                <w:rFonts w:ascii="Times New Roman" w:hAnsi="Times New Roman" w:cs="Times New Roman"/>
                <w:sz w:val="16"/>
              </w:rPr>
              <w:t>Annuale (entro dicembre)</w:t>
            </w:r>
          </w:p>
        </w:tc>
        <w:tc>
          <w:tcPr>
            <w:tcW w:w="802" w:type="pct"/>
            <w:vMerge/>
          </w:tcPr>
          <w:p w14:paraId="1095D5B3" w14:textId="77777777" w:rsidR="00F76E91" w:rsidRPr="00862704" w:rsidRDefault="00F76E91" w:rsidP="004C5543">
            <w:pPr>
              <w:ind w:left="139"/>
              <w:jc w:val="both"/>
              <w:rPr>
                <w:rFonts w:ascii="Times New Roman" w:hAnsi="Times New Roman" w:cs="Times New Roman"/>
                <w:sz w:val="2"/>
                <w:szCs w:val="2"/>
              </w:rPr>
            </w:pPr>
          </w:p>
        </w:tc>
      </w:tr>
      <w:tr w:rsidR="00F76E91" w:rsidRPr="00862704" w14:paraId="5EA6A2CC" w14:textId="77777777" w:rsidTr="00107786">
        <w:trPr>
          <w:trHeight w:val="743"/>
        </w:trPr>
        <w:tc>
          <w:tcPr>
            <w:tcW w:w="1050" w:type="pct"/>
            <w:vAlign w:val="center"/>
          </w:tcPr>
          <w:p w14:paraId="68AEEA38" w14:textId="77777777" w:rsidR="00F76E91" w:rsidRPr="00862704" w:rsidRDefault="00F76E91" w:rsidP="001A175C">
            <w:pPr>
              <w:pStyle w:val="TableParagraph"/>
              <w:spacing w:before="1"/>
              <w:ind w:left="139"/>
              <w:rPr>
                <w:rFonts w:ascii="Times New Roman" w:hAnsi="Times New Roman" w:cs="Times New Roman"/>
                <w:sz w:val="16"/>
              </w:rPr>
            </w:pPr>
            <w:r w:rsidRPr="00F51F0F">
              <w:rPr>
                <w:rFonts w:ascii="Times New Roman" w:hAnsi="Times New Roman" w:cs="Times New Roman"/>
                <w:sz w:val="16"/>
              </w:rPr>
              <w:t>In attuazione</w:t>
            </w:r>
          </w:p>
        </w:tc>
        <w:tc>
          <w:tcPr>
            <w:tcW w:w="1614" w:type="pct"/>
            <w:vAlign w:val="center"/>
          </w:tcPr>
          <w:p w14:paraId="195C4CEC" w14:textId="1E58E7DC" w:rsidR="00F76E91" w:rsidRPr="00862704" w:rsidRDefault="00F76E91" w:rsidP="001A175C">
            <w:pPr>
              <w:pStyle w:val="TableParagraph"/>
              <w:spacing w:before="1"/>
              <w:ind w:left="139"/>
              <w:rPr>
                <w:rFonts w:ascii="Times New Roman" w:hAnsi="Times New Roman" w:cs="Times New Roman"/>
                <w:sz w:val="16"/>
              </w:rPr>
            </w:pPr>
            <w:r w:rsidRPr="00862704">
              <w:rPr>
                <w:rFonts w:ascii="Times New Roman" w:hAnsi="Times New Roman" w:cs="Times New Roman"/>
                <w:sz w:val="16"/>
              </w:rPr>
              <w:t xml:space="preserve">Relazione </w:t>
            </w:r>
            <w:r w:rsidR="006B55BE">
              <w:rPr>
                <w:rFonts w:ascii="Times New Roman" w:hAnsi="Times New Roman" w:cs="Times New Roman"/>
                <w:sz w:val="16"/>
              </w:rPr>
              <w:t>annuale</w:t>
            </w:r>
            <w:r w:rsidRPr="00862704">
              <w:rPr>
                <w:rFonts w:ascii="Times New Roman" w:hAnsi="Times New Roman" w:cs="Times New Roman"/>
                <w:sz w:val="16"/>
              </w:rPr>
              <w:t xml:space="preserve"> sull’utilizzo delle autovetture  mediante compilazione di apposito modulo predisposto dall’Amministrazione  da cui evincere la dichiarazione sul corretto utilizzo dell’uso delle autovetture di servizio.</w:t>
            </w:r>
          </w:p>
        </w:tc>
        <w:tc>
          <w:tcPr>
            <w:tcW w:w="726" w:type="pct"/>
            <w:tcBorders>
              <w:top w:val="single" w:sz="4" w:space="0" w:color="auto"/>
              <w:bottom w:val="single" w:sz="4" w:space="0" w:color="auto"/>
            </w:tcBorders>
            <w:vAlign w:val="center"/>
          </w:tcPr>
          <w:p w14:paraId="04FFC6C4" w14:textId="77777777" w:rsidR="00F76E91" w:rsidRPr="00862704" w:rsidRDefault="00F76E91" w:rsidP="001A175C">
            <w:pPr>
              <w:pStyle w:val="TableParagraph"/>
              <w:tabs>
                <w:tab w:val="left" w:pos="883"/>
                <w:tab w:val="left" w:pos="1313"/>
              </w:tabs>
              <w:spacing w:before="1"/>
              <w:ind w:left="139" w:right="97"/>
              <w:rPr>
                <w:rFonts w:ascii="Times New Roman" w:hAnsi="Times New Roman" w:cs="Times New Roman"/>
                <w:sz w:val="16"/>
              </w:rPr>
            </w:pPr>
            <w:r w:rsidRPr="00862704">
              <w:rPr>
                <w:rFonts w:ascii="Times New Roman" w:hAnsi="Times New Roman" w:cs="Times New Roman"/>
                <w:sz w:val="16"/>
              </w:rPr>
              <w:t>Dipendenti/dirigenti</w:t>
            </w:r>
          </w:p>
        </w:tc>
        <w:tc>
          <w:tcPr>
            <w:tcW w:w="808" w:type="pct"/>
            <w:vAlign w:val="center"/>
          </w:tcPr>
          <w:p w14:paraId="6378F630" w14:textId="3A964EA7" w:rsidR="00F76E91" w:rsidRPr="00862704" w:rsidRDefault="006B55BE" w:rsidP="001A175C">
            <w:pPr>
              <w:pStyle w:val="TableParagraph"/>
              <w:tabs>
                <w:tab w:val="left" w:pos="883"/>
                <w:tab w:val="left" w:pos="1313"/>
              </w:tabs>
              <w:spacing w:before="1"/>
              <w:ind w:left="139" w:right="97"/>
              <w:rPr>
                <w:rFonts w:ascii="Times New Roman" w:hAnsi="Times New Roman" w:cs="Times New Roman"/>
                <w:sz w:val="16"/>
              </w:rPr>
            </w:pPr>
            <w:r w:rsidRPr="00862704">
              <w:rPr>
                <w:rFonts w:ascii="Times New Roman" w:hAnsi="Times New Roman" w:cs="Times New Roman"/>
                <w:sz w:val="16"/>
              </w:rPr>
              <w:t>Annuale (entro dicembre)</w:t>
            </w:r>
          </w:p>
        </w:tc>
        <w:tc>
          <w:tcPr>
            <w:tcW w:w="802" w:type="pct"/>
            <w:vMerge/>
          </w:tcPr>
          <w:p w14:paraId="328976FD" w14:textId="77777777" w:rsidR="00F76E91" w:rsidRPr="00862704" w:rsidRDefault="00F76E91" w:rsidP="004C5543">
            <w:pPr>
              <w:pStyle w:val="TableParagraph"/>
              <w:tabs>
                <w:tab w:val="left" w:pos="883"/>
                <w:tab w:val="left" w:pos="1313"/>
              </w:tabs>
              <w:spacing w:before="1"/>
              <w:ind w:left="139" w:right="97"/>
              <w:jc w:val="both"/>
              <w:rPr>
                <w:rFonts w:ascii="Times New Roman" w:hAnsi="Times New Roman" w:cs="Times New Roman"/>
                <w:sz w:val="16"/>
              </w:rPr>
            </w:pPr>
          </w:p>
        </w:tc>
      </w:tr>
      <w:tr w:rsidR="00F76E91" w:rsidRPr="00862704" w14:paraId="11675629" w14:textId="77777777" w:rsidTr="00107786">
        <w:trPr>
          <w:trHeight w:val="352"/>
        </w:trPr>
        <w:tc>
          <w:tcPr>
            <w:tcW w:w="1050" w:type="pct"/>
            <w:vAlign w:val="center"/>
          </w:tcPr>
          <w:p w14:paraId="39C0529D" w14:textId="77777777" w:rsidR="00F76E91" w:rsidRPr="00862704" w:rsidRDefault="00F76E91" w:rsidP="001A175C">
            <w:pPr>
              <w:pStyle w:val="TableParagraph"/>
              <w:spacing w:before="1"/>
              <w:ind w:left="139"/>
              <w:rPr>
                <w:rFonts w:ascii="Times New Roman" w:hAnsi="Times New Roman" w:cs="Times New Roman"/>
                <w:sz w:val="16"/>
              </w:rPr>
            </w:pPr>
            <w:r w:rsidRPr="00F51F0F">
              <w:rPr>
                <w:rFonts w:ascii="Times New Roman" w:hAnsi="Times New Roman" w:cs="Times New Roman"/>
                <w:sz w:val="16"/>
              </w:rPr>
              <w:t>In attuazione</w:t>
            </w:r>
          </w:p>
        </w:tc>
        <w:tc>
          <w:tcPr>
            <w:tcW w:w="1614" w:type="pct"/>
            <w:vAlign w:val="center"/>
          </w:tcPr>
          <w:p w14:paraId="222E1718" w14:textId="77777777" w:rsidR="00F76E91" w:rsidRPr="00862704" w:rsidRDefault="00F76E91" w:rsidP="001A175C">
            <w:pPr>
              <w:pStyle w:val="TableParagraph"/>
              <w:spacing w:before="1"/>
              <w:ind w:left="139"/>
              <w:rPr>
                <w:rFonts w:ascii="Times New Roman" w:hAnsi="Times New Roman" w:cs="Times New Roman"/>
                <w:sz w:val="16"/>
              </w:rPr>
            </w:pPr>
            <w:r w:rsidRPr="00862704">
              <w:rPr>
                <w:rFonts w:ascii="Times New Roman" w:hAnsi="Times New Roman" w:cs="Times New Roman"/>
                <w:sz w:val="16"/>
              </w:rPr>
              <w:t xml:space="preserve">Monitoraggio della Misura </w:t>
            </w:r>
          </w:p>
        </w:tc>
        <w:tc>
          <w:tcPr>
            <w:tcW w:w="726" w:type="pct"/>
            <w:tcBorders>
              <w:top w:val="single" w:sz="4" w:space="0" w:color="auto"/>
              <w:bottom w:val="single" w:sz="4" w:space="0" w:color="auto"/>
            </w:tcBorders>
            <w:vAlign w:val="center"/>
          </w:tcPr>
          <w:p w14:paraId="5D38C730" w14:textId="77777777" w:rsidR="00F76E91" w:rsidRPr="00862704" w:rsidRDefault="00F76E91" w:rsidP="001A175C">
            <w:pPr>
              <w:pStyle w:val="TableParagraph"/>
              <w:tabs>
                <w:tab w:val="left" w:pos="883"/>
                <w:tab w:val="left" w:pos="1313"/>
              </w:tabs>
              <w:spacing w:before="1"/>
              <w:ind w:left="139" w:right="97"/>
              <w:rPr>
                <w:rFonts w:ascii="Times New Roman" w:hAnsi="Times New Roman" w:cs="Times New Roman"/>
                <w:sz w:val="16"/>
              </w:rPr>
            </w:pPr>
            <w:r w:rsidRPr="00862704">
              <w:rPr>
                <w:rFonts w:ascii="Times New Roman" w:hAnsi="Times New Roman" w:cs="Times New Roman"/>
                <w:sz w:val="16"/>
              </w:rPr>
              <w:t>RPTC</w:t>
            </w:r>
          </w:p>
        </w:tc>
        <w:tc>
          <w:tcPr>
            <w:tcW w:w="808" w:type="pct"/>
            <w:vAlign w:val="center"/>
          </w:tcPr>
          <w:p w14:paraId="663E639D" w14:textId="77777777" w:rsidR="00F76E91" w:rsidRPr="00862704" w:rsidRDefault="00F76E91" w:rsidP="001A175C">
            <w:pPr>
              <w:pStyle w:val="TableParagraph"/>
              <w:tabs>
                <w:tab w:val="left" w:pos="883"/>
                <w:tab w:val="left" w:pos="1313"/>
              </w:tabs>
              <w:spacing w:before="1"/>
              <w:ind w:left="139" w:right="97"/>
              <w:rPr>
                <w:rFonts w:ascii="Times New Roman" w:hAnsi="Times New Roman" w:cs="Times New Roman"/>
                <w:sz w:val="16"/>
              </w:rPr>
            </w:pPr>
            <w:r w:rsidRPr="00862704">
              <w:rPr>
                <w:rFonts w:ascii="Times New Roman" w:hAnsi="Times New Roman" w:cs="Times New Roman"/>
                <w:sz w:val="16"/>
              </w:rPr>
              <w:t>Annuale</w:t>
            </w:r>
          </w:p>
        </w:tc>
        <w:tc>
          <w:tcPr>
            <w:tcW w:w="802" w:type="pct"/>
            <w:vMerge/>
            <w:tcBorders>
              <w:bottom w:val="single" w:sz="4" w:space="0" w:color="auto"/>
            </w:tcBorders>
          </w:tcPr>
          <w:p w14:paraId="02805C73" w14:textId="77777777" w:rsidR="00F76E91" w:rsidRPr="00862704" w:rsidRDefault="00F76E91" w:rsidP="004C5543">
            <w:pPr>
              <w:pStyle w:val="TableParagraph"/>
              <w:tabs>
                <w:tab w:val="left" w:pos="883"/>
                <w:tab w:val="left" w:pos="1313"/>
              </w:tabs>
              <w:spacing w:before="1"/>
              <w:ind w:left="139" w:right="97"/>
              <w:jc w:val="both"/>
              <w:rPr>
                <w:rFonts w:ascii="Times New Roman" w:hAnsi="Times New Roman" w:cs="Times New Roman"/>
                <w:sz w:val="16"/>
              </w:rPr>
            </w:pPr>
          </w:p>
        </w:tc>
      </w:tr>
    </w:tbl>
    <w:p w14:paraId="44612715" w14:textId="77777777" w:rsidR="00AB49B3" w:rsidRDefault="00AB49B3" w:rsidP="00AB49B3">
      <w:pPr>
        <w:pStyle w:val="Corpotesto"/>
        <w:spacing w:before="125" w:line="302" w:lineRule="auto"/>
        <w:ind w:left="426" w:right="130"/>
        <w:jc w:val="center"/>
        <w:rPr>
          <w:rFonts w:ascii="Times New Roman" w:hAnsi="Times New Roman" w:cs="Times New Roman"/>
        </w:rPr>
      </w:pPr>
      <w:r w:rsidRPr="0002120B">
        <w:rPr>
          <w:rFonts w:ascii="Times New Roman" w:hAnsi="Times New Roman" w:cs="Times New Roman"/>
          <w:b/>
          <w:sz w:val="16"/>
        </w:rPr>
        <w:t>SCHEDA M</w:t>
      </w:r>
      <w:r>
        <w:rPr>
          <w:rFonts w:ascii="Times New Roman" w:hAnsi="Times New Roman" w:cs="Times New Roman"/>
          <w:b/>
          <w:sz w:val="16"/>
        </w:rPr>
        <w:t>14</w:t>
      </w:r>
    </w:p>
    <w:p w14:paraId="5E252658" w14:textId="77777777" w:rsidR="00862704" w:rsidRDefault="00862704" w:rsidP="00862704">
      <w:pPr>
        <w:pStyle w:val="Corpotesto"/>
        <w:ind w:left="426" w:right="412"/>
        <w:jc w:val="both"/>
        <w:rPr>
          <w:rFonts w:ascii="Times New Roman" w:hAnsi="Times New Roman" w:cs="Times New Roman"/>
        </w:rPr>
      </w:pPr>
    </w:p>
    <w:p w14:paraId="40C1AAA4" w14:textId="77777777" w:rsidR="006B55BE" w:rsidRPr="00862704" w:rsidRDefault="006B55BE" w:rsidP="00862704">
      <w:pPr>
        <w:pStyle w:val="Corpotesto"/>
        <w:ind w:left="426" w:right="412"/>
        <w:jc w:val="both"/>
        <w:rPr>
          <w:rFonts w:ascii="Times New Roman" w:hAnsi="Times New Roman" w:cs="Times New Roman"/>
        </w:rPr>
      </w:pPr>
    </w:p>
    <w:p w14:paraId="523CF661" w14:textId="77777777" w:rsidR="004C5543" w:rsidRDefault="004C5543" w:rsidP="00D71D84">
      <w:pPr>
        <w:pStyle w:val="Titolo2"/>
        <w:keepNext w:val="0"/>
        <w:keepLines w:val="0"/>
        <w:numPr>
          <w:ilvl w:val="2"/>
          <w:numId w:val="58"/>
        </w:numPr>
        <w:tabs>
          <w:tab w:val="left" w:pos="1276"/>
        </w:tabs>
        <w:spacing w:before="85" w:after="120"/>
        <w:ind w:hanging="578"/>
        <w:jc w:val="both"/>
        <w:rPr>
          <w:rFonts w:ascii="Times New Roman" w:eastAsia="Arial" w:hAnsi="Times New Roman" w:cs="Times New Roman"/>
          <w:b/>
          <w:bCs/>
          <w:smallCaps/>
          <w:color w:val="auto"/>
          <w:sz w:val="22"/>
          <w:szCs w:val="22"/>
        </w:rPr>
      </w:pPr>
      <w:bookmarkStart w:id="80" w:name="_Toc177723737"/>
      <w:r>
        <w:rPr>
          <w:rFonts w:ascii="Times New Roman" w:eastAsia="Arial" w:hAnsi="Times New Roman" w:cs="Times New Roman"/>
          <w:b/>
          <w:bCs/>
          <w:smallCaps/>
          <w:color w:val="auto"/>
          <w:sz w:val="22"/>
          <w:szCs w:val="22"/>
        </w:rPr>
        <w:lastRenderedPageBreak/>
        <w:t>Le Misure di Trasparenza</w:t>
      </w:r>
      <w:bookmarkEnd w:id="80"/>
    </w:p>
    <w:p w14:paraId="07C4BD1C" w14:textId="77777777" w:rsidR="004C5543" w:rsidRDefault="00862704" w:rsidP="004C5543">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La trasparenza rappresenta uno degli assi portanti della politica anticorruzione impostata dalla legge 190/2012”, che, lungi dal costituire una “semplice” misura di prevenzione della corruzione, rappresenta essa stessa l’oggetto di una complessa disciplina normativa, che richiede una programmazione sistematica, contenuta in apposito documento.</w:t>
      </w:r>
    </w:p>
    <w:p w14:paraId="219794CB" w14:textId="77777777" w:rsidR="004C5543" w:rsidRDefault="00862704" w:rsidP="004C5543">
      <w:pPr>
        <w:pStyle w:val="Corpotesto"/>
        <w:spacing w:before="125" w:line="302" w:lineRule="auto"/>
        <w:ind w:left="426" w:right="130"/>
        <w:jc w:val="both"/>
        <w:rPr>
          <w:rFonts w:ascii="Times New Roman" w:hAnsi="Times New Roman" w:cs="Times New Roman"/>
        </w:rPr>
      </w:pPr>
      <w:r w:rsidRPr="007D13A6">
        <w:rPr>
          <w:rFonts w:ascii="Times New Roman" w:hAnsi="Times New Roman" w:cs="Times New Roman"/>
        </w:rPr>
        <w:t>Nella delibera n. 1310 del 28 dicembre 2016 avente ad oggetto “</w:t>
      </w:r>
      <w:r w:rsidRPr="007D13A6">
        <w:rPr>
          <w:rFonts w:ascii="Times New Roman" w:hAnsi="Times New Roman" w:cs="Times New Roman"/>
          <w:i/>
        </w:rPr>
        <w:t>Prime linee guida recanti indicazioni sull’attuazione degli obblighi di pubblicità</w:t>
      </w:r>
      <w:r w:rsidRPr="00862704">
        <w:rPr>
          <w:rFonts w:ascii="Times New Roman" w:hAnsi="Times New Roman" w:cs="Times New Roman"/>
          <w:i/>
        </w:rPr>
        <w:t>, trasparenza e diffusione di informazioni contenute nel d.lgs. 33/2013 come modificato dal d.lgs. 97/2 016</w:t>
      </w:r>
      <w:r w:rsidRPr="00862704">
        <w:rPr>
          <w:rFonts w:ascii="Times New Roman" w:hAnsi="Times New Roman" w:cs="Times New Roman"/>
        </w:rPr>
        <w:t xml:space="preserve">”, l’Autorità ha espressamente previsto che costituiscano contenuto necessario dei Piani anticorruzione, sia gli obiettivi strategici in materia di trasparenza (art. 1, co. 8, L. 190/2012), da pubblicare unitariamente a quelli di prevenzione della corruzione, sia la sezione della trasparenza con l’indicazione dei responsabili della trasmissione e della pubblicazione dei documenti e delle informazioni la cui omissione è sanzionabile ai sensi dell’art. 19, c.5, del </w:t>
      </w:r>
      <w:proofErr w:type="spellStart"/>
      <w:r w:rsidRPr="00862704">
        <w:rPr>
          <w:rFonts w:ascii="Times New Roman" w:hAnsi="Times New Roman" w:cs="Times New Roman"/>
        </w:rPr>
        <w:t>d.l.</w:t>
      </w:r>
      <w:proofErr w:type="spellEnd"/>
      <w:r w:rsidRPr="00862704">
        <w:rPr>
          <w:rFonts w:ascii="Times New Roman" w:hAnsi="Times New Roman" w:cs="Times New Roman"/>
        </w:rPr>
        <w:t xml:space="preserve"> 90/2014</w:t>
      </w:r>
      <w:r w:rsidR="004C5543">
        <w:rPr>
          <w:rFonts w:ascii="Times New Roman" w:hAnsi="Times New Roman" w:cs="Times New Roman"/>
        </w:rPr>
        <w:t>.</w:t>
      </w:r>
    </w:p>
    <w:p w14:paraId="4F33FD5F" w14:textId="77777777" w:rsidR="004C5543" w:rsidRDefault="00862704" w:rsidP="004C5543">
      <w:pPr>
        <w:pStyle w:val="Corpotesto"/>
        <w:spacing w:before="120" w:after="120" w:line="302" w:lineRule="auto"/>
        <w:ind w:left="425" w:right="130"/>
        <w:jc w:val="both"/>
        <w:rPr>
          <w:rFonts w:ascii="Times New Roman" w:hAnsi="Times New Roman" w:cs="Times New Roman"/>
        </w:rPr>
      </w:pPr>
      <w:r w:rsidRPr="00862704">
        <w:rPr>
          <w:rFonts w:ascii="Times New Roman" w:hAnsi="Times New Roman" w:cs="Times New Roman"/>
        </w:rPr>
        <w:t>Assume rilevo sia come presupposto di buona amministrazione che di misura di prevenzione della corruzione e di contrasto alla cattiva amministrazione. Ai principi di pubblicità e trasparenza è riconosciuta rilevanza costituzionale, in quanto corollari del principio democratico e del buon andamento dell’amministrazione (artt. 1 e 97 Cost.).</w:t>
      </w:r>
    </w:p>
    <w:p w14:paraId="188C063F" w14:textId="77777777" w:rsidR="004C5543" w:rsidRDefault="00862704" w:rsidP="004C5543">
      <w:pPr>
        <w:pStyle w:val="Corpotesto"/>
        <w:spacing w:before="120" w:after="120" w:line="302" w:lineRule="auto"/>
        <w:ind w:left="425" w:right="130"/>
        <w:jc w:val="both"/>
        <w:rPr>
          <w:rFonts w:ascii="Times New Roman" w:hAnsi="Times New Roman" w:cs="Times New Roman"/>
        </w:rPr>
      </w:pPr>
      <w:r w:rsidRPr="00862704">
        <w:rPr>
          <w:rFonts w:ascii="Times New Roman" w:hAnsi="Times New Roman" w:cs="Times New Roman"/>
        </w:rPr>
        <w:t>Per consentire la piena accessibilità alle informazioni, il legislatore ha introdotto l’obbligo di costruire un’apposita sezione nella home page dei siti istituzionali denominata “Amministrazione trasparente” e ha introdotto gli istituti dell’accesso civico e dell’accesso civico generalizzato (art. 5, d.lgs. 33/2013): l’uno consente a chiunque di richiedere documenti, informazioni e dati soggetti a pubblicazione obbligatoria sul sito istituzionale, qualora ne sia stata omessa la pubblicazione; l’altro, riguardante la possibilità di accedere a dati e documenti, ulteriori rispetto a quelli oggetto di pubblicazione obbligatoria, nel rispetto dei limiti previsti all’art. 5 bis, d.lgs. 33/2013.</w:t>
      </w:r>
    </w:p>
    <w:p w14:paraId="229468AD" w14:textId="77777777" w:rsidR="00A720DB" w:rsidRDefault="00862704" w:rsidP="008E48A8">
      <w:pPr>
        <w:pStyle w:val="Corpotesto"/>
        <w:spacing w:before="120" w:after="120" w:line="302" w:lineRule="auto"/>
        <w:ind w:left="425" w:right="130"/>
        <w:jc w:val="both"/>
        <w:rPr>
          <w:rFonts w:ascii="Times New Roman" w:hAnsi="Times New Roman" w:cs="Times New Roman"/>
        </w:rPr>
      </w:pPr>
      <w:r w:rsidRPr="00862704">
        <w:rPr>
          <w:rFonts w:ascii="Times New Roman" w:hAnsi="Times New Roman" w:cs="Times New Roman"/>
        </w:rPr>
        <w:t xml:space="preserve">Merita inoltre menzione, in materia di accesso, fortemente connessa al tema della trasparenza e della semplificazione amministrativa, la recente legge di conversione, in vigore dal 15 settembre 2020, del Decreto Semplificazione (D.L. 16/07/2020, n. 76 Misure urgenti per la semplificazione e l'innovazione digitale) la cui priorità è rappresentata dall'obiettivo di una PA. In questo ambito sono molteplici gli interventi che si prospettano per le PP.AA. chiamate a razionalizzare l’organizzazione e le relative procedure per un più agevole e diffuso accesso ai servizi pubblici, che dovrà avvenire esclusivamente tramite piattaforme abilitanti, consentendo una crescente interazione tra amministrazioni e cittadini-utenti. La trasparenza amministrativa diviene pertanto prerogativa imprescindibile nel processo di trasformazione digitale della PA. </w:t>
      </w:r>
    </w:p>
    <w:p w14:paraId="4ED86578" w14:textId="4E774912" w:rsidR="00862704" w:rsidRDefault="00A720DB" w:rsidP="008E48A8">
      <w:pPr>
        <w:pStyle w:val="Corpotesto"/>
        <w:spacing w:before="120" w:after="120" w:line="302" w:lineRule="auto"/>
        <w:ind w:left="425" w:right="130"/>
        <w:jc w:val="both"/>
        <w:rPr>
          <w:rFonts w:ascii="Times New Roman" w:hAnsi="Times New Roman" w:cs="Times New Roman"/>
        </w:rPr>
      </w:pPr>
      <w:r>
        <w:rPr>
          <w:rFonts w:ascii="Times New Roman" w:hAnsi="Times New Roman" w:cs="Times New Roman"/>
        </w:rPr>
        <w:t>A tal proposito si evidenzia che l</w:t>
      </w:r>
      <w:r w:rsidR="00862704" w:rsidRPr="00862704">
        <w:rPr>
          <w:rFonts w:ascii="Times New Roman" w:hAnsi="Times New Roman" w:cs="Times New Roman"/>
        </w:rPr>
        <w:t>’A</w:t>
      </w:r>
      <w:r w:rsidR="00015A69">
        <w:rPr>
          <w:rFonts w:ascii="Times New Roman" w:hAnsi="Times New Roman" w:cs="Times New Roman"/>
        </w:rPr>
        <w:t xml:space="preserve">genzia </w:t>
      </w:r>
      <w:r w:rsidR="006648A7">
        <w:rPr>
          <w:rFonts w:ascii="Times New Roman" w:hAnsi="Times New Roman" w:cs="Times New Roman"/>
        </w:rPr>
        <w:t>è Titolare di</w:t>
      </w:r>
      <w:r w:rsidR="00862704" w:rsidRPr="00862704">
        <w:rPr>
          <w:rFonts w:ascii="Times New Roman" w:hAnsi="Times New Roman" w:cs="Times New Roman"/>
        </w:rPr>
        <w:t xml:space="preserve"> una piattaforma</w:t>
      </w:r>
      <w:r w:rsidR="006648A7">
        <w:rPr>
          <w:rFonts w:ascii="Times New Roman" w:hAnsi="Times New Roman" w:cs="Times New Roman"/>
        </w:rPr>
        <w:t xml:space="preserve"> certificata</w:t>
      </w:r>
      <w:r w:rsidR="00862704" w:rsidRPr="00862704">
        <w:rPr>
          <w:rFonts w:ascii="Times New Roman" w:hAnsi="Times New Roman" w:cs="Times New Roman"/>
        </w:rPr>
        <w:t xml:space="preserve"> </w:t>
      </w:r>
      <w:r>
        <w:rPr>
          <w:rFonts w:ascii="Times New Roman" w:hAnsi="Times New Roman" w:cs="Times New Roman"/>
        </w:rPr>
        <w:t>di e-procurement (G.I.A.D.A.) attraverso la quale sono veicolate e gestite le richieste di accesso agli atti relative alle procedure di gara. Nel corso del 2025 l’Agenzia si prefigge di</w:t>
      </w:r>
      <w:r w:rsidR="00862704" w:rsidRPr="00862704">
        <w:rPr>
          <w:rFonts w:ascii="Times New Roman" w:hAnsi="Times New Roman" w:cs="Times New Roman"/>
        </w:rPr>
        <w:t xml:space="preserve"> </w:t>
      </w:r>
      <w:r w:rsidR="006648A7">
        <w:rPr>
          <w:rFonts w:ascii="Times New Roman" w:hAnsi="Times New Roman" w:cs="Times New Roman"/>
        </w:rPr>
        <w:t>attivare</w:t>
      </w:r>
      <w:r w:rsidR="00862704" w:rsidRPr="00862704">
        <w:rPr>
          <w:rFonts w:ascii="Times New Roman" w:hAnsi="Times New Roman" w:cs="Times New Roman"/>
        </w:rPr>
        <w:t xml:space="preserve"> un canale per la trattazione delle richieste di accesso (documentale, civico semplice e civico generalizzato), l’assegnazione automatica e tracciata al responsabile di struttura, il monitoraggio delle risposte, dei relativi tempi nonché la tracciatura delle richieste.</w:t>
      </w:r>
    </w:p>
    <w:p w14:paraId="31487C8A" w14:textId="77777777" w:rsidR="00A720DB" w:rsidRPr="00862704" w:rsidRDefault="00A720DB" w:rsidP="008E48A8">
      <w:pPr>
        <w:pStyle w:val="Corpotesto"/>
        <w:spacing w:before="120" w:after="120" w:line="302" w:lineRule="auto"/>
        <w:ind w:left="425" w:right="130"/>
        <w:jc w:val="both"/>
        <w:rPr>
          <w:rFonts w:ascii="Times New Roman" w:hAnsi="Times New Roman" w:cs="Times New Roman"/>
        </w:rPr>
      </w:pPr>
    </w:p>
    <w:tbl>
      <w:tblPr>
        <w:tblW w:w="4771" w:type="pct"/>
        <w:tblInd w:w="4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623"/>
        <w:gridCol w:w="2472"/>
        <w:gridCol w:w="1292"/>
        <w:gridCol w:w="1984"/>
        <w:gridCol w:w="1408"/>
      </w:tblGrid>
      <w:tr w:rsidR="00F76E91" w:rsidRPr="00862704" w14:paraId="0F025B04" w14:textId="77777777" w:rsidTr="00FF4C68">
        <w:trPr>
          <w:trHeight w:val="329"/>
        </w:trPr>
        <w:tc>
          <w:tcPr>
            <w:tcW w:w="5000" w:type="pct"/>
            <w:gridSpan w:val="5"/>
            <w:shd w:val="clear" w:color="auto" w:fill="DBE4F0"/>
            <w:vAlign w:val="center"/>
          </w:tcPr>
          <w:p w14:paraId="5EB98A7A" w14:textId="77777777" w:rsidR="00F76E91" w:rsidRPr="00862704" w:rsidRDefault="00F76E91" w:rsidP="008E48A8">
            <w:pPr>
              <w:pStyle w:val="TableParagraph"/>
              <w:spacing w:line="200" w:lineRule="exact"/>
              <w:ind w:left="139"/>
              <w:rPr>
                <w:rFonts w:ascii="Times New Roman" w:hAnsi="Times New Roman" w:cs="Times New Roman"/>
                <w:b/>
                <w:sz w:val="20"/>
              </w:rPr>
            </w:pPr>
            <w:r>
              <w:rPr>
                <w:rFonts w:ascii="Times New Roman" w:hAnsi="Times New Roman" w:cs="Times New Roman"/>
                <w:b/>
                <w:sz w:val="20"/>
              </w:rPr>
              <w:lastRenderedPageBreak/>
              <w:t xml:space="preserve">Misure </w:t>
            </w:r>
            <w:r w:rsidRPr="00862704">
              <w:rPr>
                <w:rFonts w:ascii="Times New Roman" w:hAnsi="Times New Roman" w:cs="Times New Roman"/>
                <w:b/>
                <w:sz w:val="20"/>
              </w:rPr>
              <w:t>Trasparenza</w:t>
            </w:r>
          </w:p>
        </w:tc>
      </w:tr>
      <w:tr w:rsidR="00FF4C68" w:rsidRPr="00862704" w14:paraId="3372EF5C" w14:textId="77777777" w:rsidTr="00FF4C68">
        <w:trPr>
          <w:trHeight w:val="277"/>
        </w:trPr>
        <w:tc>
          <w:tcPr>
            <w:tcW w:w="924" w:type="pct"/>
            <w:shd w:val="clear" w:color="auto" w:fill="EAF0DD"/>
            <w:vAlign w:val="center"/>
          </w:tcPr>
          <w:p w14:paraId="686A631F" w14:textId="4C2B1549" w:rsidR="00F76E91" w:rsidRPr="007A35E2" w:rsidRDefault="00F76E91" w:rsidP="00107786">
            <w:pPr>
              <w:pStyle w:val="TableParagraph"/>
              <w:ind w:left="142"/>
              <w:rPr>
                <w:rFonts w:ascii="Times New Roman" w:hAnsi="Times New Roman" w:cs="Times New Roman"/>
                <w:b/>
                <w:sz w:val="16"/>
              </w:rPr>
            </w:pPr>
            <w:r w:rsidRPr="008C7AE9">
              <w:rPr>
                <w:rFonts w:ascii="Times New Roman" w:hAnsi="Times New Roman" w:cs="Times New Roman"/>
                <w:b/>
                <w:sz w:val="16"/>
              </w:rPr>
              <w:t>Stato di attuazione</w:t>
            </w:r>
          </w:p>
        </w:tc>
        <w:tc>
          <w:tcPr>
            <w:tcW w:w="1408" w:type="pct"/>
            <w:shd w:val="clear" w:color="auto" w:fill="EAF0DD"/>
            <w:vAlign w:val="center"/>
          </w:tcPr>
          <w:p w14:paraId="54697EB7" w14:textId="77777777" w:rsidR="00F76E91" w:rsidRPr="00862704" w:rsidRDefault="00F76E91" w:rsidP="00107786">
            <w:pPr>
              <w:pStyle w:val="TableParagraph"/>
              <w:spacing w:before="87"/>
              <w:ind w:left="139"/>
              <w:rPr>
                <w:rFonts w:ascii="Times New Roman" w:hAnsi="Times New Roman" w:cs="Times New Roman"/>
                <w:b/>
                <w:sz w:val="16"/>
              </w:rPr>
            </w:pPr>
            <w:r w:rsidRPr="00862704">
              <w:rPr>
                <w:rFonts w:ascii="Times New Roman" w:hAnsi="Times New Roman" w:cs="Times New Roman"/>
                <w:b/>
                <w:sz w:val="16"/>
              </w:rPr>
              <w:t>Azione</w:t>
            </w:r>
          </w:p>
        </w:tc>
        <w:tc>
          <w:tcPr>
            <w:tcW w:w="736" w:type="pct"/>
            <w:shd w:val="clear" w:color="auto" w:fill="EAF0DD"/>
            <w:vAlign w:val="center"/>
          </w:tcPr>
          <w:p w14:paraId="6E2F263E" w14:textId="77777777" w:rsidR="00F76E91" w:rsidRPr="00862704" w:rsidRDefault="00F76E91" w:rsidP="00107786">
            <w:pPr>
              <w:pStyle w:val="TableParagraph"/>
              <w:spacing w:before="87"/>
              <w:ind w:left="139"/>
              <w:rPr>
                <w:rFonts w:ascii="Times New Roman" w:hAnsi="Times New Roman" w:cs="Times New Roman"/>
                <w:b/>
                <w:sz w:val="16"/>
              </w:rPr>
            </w:pPr>
            <w:r w:rsidRPr="00862704">
              <w:rPr>
                <w:rFonts w:ascii="Times New Roman" w:hAnsi="Times New Roman" w:cs="Times New Roman"/>
                <w:b/>
                <w:sz w:val="16"/>
              </w:rPr>
              <w:t>Responsabile</w:t>
            </w:r>
          </w:p>
        </w:tc>
        <w:tc>
          <w:tcPr>
            <w:tcW w:w="1130" w:type="pct"/>
            <w:shd w:val="clear" w:color="auto" w:fill="EAF0DD"/>
            <w:vAlign w:val="center"/>
          </w:tcPr>
          <w:p w14:paraId="21DB0AB7" w14:textId="77777777" w:rsidR="00F76E91" w:rsidRPr="00862704" w:rsidRDefault="00F76E91" w:rsidP="00107786">
            <w:pPr>
              <w:pStyle w:val="TableParagraph"/>
              <w:spacing w:before="1" w:line="179" w:lineRule="exact"/>
              <w:ind w:left="139"/>
              <w:rPr>
                <w:rFonts w:ascii="Times New Roman" w:hAnsi="Times New Roman" w:cs="Times New Roman"/>
                <w:b/>
                <w:sz w:val="16"/>
              </w:rPr>
            </w:pPr>
            <w:r w:rsidRPr="00862704">
              <w:rPr>
                <w:rFonts w:ascii="Times New Roman" w:hAnsi="Times New Roman" w:cs="Times New Roman"/>
                <w:b/>
                <w:sz w:val="16"/>
              </w:rPr>
              <w:t>Termine di attuazione</w:t>
            </w:r>
          </w:p>
        </w:tc>
        <w:tc>
          <w:tcPr>
            <w:tcW w:w="802" w:type="pct"/>
            <w:shd w:val="clear" w:color="auto" w:fill="EAF0DD"/>
            <w:vAlign w:val="center"/>
          </w:tcPr>
          <w:p w14:paraId="6B36E16C" w14:textId="77777777" w:rsidR="00F76E91" w:rsidRPr="00862704" w:rsidRDefault="00F76E91" w:rsidP="00107786">
            <w:pPr>
              <w:pStyle w:val="TableParagraph"/>
              <w:spacing w:before="87"/>
              <w:ind w:left="139"/>
              <w:rPr>
                <w:rFonts w:ascii="Times New Roman" w:hAnsi="Times New Roman" w:cs="Times New Roman"/>
                <w:b/>
                <w:sz w:val="16"/>
              </w:rPr>
            </w:pPr>
            <w:r w:rsidRPr="00862704">
              <w:rPr>
                <w:rFonts w:ascii="Times New Roman" w:hAnsi="Times New Roman" w:cs="Times New Roman"/>
                <w:b/>
                <w:sz w:val="16"/>
              </w:rPr>
              <w:t>Monitoraggio</w:t>
            </w:r>
          </w:p>
        </w:tc>
      </w:tr>
      <w:tr w:rsidR="00FF4C68" w:rsidRPr="00862704" w14:paraId="679354E9" w14:textId="77777777" w:rsidTr="00FF4C68">
        <w:trPr>
          <w:trHeight w:val="324"/>
        </w:trPr>
        <w:tc>
          <w:tcPr>
            <w:tcW w:w="924" w:type="pct"/>
            <w:shd w:val="clear" w:color="auto" w:fill="F1F1F1"/>
            <w:vAlign w:val="center"/>
          </w:tcPr>
          <w:p w14:paraId="5B557177" w14:textId="77777777" w:rsidR="00F76E91" w:rsidRDefault="00F76E91" w:rsidP="00F76E91">
            <w:pPr>
              <w:ind w:left="139"/>
            </w:pPr>
            <w:r w:rsidRPr="00F51F0F">
              <w:rPr>
                <w:rFonts w:ascii="Times New Roman" w:hAnsi="Times New Roman" w:cs="Times New Roman"/>
                <w:sz w:val="16"/>
              </w:rPr>
              <w:t>In attuazione</w:t>
            </w:r>
          </w:p>
        </w:tc>
        <w:tc>
          <w:tcPr>
            <w:tcW w:w="1408" w:type="pct"/>
            <w:shd w:val="clear" w:color="auto" w:fill="F1F1F1"/>
            <w:vAlign w:val="center"/>
          </w:tcPr>
          <w:p w14:paraId="77EEC249" w14:textId="41FF97C0" w:rsidR="00F76E91" w:rsidRPr="00862704" w:rsidRDefault="005E407E" w:rsidP="00F76E91">
            <w:pPr>
              <w:pStyle w:val="TableParagraph"/>
              <w:ind w:left="139" w:right="113" w:firstLine="1"/>
              <w:rPr>
                <w:rFonts w:ascii="Times New Roman" w:hAnsi="Times New Roman" w:cs="Times New Roman"/>
                <w:sz w:val="16"/>
              </w:rPr>
            </w:pPr>
            <w:r>
              <w:rPr>
                <w:rFonts w:ascii="Times New Roman" w:hAnsi="Times New Roman" w:cs="Times New Roman"/>
                <w:sz w:val="16"/>
              </w:rPr>
              <w:t xml:space="preserve">Predisposizione </w:t>
            </w:r>
            <w:r w:rsidR="00D437E2">
              <w:rPr>
                <w:rFonts w:ascii="Times New Roman" w:hAnsi="Times New Roman" w:cs="Times New Roman"/>
                <w:sz w:val="16"/>
              </w:rPr>
              <w:t xml:space="preserve">dei documenti e pubblicazione </w:t>
            </w:r>
            <w:r>
              <w:rPr>
                <w:rFonts w:ascii="Times New Roman" w:hAnsi="Times New Roman" w:cs="Times New Roman"/>
                <w:sz w:val="16"/>
              </w:rPr>
              <w:t xml:space="preserve">da parte </w:t>
            </w:r>
            <w:r w:rsidR="00FF4C68">
              <w:rPr>
                <w:rFonts w:ascii="Times New Roman" w:hAnsi="Times New Roman" w:cs="Times New Roman"/>
                <w:sz w:val="16"/>
              </w:rPr>
              <w:t>dei Responsabili.</w:t>
            </w:r>
          </w:p>
        </w:tc>
        <w:tc>
          <w:tcPr>
            <w:tcW w:w="736" w:type="pct"/>
            <w:shd w:val="clear" w:color="auto" w:fill="F1F1F1"/>
            <w:vAlign w:val="center"/>
          </w:tcPr>
          <w:p w14:paraId="1DA0657B" w14:textId="1EF070F6" w:rsidR="00F76E91" w:rsidRPr="00862704" w:rsidRDefault="00FF4C68" w:rsidP="00FF4C68">
            <w:pPr>
              <w:pStyle w:val="TableParagraph"/>
              <w:spacing w:before="44" w:line="242" w:lineRule="auto"/>
              <w:ind w:left="139" w:right="162" w:hanging="6"/>
              <w:rPr>
                <w:rFonts w:ascii="Times New Roman" w:hAnsi="Times New Roman" w:cs="Times New Roman"/>
                <w:sz w:val="16"/>
              </w:rPr>
            </w:pPr>
            <w:r>
              <w:rPr>
                <w:rFonts w:ascii="Times New Roman" w:hAnsi="Times New Roman" w:cs="Times New Roman"/>
                <w:sz w:val="16"/>
              </w:rPr>
              <w:t>Dipendenti/Dirigenti</w:t>
            </w:r>
          </w:p>
        </w:tc>
        <w:tc>
          <w:tcPr>
            <w:tcW w:w="1130" w:type="pct"/>
            <w:shd w:val="clear" w:color="auto" w:fill="F1F1F1"/>
            <w:vAlign w:val="center"/>
          </w:tcPr>
          <w:p w14:paraId="2D61D602" w14:textId="0F0BA7B1" w:rsidR="00F76E91" w:rsidRPr="00862704" w:rsidRDefault="00FF4C68" w:rsidP="00F76E91">
            <w:pPr>
              <w:pStyle w:val="TableParagraph"/>
              <w:spacing w:before="135" w:line="179" w:lineRule="exact"/>
              <w:ind w:left="139" w:right="249"/>
              <w:rPr>
                <w:rFonts w:ascii="Times New Roman" w:hAnsi="Times New Roman" w:cs="Times New Roman"/>
                <w:sz w:val="16"/>
              </w:rPr>
            </w:pPr>
            <w:r w:rsidRPr="00862704">
              <w:rPr>
                <w:rFonts w:ascii="Times New Roman" w:hAnsi="Times New Roman" w:cs="Times New Roman"/>
                <w:sz w:val="16"/>
              </w:rPr>
              <w:t xml:space="preserve">Efficacia </w:t>
            </w:r>
            <w:r w:rsidR="00D437E2">
              <w:rPr>
                <w:rFonts w:ascii="Times New Roman" w:hAnsi="Times New Roman" w:cs="Times New Roman"/>
                <w:sz w:val="16"/>
              </w:rPr>
              <w:t>immediata</w:t>
            </w:r>
          </w:p>
        </w:tc>
        <w:tc>
          <w:tcPr>
            <w:tcW w:w="802" w:type="pct"/>
            <w:shd w:val="clear" w:color="auto" w:fill="F1F1F1"/>
            <w:vAlign w:val="center"/>
          </w:tcPr>
          <w:p w14:paraId="1D5BD8A8" w14:textId="77777777" w:rsidR="00F76E91" w:rsidRPr="00862704" w:rsidRDefault="00F76E91" w:rsidP="00F76E91">
            <w:pPr>
              <w:pStyle w:val="TableParagraph"/>
              <w:spacing w:before="83" w:line="237" w:lineRule="auto"/>
              <w:ind w:left="139"/>
              <w:rPr>
                <w:rFonts w:ascii="Times New Roman" w:hAnsi="Times New Roman" w:cs="Times New Roman"/>
                <w:sz w:val="18"/>
              </w:rPr>
            </w:pPr>
            <w:r w:rsidRPr="00862704">
              <w:rPr>
                <w:rFonts w:ascii="Times New Roman" w:hAnsi="Times New Roman" w:cs="Times New Roman"/>
                <w:sz w:val="16"/>
              </w:rPr>
              <w:t>Attuazione della misura</w:t>
            </w:r>
          </w:p>
        </w:tc>
      </w:tr>
      <w:tr w:rsidR="006648A7" w:rsidRPr="00862704" w14:paraId="680567D2" w14:textId="77777777" w:rsidTr="006648A7">
        <w:trPr>
          <w:trHeight w:val="557"/>
        </w:trPr>
        <w:tc>
          <w:tcPr>
            <w:tcW w:w="924" w:type="pct"/>
            <w:tcBorders>
              <w:top w:val="single" w:sz="4" w:space="0" w:color="000000"/>
              <w:left w:val="single" w:sz="4" w:space="0" w:color="000000"/>
              <w:bottom w:val="single" w:sz="4" w:space="0" w:color="000000"/>
              <w:right w:val="single" w:sz="4" w:space="0" w:color="000000"/>
            </w:tcBorders>
            <w:shd w:val="clear" w:color="auto" w:fill="F1F1F1"/>
            <w:vAlign w:val="center"/>
          </w:tcPr>
          <w:p w14:paraId="72A99666" w14:textId="77777777" w:rsidR="006648A7" w:rsidRPr="00862704" w:rsidRDefault="006648A7" w:rsidP="00E15440">
            <w:pPr>
              <w:pStyle w:val="TableParagraph"/>
              <w:spacing w:line="272" w:lineRule="exact"/>
              <w:ind w:left="139"/>
              <w:rPr>
                <w:rFonts w:ascii="Times New Roman" w:hAnsi="Times New Roman" w:cs="Times New Roman"/>
                <w:sz w:val="16"/>
              </w:rPr>
            </w:pPr>
            <w:r w:rsidRPr="00F51F0F">
              <w:rPr>
                <w:rFonts w:ascii="Times New Roman" w:hAnsi="Times New Roman" w:cs="Times New Roman"/>
                <w:sz w:val="16"/>
              </w:rPr>
              <w:t>In attuazione</w:t>
            </w:r>
          </w:p>
        </w:tc>
        <w:tc>
          <w:tcPr>
            <w:tcW w:w="1408" w:type="pct"/>
            <w:tcBorders>
              <w:top w:val="single" w:sz="4" w:space="0" w:color="000000"/>
              <w:left w:val="single" w:sz="4" w:space="0" w:color="000000"/>
              <w:bottom w:val="single" w:sz="4" w:space="0" w:color="000000"/>
              <w:right w:val="single" w:sz="4" w:space="0" w:color="000000"/>
            </w:tcBorders>
            <w:shd w:val="clear" w:color="auto" w:fill="F1F1F1"/>
            <w:vAlign w:val="center"/>
          </w:tcPr>
          <w:p w14:paraId="6EFBBF2A" w14:textId="77777777" w:rsidR="006648A7" w:rsidRPr="00862704" w:rsidRDefault="006648A7" w:rsidP="00E15440">
            <w:pPr>
              <w:pStyle w:val="TableParagraph"/>
              <w:ind w:left="139" w:right="113" w:firstLine="1"/>
              <w:rPr>
                <w:rFonts w:ascii="Times New Roman" w:hAnsi="Times New Roman" w:cs="Times New Roman"/>
                <w:sz w:val="16"/>
              </w:rPr>
            </w:pPr>
            <w:r w:rsidRPr="00862704">
              <w:rPr>
                <w:rFonts w:ascii="Times New Roman" w:hAnsi="Times New Roman" w:cs="Times New Roman"/>
                <w:sz w:val="16"/>
              </w:rPr>
              <w:t xml:space="preserve">Monitoraggio delle pubblicazioni e del rispetto degli aggiornamenti normativi da parte dei referenti come indicato nell’allegato trasparenza al </w:t>
            </w:r>
            <w:r>
              <w:rPr>
                <w:rFonts w:ascii="Times New Roman" w:hAnsi="Times New Roman" w:cs="Times New Roman"/>
                <w:sz w:val="16"/>
              </w:rPr>
              <w:t>Piano</w:t>
            </w:r>
          </w:p>
        </w:tc>
        <w:tc>
          <w:tcPr>
            <w:tcW w:w="736" w:type="pct"/>
            <w:tcBorders>
              <w:top w:val="single" w:sz="4" w:space="0" w:color="000000"/>
              <w:left w:val="single" w:sz="4" w:space="0" w:color="000000"/>
              <w:bottom w:val="single" w:sz="4" w:space="0" w:color="000000"/>
              <w:right w:val="single" w:sz="4" w:space="0" w:color="000000"/>
            </w:tcBorders>
            <w:shd w:val="clear" w:color="auto" w:fill="F1F1F1"/>
            <w:vAlign w:val="center"/>
          </w:tcPr>
          <w:p w14:paraId="4AE18EB1" w14:textId="77777777" w:rsidR="006648A7" w:rsidRPr="00862704" w:rsidRDefault="006648A7" w:rsidP="00E15440">
            <w:pPr>
              <w:pStyle w:val="TableParagraph"/>
              <w:spacing w:before="44" w:line="242" w:lineRule="auto"/>
              <w:ind w:left="139" w:right="162" w:hanging="6"/>
              <w:rPr>
                <w:rFonts w:ascii="Times New Roman" w:hAnsi="Times New Roman" w:cs="Times New Roman"/>
                <w:sz w:val="16"/>
              </w:rPr>
            </w:pPr>
            <w:r w:rsidRPr="00862704">
              <w:rPr>
                <w:rFonts w:ascii="Times New Roman" w:hAnsi="Times New Roman" w:cs="Times New Roman"/>
                <w:sz w:val="16"/>
              </w:rPr>
              <w:t>R.P.C.T.</w:t>
            </w:r>
          </w:p>
        </w:tc>
        <w:tc>
          <w:tcPr>
            <w:tcW w:w="1130" w:type="pct"/>
            <w:tcBorders>
              <w:top w:val="single" w:sz="4" w:space="0" w:color="000000"/>
              <w:left w:val="single" w:sz="4" w:space="0" w:color="000000"/>
              <w:bottom w:val="single" w:sz="4" w:space="0" w:color="000000"/>
              <w:right w:val="single" w:sz="4" w:space="0" w:color="000000"/>
            </w:tcBorders>
            <w:shd w:val="clear" w:color="auto" w:fill="F1F1F1"/>
            <w:vAlign w:val="center"/>
          </w:tcPr>
          <w:p w14:paraId="4A2BED73" w14:textId="77777777" w:rsidR="006648A7" w:rsidRPr="00862704" w:rsidRDefault="006648A7" w:rsidP="00E15440">
            <w:pPr>
              <w:pStyle w:val="TableParagraph"/>
              <w:spacing w:before="135" w:line="179" w:lineRule="exact"/>
              <w:ind w:left="119" w:right="249"/>
              <w:rPr>
                <w:rFonts w:ascii="Times New Roman" w:hAnsi="Times New Roman" w:cs="Times New Roman"/>
                <w:sz w:val="16"/>
              </w:rPr>
            </w:pPr>
            <w:r w:rsidRPr="00862704">
              <w:rPr>
                <w:rFonts w:ascii="Times New Roman" w:hAnsi="Times New Roman" w:cs="Times New Roman"/>
                <w:sz w:val="16"/>
              </w:rPr>
              <w:t>30 Novembre 202</w:t>
            </w:r>
            <w:r>
              <w:rPr>
                <w:rFonts w:ascii="Times New Roman" w:hAnsi="Times New Roman" w:cs="Times New Roman"/>
                <w:sz w:val="16"/>
              </w:rPr>
              <w:t>5</w:t>
            </w:r>
          </w:p>
        </w:tc>
        <w:tc>
          <w:tcPr>
            <w:tcW w:w="802" w:type="pct"/>
            <w:tcBorders>
              <w:top w:val="single" w:sz="4" w:space="0" w:color="000000"/>
              <w:left w:val="single" w:sz="4" w:space="0" w:color="000000"/>
              <w:bottom w:val="single" w:sz="4" w:space="0" w:color="000000"/>
              <w:right w:val="single" w:sz="4" w:space="0" w:color="000000"/>
            </w:tcBorders>
            <w:shd w:val="clear" w:color="auto" w:fill="F1F1F1"/>
            <w:vAlign w:val="center"/>
          </w:tcPr>
          <w:p w14:paraId="124123C1" w14:textId="77777777" w:rsidR="006648A7" w:rsidRPr="006648A7" w:rsidRDefault="006648A7" w:rsidP="00E15440">
            <w:pPr>
              <w:pStyle w:val="TableParagraph"/>
              <w:spacing w:before="83" w:line="237" w:lineRule="auto"/>
              <w:ind w:left="129"/>
              <w:rPr>
                <w:rFonts w:ascii="Times New Roman" w:hAnsi="Times New Roman" w:cs="Times New Roman"/>
                <w:sz w:val="16"/>
              </w:rPr>
            </w:pPr>
            <w:r w:rsidRPr="00862704">
              <w:rPr>
                <w:rFonts w:ascii="Times New Roman" w:hAnsi="Times New Roman" w:cs="Times New Roman"/>
                <w:sz w:val="16"/>
              </w:rPr>
              <w:t>Attuazione della misura</w:t>
            </w:r>
          </w:p>
        </w:tc>
      </w:tr>
    </w:tbl>
    <w:p w14:paraId="516621C3" w14:textId="77777777" w:rsidR="008E48A8" w:rsidRDefault="008E48A8" w:rsidP="008E48A8">
      <w:pPr>
        <w:pStyle w:val="Corpotesto"/>
        <w:spacing w:before="125" w:line="302" w:lineRule="auto"/>
        <w:ind w:left="426" w:right="130"/>
        <w:jc w:val="center"/>
        <w:rPr>
          <w:rFonts w:ascii="Times New Roman" w:hAnsi="Times New Roman" w:cs="Times New Roman"/>
        </w:rPr>
      </w:pPr>
      <w:r w:rsidRPr="0002120B">
        <w:rPr>
          <w:rFonts w:ascii="Times New Roman" w:hAnsi="Times New Roman" w:cs="Times New Roman"/>
          <w:b/>
          <w:sz w:val="16"/>
        </w:rPr>
        <w:t>SCHEDA</w:t>
      </w:r>
      <w:r w:rsidR="00030014">
        <w:rPr>
          <w:rFonts w:ascii="Times New Roman" w:hAnsi="Times New Roman" w:cs="Times New Roman"/>
          <w:b/>
          <w:sz w:val="16"/>
        </w:rPr>
        <w:t xml:space="preserve"> MISURE TRASPARENZA</w:t>
      </w:r>
    </w:p>
    <w:p w14:paraId="562A07E3" w14:textId="77777777" w:rsidR="00862704" w:rsidRDefault="00862704" w:rsidP="00862704">
      <w:pPr>
        <w:pStyle w:val="Corpotesto"/>
        <w:ind w:left="426" w:right="412"/>
        <w:jc w:val="both"/>
        <w:rPr>
          <w:rFonts w:ascii="Times New Roman" w:hAnsi="Times New Roman" w:cs="Times New Roman"/>
        </w:rPr>
      </w:pPr>
    </w:p>
    <w:p w14:paraId="257D70CC" w14:textId="77777777" w:rsidR="008E48A8" w:rsidRDefault="008E48A8" w:rsidP="00D71D84">
      <w:pPr>
        <w:pStyle w:val="Titolo2"/>
        <w:keepNext w:val="0"/>
        <w:keepLines w:val="0"/>
        <w:numPr>
          <w:ilvl w:val="3"/>
          <w:numId w:val="58"/>
        </w:numPr>
        <w:tabs>
          <w:tab w:val="left" w:pos="1276"/>
        </w:tabs>
        <w:spacing w:before="85" w:after="120"/>
        <w:jc w:val="both"/>
        <w:rPr>
          <w:rFonts w:ascii="Times New Roman" w:eastAsia="Arial" w:hAnsi="Times New Roman" w:cs="Times New Roman"/>
          <w:b/>
          <w:bCs/>
          <w:smallCaps/>
          <w:color w:val="auto"/>
          <w:sz w:val="22"/>
          <w:szCs w:val="22"/>
        </w:rPr>
      </w:pPr>
      <w:bookmarkStart w:id="81" w:name="_Toc177723738"/>
      <w:r>
        <w:rPr>
          <w:rFonts w:ascii="Times New Roman" w:eastAsia="Arial" w:hAnsi="Times New Roman" w:cs="Times New Roman"/>
          <w:b/>
          <w:bCs/>
          <w:smallCaps/>
          <w:color w:val="auto"/>
          <w:sz w:val="22"/>
          <w:szCs w:val="22"/>
        </w:rPr>
        <w:t>Amministrazione Trasparente</w:t>
      </w:r>
      <w:bookmarkEnd w:id="81"/>
    </w:p>
    <w:p w14:paraId="585D1A13" w14:textId="77777777" w:rsidR="00862704" w:rsidRPr="00862704" w:rsidRDefault="00862704" w:rsidP="008E48A8">
      <w:pPr>
        <w:pStyle w:val="Corpotesto"/>
        <w:spacing w:before="120" w:after="120" w:line="302" w:lineRule="auto"/>
        <w:ind w:left="425" w:right="130"/>
        <w:jc w:val="both"/>
        <w:rPr>
          <w:rFonts w:ascii="Times New Roman" w:hAnsi="Times New Roman" w:cs="Times New Roman"/>
        </w:rPr>
      </w:pPr>
      <w:r w:rsidRPr="00862704">
        <w:rPr>
          <w:rFonts w:ascii="Times New Roman" w:hAnsi="Times New Roman" w:cs="Times New Roman"/>
        </w:rPr>
        <w:t xml:space="preserve">La trasparenza è assicurata mediante pubblicazione sul sito dell’Agenzia, nella sezione Amministrazione trasparente di documenti, informazioni e dati previsti dalla normativa vigente. </w:t>
      </w:r>
    </w:p>
    <w:p w14:paraId="06BE2E30" w14:textId="77777777" w:rsidR="008E48A8" w:rsidRDefault="00862704" w:rsidP="008E48A8">
      <w:pPr>
        <w:pStyle w:val="Corpotesto"/>
        <w:spacing w:before="120" w:after="120" w:line="302" w:lineRule="auto"/>
        <w:ind w:left="425" w:right="130"/>
        <w:jc w:val="both"/>
        <w:rPr>
          <w:rFonts w:ascii="Times New Roman" w:hAnsi="Times New Roman" w:cs="Times New Roman"/>
        </w:rPr>
      </w:pPr>
      <w:r w:rsidRPr="00862704">
        <w:rPr>
          <w:rFonts w:ascii="Times New Roman" w:hAnsi="Times New Roman" w:cs="Times New Roman"/>
        </w:rPr>
        <w:t>Vengono indicati i flussi informativi per l’individuazione, l’elaborazione, la trasmissione e la pubblicazione dei documenti, dei dati e delle informazioni previste, nonché i soggetti responsabili, in termini di posizione ricoperta nell’organizzazione, di tali attività.</w:t>
      </w:r>
    </w:p>
    <w:p w14:paraId="48FE8E66" w14:textId="77777777" w:rsidR="008E48A8" w:rsidRDefault="00862704" w:rsidP="008E48A8">
      <w:pPr>
        <w:pStyle w:val="Corpotesto"/>
        <w:spacing w:before="120" w:after="120" w:line="302" w:lineRule="auto"/>
        <w:ind w:left="425" w:right="130"/>
        <w:jc w:val="both"/>
        <w:rPr>
          <w:rFonts w:ascii="Times New Roman" w:hAnsi="Times New Roman" w:cs="Times New Roman"/>
        </w:rPr>
      </w:pPr>
      <w:r w:rsidRPr="00862704">
        <w:rPr>
          <w:rFonts w:ascii="Times New Roman" w:hAnsi="Times New Roman" w:cs="Times New Roman"/>
        </w:rPr>
        <w:t>L’aggiornamento dei dati, delle informazioni e dei documenti deve avvenire in modo tempestivo secondo quanto previsto dal d.lgs. 33/2013 e nel rispetto delle periodicità definite dalla normativa. Mancando una definizione normativa, in coerenza con la finalità sottesa alla disposizione, al fine di “rendere oggettivo” il concetto di tempestività, tutelando operatori, utenti e Agenzia, si definisce “tempestiva” la pubblicazione di dati, informazioni e documenti, quando venga effettuata entro i quindici giorni dalla disponibilità definitiva degli stessi.</w:t>
      </w:r>
    </w:p>
    <w:p w14:paraId="68A9CA46" w14:textId="77777777" w:rsidR="008E48A8" w:rsidRDefault="00862704" w:rsidP="008E48A8">
      <w:pPr>
        <w:pStyle w:val="Corpotesto"/>
        <w:spacing w:before="120" w:after="120" w:line="302" w:lineRule="auto"/>
        <w:ind w:left="425" w:right="130"/>
        <w:jc w:val="both"/>
        <w:rPr>
          <w:rFonts w:ascii="Times New Roman" w:hAnsi="Times New Roman" w:cs="Times New Roman"/>
        </w:rPr>
      </w:pPr>
      <w:r w:rsidRPr="00862704">
        <w:rPr>
          <w:rFonts w:ascii="Times New Roman" w:hAnsi="Times New Roman" w:cs="Times New Roman"/>
        </w:rPr>
        <w:t xml:space="preserve">Affinché la trasparenza non sia considerata un mero adempimento ma condizione di effettività e piena conoscibilità dell’azione amministrativa, occorre rispettare criteri di qualità, come previsti dall’art. 6 del </w:t>
      </w:r>
      <w:proofErr w:type="spellStart"/>
      <w:r w:rsidRPr="00862704">
        <w:rPr>
          <w:rFonts w:ascii="Times New Roman" w:hAnsi="Times New Roman" w:cs="Times New Roman"/>
        </w:rPr>
        <w:t>d.lgs</w:t>
      </w:r>
      <w:proofErr w:type="spellEnd"/>
      <w:r w:rsidRPr="00862704">
        <w:rPr>
          <w:rFonts w:ascii="Times New Roman" w:hAnsi="Times New Roman" w:cs="Times New Roman"/>
        </w:rPr>
        <w:t xml:space="preserve"> 33/2013: integrità, costante aggiornamento, completezza, tempestività, semplicità di consultazione, comprensibilità, omogeneità, facile accessibilità, conformità ai documenti originali, indicazione della provenienza e riutilizzabilità.</w:t>
      </w:r>
    </w:p>
    <w:p w14:paraId="54C1DCDC" w14:textId="192EA93D" w:rsidR="00862704" w:rsidRPr="00862704" w:rsidRDefault="00862704" w:rsidP="008E48A8">
      <w:pPr>
        <w:pStyle w:val="Corpotesto"/>
        <w:spacing w:before="120" w:after="120" w:line="302" w:lineRule="auto"/>
        <w:ind w:left="425" w:right="130"/>
        <w:jc w:val="both"/>
        <w:rPr>
          <w:rFonts w:ascii="Times New Roman" w:hAnsi="Times New Roman" w:cs="Times New Roman"/>
        </w:rPr>
      </w:pPr>
      <w:r w:rsidRPr="00862704">
        <w:rPr>
          <w:rFonts w:ascii="Times New Roman" w:hAnsi="Times New Roman" w:cs="Times New Roman"/>
        </w:rPr>
        <w:t>È possibile per gli utenti inviare segnalazioni e suggerimenti</w:t>
      </w:r>
      <w:r w:rsidR="00FF4C68">
        <w:rPr>
          <w:rFonts w:ascii="Times New Roman" w:hAnsi="Times New Roman" w:cs="Times New Roman"/>
        </w:rPr>
        <w:t xml:space="preserve"> </w:t>
      </w:r>
      <w:r w:rsidRPr="00862704">
        <w:rPr>
          <w:rFonts w:ascii="Times New Roman" w:hAnsi="Times New Roman" w:cs="Times New Roman"/>
        </w:rPr>
        <w:t xml:space="preserve">avvalendosi </w:t>
      </w:r>
      <w:r w:rsidR="00FF4C68">
        <w:rPr>
          <w:rFonts w:ascii="Times New Roman" w:hAnsi="Times New Roman" w:cs="Times New Roman"/>
        </w:rPr>
        <w:t>del</w:t>
      </w:r>
      <w:r w:rsidRPr="00862704">
        <w:rPr>
          <w:rFonts w:ascii="Times New Roman" w:hAnsi="Times New Roman" w:cs="Times New Roman"/>
        </w:rPr>
        <w:t xml:space="preserve"> </w:t>
      </w:r>
      <w:r w:rsidR="00FF4C68">
        <w:rPr>
          <w:rFonts w:ascii="Times New Roman" w:hAnsi="Times New Roman" w:cs="Times New Roman"/>
        </w:rPr>
        <w:t xml:space="preserve">servizio di </w:t>
      </w:r>
      <w:r w:rsidRPr="00862704">
        <w:rPr>
          <w:rFonts w:ascii="Times New Roman" w:hAnsi="Times New Roman" w:cs="Times New Roman"/>
        </w:rPr>
        <w:t>posta elettronica.</w:t>
      </w:r>
    </w:p>
    <w:p w14:paraId="2C42C04F" w14:textId="77777777" w:rsidR="00862704" w:rsidRPr="00862704" w:rsidRDefault="00862704" w:rsidP="00862704">
      <w:pPr>
        <w:pStyle w:val="Corpotesto"/>
        <w:spacing w:before="119" w:line="208" w:lineRule="auto"/>
        <w:ind w:left="426" w:right="253"/>
        <w:jc w:val="both"/>
        <w:rPr>
          <w:rFonts w:ascii="Times New Roman" w:hAnsi="Times New Roman" w:cs="Times New Roman"/>
        </w:rPr>
      </w:pPr>
    </w:p>
    <w:p w14:paraId="17D86F1E" w14:textId="77777777" w:rsidR="00862704" w:rsidRPr="008E48A8" w:rsidRDefault="00862704" w:rsidP="00D71D84">
      <w:pPr>
        <w:pStyle w:val="Titolo2"/>
        <w:keepNext w:val="0"/>
        <w:keepLines w:val="0"/>
        <w:numPr>
          <w:ilvl w:val="3"/>
          <w:numId w:val="58"/>
        </w:numPr>
        <w:tabs>
          <w:tab w:val="left" w:pos="1276"/>
        </w:tabs>
        <w:spacing w:before="85" w:after="120"/>
        <w:jc w:val="both"/>
        <w:rPr>
          <w:rFonts w:ascii="Times New Roman" w:eastAsia="Arial" w:hAnsi="Times New Roman" w:cs="Times New Roman"/>
          <w:b/>
          <w:bCs/>
          <w:smallCaps/>
          <w:color w:val="auto"/>
          <w:sz w:val="22"/>
          <w:szCs w:val="22"/>
        </w:rPr>
      </w:pPr>
      <w:bookmarkStart w:id="82" w:name="11.b)_Diritto_all’accesso"/>
      <w:bookmarkStart w:id="83" w:name="_Toc125626858"/>
      <w:bookmarkStart w:id="84" w:name="_Toc177723739"/>
      <w:bookmarkEnd w:id="82"/>
      <w:r w:rsidRPr="008E48A8">
        <w:rPr>
          <w:rFonts w:ascii="Times New Roman" w:eastAsia="Arial" w:hAnsi="Times New Roman" w:cs="Times New Roman"/>
          <w:b/>
          <w:bCs/>
          <w:smallCaps/>
          <w:color w:val="auto"/>
          <w:sz w:val="22"/>
          <w:szCs w:val="22"/>
        </w:rPr>
        <w:t>Diritto all’accesso M15</w:t>
      </w:r>
      <w:bookmarkEnd w:id="83"/>
      <w:bookmarkEnd w:id="84"/>
    </w:p>
    <w:p w14:paraId="652B9243" w14:textId="77777777" w:rsidR="00862704" w:rsidRPr="00862704" w:rsidRDefault="00862704" w:rsidP="008E48A8">
      <w:pPr>
        <w:pStyle w:val="Corpotesto"/>
        <w:spacing w:before="120" w:after="120" w:line="302" w:lineRule="auto"/>
        <w:ind w:left="425" w:right="130"/>
        <w:jc w:val="both"/>
        <w:rPr>
          <w:rFonts w:ascii="Times New Roman" w:hAnsi="Times New Roman" w:cs="Times New Roman"/>
        </w:rPr>
      </w:pPr>
      <w:r w:rsidRPr="00862704">
        <w:rPr>
          <w:rFonts w:ascii="Times New Roman" w:hAnsi="Times New Roman" w:cs="Times New Roman"/>
        </w:rPr>
        <w:t>All’obbligo posto in capo alle amministrazioni di pubblicazione di documenti, informazioni e dati, corrisponde il diritto di chiunque a richiedere i medesimi nel caso di omessa pubblicazione, definito quale “diritto di accesso civico” (art. 5 co 1 d.lgs. 33/2013). Al comma 2 del medesimo articolo è previsto il c.d. “accesso civico generalizzato” il quale consente a chiunque, indipendentemente dalla titolarità di una posizione giuridicamente rilevante, di accedere a dati e documenti detenuti dall’amministrazione, ulteriori rispetto a quelli sottoposti ad obbligo di pubblicazione. Ciascun responsabile deve trattare le richieste di accesso agli atti di competenza dell’area, nonché redigere un elenco degli accessi (contenente data e numero di protocollo della richiesta e della risposta, oggetto dell’istanza e motivazione sintetica della risposta), di cui poi viene data pubblicazione sul sito istituzionale in Amministrazione trasparente- Atri contenuti</w:t>
      </w:r>
      <w:r w:rsidR="00EC51E5">
        <w:rPr>
          <w:rFonts w:ascii="Times New Roman" w:hAnsi="Times New Roman" w:cs="Times New Roman"/>
        </w:rPr>
        <w:t xml:space="preserve"> </w:t>
      </w:r>
      <w:r w:rsidRPr="00862704">
        <w:rPr>
          <w:rFonts w:ascii="Times New Roman" w:hAnsi="Times New Roman" w:cs="Times New Roman"/>
        </w:rPr>
        <w:t>-</w:t>
      </w:r>
      <w:r w:rsidR="00EC51E5">
        <w:rPr>
          <w:rFonts w:ascii="Times New Roman" w:hAnsi="Times New Roman" w:cs="Times New Roman"/>
        </w:rPr>
        <w:t xml:space="preserve"> A</w:t>
      </w:r>
      <w:r w:rsidRPr="00862704">
        <w:rPr>
          <w:rFonts w:ascii="Times New Roman" w:hAnsi="Times New Roman" w:cs="Times New Roman"/>
        </w:rPr>
        <w:t>ccesso civico</w:t>
      </w:r>
      <w:r w:rsidR="00EC51E5">
        <w:rPr>
          <w:rFonts w:ascii="Times New Roman" w:hAnsi="Times New Roman" w:cs="Times New Roman"/>
        </w:rPr>
        <w:t xml:space="preserve"> </w:t>
      </w:r>
      <w:r w:rsidRPr="00862704">
        <w:rPr>
          <w:rFonts w:ascii="Times New Roman" w:hAnsi="Times New Roman" w:cs="Times New Roman"/>
        </w:rPr>
        <w:t>-</w:t>
      </w:r>
      <w:r w:rsidR="00EC51E5">
        <w:rPr>
          <w:rFonts w:ascii="Times New Roman" w:hAnsi="Times New Roman" w:cs="Times New Roman"/>
        </w:rPr>
        <w:t xml:space="preserve"> E</w:t>
      </w:r>
      <w:r w:rsidRPr="00862704">
        <w:rPr>
          <w:rFonts w:ascii="Times New Roman" w:hAnsi="Times New Roman" w:cs="Times New Roman"/>
        </w:rPr>
        <w:t xml:space="preserve">lenco delle </w:t>
      </w:r>
      <w:r w:rsidRPr="00862704">
        <w:rPr>
          <w:rFonts w:ascii="Times New Roman" w:hAnsi="Times New Roman" w:cs="Times New Roman"/>
        </w:rPr>
        <w:lastRenderedPageBreak/>
        <w:t>richieste di accesso.</w:t>
      </w:r>
    </w:p>
    <w:p w14:paraId="3AAD3785" w14:textId="04AACFD6" w:rsidR="0035477B" w:rsidRDefault="00862704" w:rsidP="00750E67">
      <w:pPr>
        <w:pStyle w:val="Corpotesto"/>
        <w:spacing w:before="120" w:after="120" w:line="302" w:lineRule="auto"/>
        <w:ind w:left="425" w:right="130"/>
        <w:jc w:val="both"/>
        <w:rPr>
          <w:rFonts w:ascii="Times New Roman" w:hAnsi="Times New Roman" w:cs="Times New Roman"/>
        </w:rPr>
      </w:pPr>
      <w:r w:rsidRPr="00862704">
        <w:rPr>
          <w:rFonts w:ascii="Times New Roman" w:hAnsi="Times New Roman" w:cs="Times New Roman"/>
        </w:rPr>
        <w:t xml:space="preserve">Va segnalato che a seguito dell’adozione della piattaforma </w:t>
      </w:r>
      <w:r w:rsidR="0035477B">
        <w:rPr>
          <w:rFonts w:ascii="Times New Roman" w:hAnsi="Times New Roman" w:cs="Times New Roman"/>
        </w:rPr>
        <w:t>di e-procurem</w:t>
      </w:r>
      <w:r w:rsidR="00D437E2">
        <w:rPr>
          <w:rFonts w:ascii="Times New Roman" w:hAnsi="Times New Roman" w:cs="Times New Roman"/>
        </w:rPr>
        <w:t>e</w:t>
      </w:r>
      <w:r w:rsidR="0035477B">
        <w:rPr>
          <w:rFonts w:ascii="Times New Roman" w:hAnsi="Times New Roman" w:cs="Times New Roman"/>
        </w:rPr>
        <w:t xml:space="preserve">nt </w:t>
      </w:r>
      <w:r w:rsidRPr="00862704">
        <w:rPr>
          <w:rFonts w:ascii="Times New Roman" w:hAnsi="Times New Roman" w:cs="Times New Roman"/>
        </w:rPr>
        <w:t xml:space="preserve">per la gestione delle procedure di gara </w:t>
      </w:r>
      <w:r w:rsidR="0035477B">
        <w:rPr>
          <w:rFonts w:ascii="Times New Roman" w:hAnsi="Times New Roman" w:cs="Times New Roman"/>
        </w:rPr>
        <w:t xml:space="preserve">(Piattaforma G.I.A.D.A. e </w:t>
      </w:r>
      <w:r w:rsidRPr="00862704">
        <w:rPr>
          <w:rFonts w:ascii="Times New Roman" w:hAnsi="Times New Roman" w:cs="Times New Roman"/>
        </w:rPr>
        <w:t xml:space="preserve">STELLA </w:t>
      </w:r>
      <w:r w:rsidR="0035477B">
        <w:rPr>
          <w:rFonts w:ascii="Times New Roman" w:hAnsi="Times New Roman" w:cs="Times New Roman"/>
        </w:rPr>
        <w:t xml:space="preserve">per le procedure residuali) </w:t>
      </w:r>
      <w:r w:rsidRPr="00862704">
        <w:rPr>
          <w:rFonts w:ascii="Times New Roman" w:hAnsi="Times New Roman" w:cs="Times New Roman"/>
        </w:rPr>
        <w:t xml:space="preserve">le relative istanze di accesso agli atti sono veicolate </w:t>
      </w:r>
      <w:r w:rsidR="00D437E2">
        <w:rPr>
          <w:rFonts w:ascii="Times New Roman" w:hAnsi="Times New Roman" w:cs="Times New Roman"/>
        </w:rPr>
        <w:t xml:space="preserve">principalmente </w:t>
      </w:r>
      <w:r w:rsidRPr="00862704">
        <w:rPr>
          <w:rFonts w:ascii="Times New Roman" w:hAnsi="Times New Roman" w:cs="Times New Roman"/>
        </w:rPr>
        <w:t xml:space="preserve">su detta </w:t>
      </w:r>
      <w:r w:rsidR="00D437E2">
        <w:rPr>
          <w:rFonts w:ascii="Times New Roman" w:hAnsi="Times New Roman" w:cs="Times New Roman"/>
        </w:rPr>
        <w:t xml:space="preserve">piattaforma </w:t>
      </w:r>
      <w:r w:rsidRPr="00862704">
        <w:rPr>
          <w:rFonts w:ascii="Times New Roman" w:hAnsi="Times New Roman" w:cs="Times New Roman"/>
        </w:rPr>
        <w:t>applicativa con conseguente necessità di riorganizzare i flussi documentali al fine di integrare le istanze di accesso agli atti connesse alle procedure di gara con le istanze riferite ad altri procedimenti amministrativi.</w:t>
      </w:r>
    </w:p>
    <w:p w14:paraId="4A505B66" w14:textId="77777777" w:rsidR="00C67E3A" w:rsidRDefault="00C67E3A" w:rsidP="00C67E3A">
      <w:pPr>
        <w:pStyle w:val="Corpotesto"/>
        <w:spacing w:before="120" w:after="120" w:line="302" w:lineRule="auto"/>
        <w:ind w:left="425" w:right="130"/>
        <w:jc w:val="both"/>
        <w:rPr>
          <w:rFonts w:ascii="Times New Roman" w:hAnsi="Times New Roman" w:cs="Times New Roman"/>
        </w:rPr>
      </w:pPr>
      <w:r>
        <w:rPr>
          <w:rFonts w:ascii="Times New Roman" w:hAnsi="Times New Roman" w:cs="Times New Roman"/>
        </w:rPr>
        <w:t>Nel corso del 2025 l’Agenzia si prefigge di</w:t>
      </w:r>
      <w:r w:rsidRPr="00862704">
        <w:rPr>
          <w:rFonts w:ascii="Times New Roman" w:hAnsi="Times New Roman" w:cs="Times New Roman"/>
        </w:rPr>
        <w:t xml:space="preserve"> </w:t>
      </w:r>
      <w:r>
        <w:rPr>
          <w:rFonts w:ascii="Times New Roman" w:hAnsi="Times New Roman" w:cs="Times New Roman"/>
        </w:rPr>
        <w:t>attivare</w:t>
      </w:r>
      <w:r w:rsidRPr="00862704">
        <w:rPr>
          <w:rFonts w:ascii="Times New Roman" w:hAnsi="Times New Roman" w:cs="Times New Roman"/>
        </w:rPr>
        <w:t xml:space="preserve"> un canale per la trattazione delle richieste di accesso (documentale, civico semplice e civico generalizzato), l’assegnazione automatica e tracciata al responsabile di struttura, il monitoraggio delle risposte, dei relativi tempi nonché la tracciatura delle richieste.</w:t>
      </w:r>
    </w:p>
    <w:p w14:paraId="479F6E1E" w14:textId="77777777" w:rsidR="00C67E3A" w:rsidRPr="008E48A8" w:rsidRDefault="00C67E3A" w:rsidP="00750E67">
      <w:pPr>
        <w:pStyle w:val="Corpotesto"/>
        <w:spacing w:before="120" w:after="120" w:line="302" w:lineRule="auto"/>
        <w:ind w:left="425" w:right="130"/>
        <w:jc w:val="both"/>
        <w:rPr>
          <w:rFonts w:ascii="Times New Roman" w:hAnsi="Times New Roman" w:cs="Times New Roman"/>
        </w:rPr>
      </w:pPr>
    </w:p>
    <w:tbl>
      <w:tblPr>
        <w:tblW w:w="4771" w:type="pct"/>
        <w:tblInd w:w="4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02"/>
        <w:gridCol w:w="1984"/>
        <w:gridCol w:w="1557"/>
        <w:gridCol w:w="2128"/>
        <w:gridCol w:w="1408"/>
      </w:tblGrid>
      <w:tr w:rsidR="00F76E91" w:rsidRPr="00862704" w14:paraId="759FB959" w14:textId="77777777" w:rsidTr="00F76E91">
        <w:trPr>
          <w:trHeight w:val="311"/>
        </w:trPr>
        <w:tc>
          <w:tcPr>
            <w:tcW w:w="5000" w:type="pct"/>
            <w:gridSpan w:val="5"/>
            <w:shd w:val="clear" w:color="auto" w:fill="DBE4F0"/>
          </w:tcPr>
          <w:p w14:paraId="60674A71" w14:textId="77777777" w:rsidR="00F76E91" w:rsidRPr="00862704" w:rsidRDefault="00F76E91" w:rsidP="008E48A8">
            <w:pPr>
              <w:pStyle w:val="TableParagraph"/>
              <w:spacing w:line="205" w:lineRule="exact"/>
              <w:ind w:left="139"/>
              <w:jc w:val="both"/>
              <w:rPr>
                <w:rFonts w:ascii="Times New Roman" w:hAnsi="Times New Roman" w:cs="Times New Roman"/>
                <w:b/>
                <w:i/>
                <w:sz w:val="21"/>
              </w:rPr>
            </w:pPr>
            <w:r w:rsidRPr="00862704">
              <w:rPr>
                <w:rFonts w:ascii="Times New Roman" w:hAnsi="Times New Roman" w:cs="Times New Roman"/>
                <w:b/>
                <w:sz w:val="20"/>
              </w:rPr>
              <w:t>M</w:t>
            </w:r>
            <w:r>
              <w:rPr>
                <w:rFonts w:ascii="Times New Roman" w:hAnsi="Times New Roman" w:cs="Times New Roman"/>
                <w:b/>
                <w:sz w:val="20"/>
              </w:rPr>
              <w:t>isura M</w:t>
            </w:r>
            <w:r w:rsidRPr="00862704">
              <w:rPr>
                <w:rFonts w:ascii="Times New Roman" w:hAnsi="Times New Roman" w:cs="Times New Roman"/>
                <w:b/>
                <w:sz w:val="20"/>
              </w:rPr>
              <w:t>15</w:t>
            </w:r>
            <w:r>
              <w:rPr>
                <w:rFonts w:ascii="Times New Roman" w:hAnsi="Times New Roman" w:cs="Times New Roman"/>
                <w:b/>
                <w:sz w:val="20"/>
              </w:rPr>
              <w:t>:</w:t>
            </w:r>
            <w:r w:rsidRPr="00862704">
              <w:rPr>
                <w:rFonts w:ascii="Times New Roman" w:hAnsi="Times New Roman" w:cs="Times New Roman"/>
                <w:b/>
                <w:sz w:val="20"/>
              </w:rPr>
              <w:t xml:space="preserve"> </w:t>
            </w:r>
            <w:r>
              <w:rPr>
                <w:rFonts w:ascii="Times New Roman" w:hAnsi="Times New Roman" w:cs="Times New Roman"/>
                <w:b/>
                <w:sz w:val="20"/>
              </w:rPr>
              <w:t>Diritto di accesso</w:t>
            </w:r>
          </w:p>
        </w:tc>
      </w:tr>
      <w:tr w:rsidR="0035477B" w:rsidRPr="00862704" w14:paraId="2CFDADB1" w14:textId="77777777" w:rsidTr="00330DCA">
        <w:trPr>
          <w:trHeight w:val="273"/>
        </w:trPr>
        <w:tc>
          <w:tcPr>
            <w:tcW w:w="969" w:type="pct"/>
            <w:shd w:val="clear" w:color="auto" w:fill="EAF0DD"/>
            <w:vAlign w:val="center"/>
          </w:tcPr>
          <w:p w14:paraId="0B96858B" w14:textId="0E88925A" w:rsidR="00F76E91" w:rsidRPr="007A35E2" w:rsidRDefault="00F76E91" w:rsidP="00107786">
            <w:pPr>
              <w:pStyle w:val="TableParagraph"/>
              <w:ind w:left="142"/>
              <w:jc w:val="both"/>
              <w:rPr>
                <w:rFonts w:ascii="Times New Roman" w:hAnsi="Times New Roman" w:cs="Times New Roman"/>
                <w:b/>
                <w:sz w:val="16"/>
              </w:rPr>
            </w:pPr>
            <w:r w:rsidRPr="008C7AE9">
              <w:rPr>
                <w:rFonts w:ascii="Times New Roman" w:hAnsi="Times New Roman" w:cs="Times New Roman"/>
                <w:b/>
                <w:sz w:val="16"/>
              </w:rPr>
              <w:t>Stato di attuazione</w:t>
            </w:r>
          </w:p>
        </w:tc>
        <w:tc>
          <w:tcPr>
            <w:tcW w:w="1130" w:type="pct"/>
            <w:shd w:val="clear" w:color="auto" w:fill="EAF0DD"/>
            <w:vAlign w:val="center"/>
          </w:tcPr>
          <w:p w14:paraId="288DE2DD" w14:textId="77777777" w:rsidR="00F76E91" w:rsidRPr="00862704" w:rsidRDefault="00F76E91" w:rsidP="00107786">
            <w:pPr>
              <w:pStyle w:val="TableParagraph"/>
              <w:spacing w:line="157" w:lineRule="exact"/>
              <w:ind w:left="139"/>
              <w:jc w:val="both"/>
              <w:rPr>
                <w:rFonts w:ascii="Times New Roman" w:hAnsi="Times New Roman" w:cs="Times New Roman"/>
                <w:b/>
                <w:sz w:val="16"/>
              </w:rPr>
            </w:pPr>
            <w:r w:rsidRPr="00862704">
              <w:rPr>
                <w:rFonts w:ascii="Times New Roman" w:hAnsi="Times New Roman" w:cs="Times New Roman"/>
                <w:b/>
                <w:sz w:val="16"/>
              </w:rPr>
              <w:t>Azione</w:t>
            </w:r>
          </w:p>
        </w:tc>
        <w:tc>
          <w:tcPr>
            <w:tcW w:w="887" w:type="pct"/>
            <w:shd w:val="clear" w:color="auto" w:fill="EAF0DD"/>
            <w:vAlign w:val="center"/>
          </w:tcPr>
          <w:p w14:paraId="6645090E" w14:textId="77777777" w:rsidR="00F76E91" w:rsidRPr="00862704" w:rsidRDefault="00F76E91" w:rsidP="00107786">
            <w:pPr>
              <w:pStyle w:val="TableParagraph"/>
              <w:spacing w:line="157" w:lineRule="exact"/>
              <w:ind w:left="139"/>
              <w:jc w:val="both"/>
              <w:rPr>
                <w:rFonts w:ascii="Times New Roman" w:hAnsi="Times New Roman" w:cs="Times New Roman"/>
                <w:b/>
                <w:sz w:val="16"/>
              </w:rPr>
            </w:pPr>
            <w:r w:rsidRPr="00862704">
              <w:rPr>
                <w:rFonts w:ascii="Times New Roman" w:hAnsi="Times New Roman" w:cs="Times New Roman"/>
                <w:b/>
                <w:sz w:val="16"/>
              </w:rPr>
              <w:t>Responsabile</w:t>
            </w:r>
          </w:p>
        </w:tc>
        <w:tc>
          <w:tcPr>
            <w:tcW w:w="1212" w:type="pct"/>
            <w:shd w:val="clear" w:color="auto" w:fill="EAF0DD"/>
            <w:vAlign w:val="center"/>
          </w:tcPr>
          <w:p w14:paraId="017956F3" w14:textId="77777777" w:rsidR="00F76E91" w:rsidRPr="00862704" w:rsidRDefault="00F76E91" w:rsidP="00107786">
            <w:pPr>
              <w:pStyle w:val="TableParagraph"/>
              <w:spacing w:line="157" w:lineRule="exact"/>
              <w:ind w:left="139"/>
              <w:jc w:val="both"/>
              <w:rPr>
                <w:rFonts w:ascii="Times New Roman" w:hAnsi="Times New Roman" w:cs="Times New Roman"/>
                <w:b/>
                <w:sz w:val="16"/>
              </w:rPr>
            </w:pPr>
            <w:r w:rsidRPr="00862704">
              <w:rPr>
                <w:rFonts w:ascii="Times New Roman" w:hAnsi="Times New Roman" w:cs="Times New Roman"/>
                <w:b/>
                <w:sz w:val="16"/>
              </w:rPr>
              <w:t>Termine di attuazione</w:t>
            </w:r>
          </w:p>
        </w:tc>
        <w:tc>
          <w:tcPr>
            <w:tcW w:w="802" w:type="pct"/>
            <w:shd w:val="clear" w:color="auto" w:fill="EAF0DD"/>
            <w:vAlign w:val="center"/>
          </w:tcPr>
          <w:p w14:paraId="27095B3B" w14:textId="77777777" w:rsidR="00F76E91" w:rsidRPr="00862704" w:rsidRDefault="00F76E91" w:rsidP="00107786">
            <w:pPr>
              <w:pStyle w:val="TableParagraph"/>
              <w:spacing w:line="157" w:lineRule="exact"/>
              <w:ind w:left="139"/>
              <w:jc w:val="both"/>
              <w:rPr>
                <w:rFonts w:ascii="Times New Roman" w:hAnsi="Times New Roman" w:cs="Times New Roman"/>
                <w:b/>
                <w:sz w:val="16"/>
              </w:rPr>
            </w:pPr>
            <w:r w:rsidRPr="00862704">
              <w:rPr>
                <w:rFonts w:ascii="Times New Roman" w:hAnsi="Times New Roman" w:cs="Times New Roman"/>
                <w:b/>
                <w:sz w:val="16"/>
              </w:rPr>
              <w:t>Monitoraggio</w:t>
            </w:r>
          </w:p>
        </w:tc>
      </w:tr>
      <w:tr w:rsidR="0035477B" w:rsidRPr="00862704" w14:paraId="4D8BDC02" w14:textId="77777777" w:rsidTr="00330DCA">
        <w:trPr>
          <w:trHeight w:val="524"/>
        </w:trPr>
        <w:tc>
          <w:tcPr>
            <w:tcW w:w="969" w:type="pct"/>
            <w:tcBorders>
              <w:bottom w:val="single" w:sz="4" w:space="0" w:color="000000"/>
            </w:tcBorders>
            <w:shd w:val="clear" w:color="auto" w:fill="F1F1F1"/>
            <w:vAlign w:val="center"/>
          </w:tcPr>
          <w:p w14:paraId="1AFD3AAE" w14:textId="77777777" w:rsidR="00F76E91" w:rsidRDefault="00F76E91" w:rsidP="0035477B">
            <w:pPr>
              <w:ind w:left="139"/>
            </w:pPr>
            <w:r w:rsidRPr="00F51F0F">
              <w:rPr>
                <w:rFonts w:ascii="Times New Roman" w:hAnsi="Times New Roman" w:cs="Times New Roman"/>
                <w:sz w:val="16"/>
              </w:rPr>
              <w:t>In attuazione</w:t>
            </w:r>
          </w:p>
        </w:tc>
        <w:tc>
          <w:tcPr>
            <w:tcW w:w="1130" w:type="pct"/>
            <w:tcBorders>
              <w:bottom w:val="single" w:sz="4" w:space="0" w:color="000000"/>
            </w:tcBorders>
            <w:shd w:val="clear" w:color="auto" w:fill="F1F1F1"/>
            <w:vAlign w:val="center"/>
          </w:tcPr>
          <w:p w14:paraId="7FC0D918" w14:textId="77777777" w:rsidR="00F76E91" w:rsidRPr="00862704" w:rsidRDefault="00F76E91" w:rsidP="0035477B">
            <w:pPr>
              <w:pStyle w:val="TableParagraph"/>
              <w:spacing w:line="176" w:lineRule="exact"/>
              <w:ind w:left="139"/>
              <w:rPr>
                <w:rFonts w:ascii="Times New Roman" w:hAnsi="Times New Roman" w:cs="Times New Roman"/>
                <w:sz w:val="16"/>
              </w:rPr>
            </w:pPr>
            <w:r w:rsidRPr="00862704">
              <w:rPr>
                <w:rFonts w:ascii="Times New Roman" w:hAnsi="Times New Roman" w:cs="Times New Roman"/>
                <w:sz w:val="16"/>
              </w:rPr>
              <w:t>Revisione flussi documentali e procedure ai fini dell’integrazione</w:t>
            </w:r>
          </w:p>
        </w:tc>
        <w:tc>
          <w:tcPr>
            <w:tcW w:w="887" w:type="pct"/>
            <w:tcBorders>
              <w:bottom w:val="single" w:sz="4" w:space="0" w:color="000000"/>
            </w:tcBorders>
            <w:shd w:val="clear" w:color="auto" w:fill="F1F1F1"/>
            <w:vAlign w:val="center"/>
          </w:tcPr>
          <w:p w14:paraId="245578E6" w14:textId="1EC892E9" w:rsidR="00F76E91" w:rsidRPr="00862704" w:rsidRDefault="00F76E91" w:rsidP="0035477B">
            <w:pPr>
              <w:pStyle w:val="TableParagraph"/>
              <w:spacing w:line="150" w:lineRule="exact"/>
              <w:ind w:left="139" w:right="92"/>
              <w:rPr>
                <w:rFonts w:ascii="Times New Roman" w:hAnsi="Times New Roman" w:cs="Times New Roman"/>
                <w:sz w:val="10"/>
              </w:rPr>
            </w:pPr>
            <w:r w:rsidRPr="00862704">
              <w:rPr>
                <w:rFonts w:ascii="Times New Roman" w:hAnsi="Times New Roman" w:cs="Times New Roman"/>
                <w:sz w:val="16"/>
              </w:rPr>
              <w:t xml:space="preserve">Dirigente Area </w:t>
            </w:r>
            <w:r w:rsidR="00330DCA">
              <w:rPr>
                <w:rFonts w:ascii="Times New Roman" w:hAnsi="Times New Roman" w:cs="Times New Roman"/>
                <w:sz w:val="16"/>
              </w:rPr>
              <w:t>A</w:t>
            </w:r>
            <w:r w:rsidRPr="00862704">
              <w:rPr>
                <w:rFonts w:ascii="Times New Roman" w:hAnsi="Times New Roman" w:cs="Times New Roman"/>
                <w:sz w:val="16"/>
              </w:rPr>
              <w:t xml:space="preserve">mministrativa </w:t>
            </w:r>
          </w:p>
        </w:tc>
        <w:tc>
          <w:tcPr>
            <w:tcW w:w="1212" w:type="pct"/>
            <w:tcBorders>
              <w:bottom w:val="single" w:sz="4" w:space="0" w:color="000000"/>
            </w:tcBorders>
            <w:shd w:val="clear" w:color="auto" w:fill="F1F1F1"/>
            <w:vAlign w:val="center"/>
          </w:tcPr>
          <w:p w14:paraId="7E0BE57E" w14:textId="052A903D" w:rsidR="00F76E91" w:rsidRPr="00862704" w:rsidRDefault="00C67E3A" w:rsidP="00330DCA">
            <w:pPr>
              <w:pStyle w:val="TableParagraph"/>
              <w:spacing w:line="176" w:lineRule="exact"/>
              <w:ind w:left="139" w:right="35"/>
              <w:rPr>
                <w:rFonts w:ascii="Times New Roman" w:hAnsi="Times New Roman" w:cs="Times New Roman"/>
                <w:sz w:val="10"/>
              </w:rPr>
            </w:pPr>
            <w:r>
              <w:rPr>
                <w:rFonts w:ascii="Times New Roman" w:hAnsi="Times New Roman" w:cs="Times New Roman"/>
                <w:sz w:val="16"/>
              </w:rPr>
              <w:t>30 Settembre 2025</w:t>
            </w:r>
            <w:r w:rsidR="00330DCA">
              <w:rPr>
                <w:rFonts w:ascii="Times New Roman" w:hAnsi="Times New Roman" w:cs="Times New Roman"/>
                <w:sz w:val="16"/>
              </w:rPr>
              <w:t xml:space="preserve"> anche in considerazione dello stato di attuazione del Piano occupazionale previsto nel presente P.I.A.O.</w:t>
            </w:r>
          </w:p>
        </w:tc>
        <w:tc>
          <w:tcPr>
            <w:tcW w:w="802" w:type="pct"/>
            <w:tcBorders>
              <w:bottom w:val="single" w:sz="4" w:space="0" w:color="000000"/>
            </w:tcBorders>
            <w:shd w:val="clear" w:color="auto" w:fill="F1F1F1"/>
            <w:vAlign w:val="center"/>
          </w:tcPr>
          <w:p w14:paraId="29702017" w14:textId="77777777" w:rsidR="00F76E91" w:rsidRPr="00862704" w:rsidRDefault="00F76E91" w:rsidP="0035477B">
            <w:pPr>
              <w:pStyle w:val="TableParagraph"/>
              <w:ind w:left="139" w:right="103"/>
              <w:rPr>
                <w:rFonts w:ascii="Times New Roman" w:hAnsi="Times New Roman" w:cs="Times New Roman"/>
                <w:sz w:val="16"/>
              </w:rPr>
            </w:pPr>
            <w:r w:rsidRPr="00862704">
              <w:rPr>
                <w:rFonts w:ascii="Times New Roman" w:hAnsi="Times New Roman" w:cs="Times New Roman"/>
                <w:sz w:val="16"/>
              </w:rPr>
              <w:t>Attuazione della Misura</w:t>
            </w:r>
          </w:p>
        </w:tc>
      </w:tr>
      <w:tr w:rsidR="00C67E3A" w:rsidRPr="00862704" w14:paraId="0E9B2C85" w14:textId="77777777" w:rsidTr="00C67E3A">
        <w:trPr>
          <w:trHeight w:val="524"/>
        </w:trPr>
        <w:tc>
          <w:tcPr>
            <w:tcW w:w="969" w:type="pct"/>
            <w:tcBorders>
              <w:top w:val="single" w:sz="4" w:space="0" w:color="000000"/>
              <w:left w:val="single" w:sz="4" w:space="0" w:color="000000"/>
              <w:bottom w:val="single" w:sz="4" w:space="0" w:color="000000"/>
              <w:right w:val="single" w:sz="4" w:space="0" w:color="000000"/>
            </w:tcBorders>
            <w:shd w:val="clear" w:color="auto" w:fill="F1F1F1"/>
            <w:vAlign w:val="center"/>
          </w:tcPr>
          <w:p w14:paraId="6BAC1E10" w14:textId="77777777" w:rsidR="00C67E3A" w:rsidRPr="00862704" w:rsidRDefault="00C67E3A" w:rsidP="00C67E3A">
            <w:pPr>
              <w:rPr>
                <w:rFonts w:ascii="Times New Roman" w:hAnsi="Times New Roman" w:cs="Times New Roman"/>
                <w:sz w:val="16"/>
              </w:rPr>
            </w:pPr>
            <w:r w:rsidRPr="00F51F0F">
              <w:rPr>
                <w:rFonts w:ascii="Times New Roman" w:hAnsi="Times New Roman" w:cs="Times New Roman"/>
                <w:sz w:val="16"/>
              </w:rPr>
              <w:t>In attuazione</w:t>
            </w:r>
          </w:p>
        </w:tc>
        <w:tc>
          <w:tcPr>
            <w:tcW w:w="1130" w:type="pct"/>
            <w:tcBorders>
              <w:top w:val="single" w:sz="4" w:space="0" w:color="000000"/>
              <w:left w:val="single" w:sz="4" w:space="0" w:color="000000"/>
              <w:bottom w:val="single" w:sz="4" w:space="0" w:color="000000"/>
              <w:right w:val="single" w:sz="4" w:space="0" w:color="000000"/>
            </w:tcBorders>
            <w:shd w:val="clear" w:color="auto" w:fill="F1F1F1"/>
            <w:vAlign w:val="center"/>
          </w:tcPr>
          <w:p w14:paraId="450A34F0" w14:textId="77777777" w:rsidR="00C67E3A" w:rsidRPr="00862704" w:rsidRDefault="00C67E3A" w:rsidP="00C67E3A">
            <w:pPr>
              <w:pStyle w:val="TableParagraph"/>
              <w:spacing w:line="176" w:lineRule="exact"/>
              <w:ind w:left="139"/>
              <w:rPr>
                <w:rFonts w:ascii="Times New Roman" w:hAnsi="Times New Roman" w:cs="Times New Roman"/>
                <w:sz w:val="16"/>
              </w:rPr>
            </w:pPr>
            <w:r>
              <w:rPr>
                <w:rFonts w:ascii="Times New Roman" w:hAnsi="Times New Roman" w:cs="Times New Roman"/>
                <w:sz w:val="16"/>
              </w:rPr>
              <w:t>Gestione delle</w:t>
            </w:r>
            <w:r w:rsidRPr="006648A7">
              <w:rPr>
                <w:rFonts w:ascii="Times New Roman" w:hAnsi="Times New Roman" w:cs="Times New Roman"/>
                <w:sz w:val="16"/>
              </w:rPr>
              <w:t xml:space="preserve"> richieste di accesso </w:t>
            </w:r>
            <w:r>
              <w:rPr>
                <w:rFonts w:ascii="Times New Roman" w:hAnsi="Times New Roman" w:cs="Times New Roman"/>
                <w:sz w:val="16"/>
              </w:rPr>
              <w:t xml:space="preserve">attraverso soluzioni informatizzate </w:t>
            </w:r>
            <w:r w:rsidRPr="006648A7">
              <w:rPr>
                <w:rFonts w:ascii="Times New Roman" w:hAnsi="Times New Roman" w:cs="Times New Roman"/>
                <w:sz w:val="16"/>
              </w:rPr>
              <w:t>(documentale, civico semplice e civico generalizzato),</w:t>
            </w:r>
          </w:p>
        </w:tc>
        <w:tc>
          <w:tcPr>
            <w:tcW w:w="887" w:type="pct"/>
            <w:tcBorders>
              <w:top w:val="single" w:sz="4" w:space="0" w:color="000000"/>
              <w:left w:val="single" w:sz="4" w:space="0" w:color="000000"/>
              <w:bottom w:val="single" w:sz="4" w:space="0" w:color="000000"/>
              <w:right w:val="single" w:sz="4" w:space="0" w:color="000000"/>
            </w:tcBorders>
            <w:shd w:val="clear" w:color="auto" w:fill="F1F1F1"/>
            <w:vAlign w:val="center"/>
          </w:tcPr>
          <w:p w14:paraId="339DAF09" w14:textId="77777777" w:rsidR="00C67E3A" w:rsidRPr="00862704" w:rsidRDefault="00C67E3A" w:rsidP="00C67E3A">
            <w:pPr>
              <w:pStyle w:val="TableParagraph"/>
              <w:spacing w:line="150" w:lineRule="exact"/>
              <w:ind w:left="139" w:right="92"/>
              <w:rPr>
                <w:rFonts w:ascii="Times New Roman" w:hAnsi="Times New Roman" w:cs="Times New Roman"/>
                <w:sz w:val="16"/>
              </w:rPr>
            </w:pPr>
            <w:r w:rsidRPr="00862704">
              <w:rPr>
                <w:rFonts w:ascii="Times New Roman" w:hAnsi="Times New Roman" w:cs="Times New Roman"/>
                <w:sz w:val="16"/>
              </w:rPr>
              <w:t>R.P.C.T.</w:t>
            </w:r>
          </w:p>
        </w:tc>
        <w:tc>
          <w:tcPr>
            <w:tcW w:w="1212" w:type="pct"/>
            <w:tcBorders>
              <w:top w:val="single" w:sz="4" w:space="0" w:color="000000"/>
              <w:left w:val="single" w:sz="4" w:space="0" w:color="000000"/>
              <w:bottom w:val="single" w:sz="4" w:space="0" w:color="000000"/>
              <w:right w:val="single" w:sz="4" w:space="0" w:color="000000"/>
            </w:tcBorders>
            <w:shd w:val="clear" w:color="auto" w:fill="F1F1F1"/>
            <w:vAlign w:val="center"/>
          </w:tcPr>
          <w:p w14:paraId="4350A990" w14:textId="77777777" w:rsidR="00C67E3A" w:rsidRPr="00862704" w:rsidRDefault="00C67E3A" w:rsidP="00C67E3A">
            <w:pPr>
              <w:pStyle w:val="TableParagraph"/>
              <w:spacing w:line="176" w:lineRule="exact"/>
              <w:ind w:left="139" w:right="35"/>
              <w:rPr>
                <w:rFonts w:ascii="Times New Roman" w:hAnsi="Times New Roman" w:cs="Times New Roman"/>
                <w:sz w:val="16"/>
              </w:rPr>
            </w:pPr>
            <w:r>
              <w:rPr>
                <w:rFonts w:ascii="Times New Roman" w:hAnsi="Times New Roman" w:cs="Times New Roman"/>
                <w:sz w:val="16"/>
              </w:rPr>
              <w:t>31 Dicembre</w:t>
            </w:r>
            <w:r w:rsidRPr="00862704">
              <w:rPr>
                <w:rFonts w:ascii="Times New Roman" w:hAnsi="Times New Roman" w:cs="Times New Roman"/>
                <w:sz w:val="16"/>
              </w:rPr>
              <w:t xml:space="preserve"> 202</w:t>
            </w:r>
            <w:r>
              <w:rPr>
                <w:rFonts w:ascii="Times New Roman" w:hAnsi="Times New Roman" w:cs="Times New Roman"/>
                <w:sz w:val="16"/>
              </w:rPr>
              <w:t>5</w:t>
            </w:r>
          </w:p>
        </w:tc>
        <w:tc>
          <w:tcPr>
            <w:tcW w:w="802" w:type="pct"/>
            <w:tcBorders>
              <w:top w:val="single" w:sz="4" w:space="0" w:color="000000"/>
              <w:left w:val="single" w:sz="4" w:space="0" w:color="000000"/>
              <w:bottom w:val="single" w:sz="4" w:space="0" w:color="000000"/>
              <w:right w:val="single" w:sz="4" w:space="0" w:color="000000"/>
            </w:tcBorders>
            <w:shd w:val="clear" w:color="auto" w:fill="F1F1F1"/>
            <w:vAlign w:val="center"/>
          </w:tcPr>
          <w:p w14:paraId="0885C31F" w14:textId="77777777" w:rsidR="00C67E3A" w:rsidRPr="00C67E3A" w:rsidRDefault="00C67E3A" w:rsidP="00C67E3A">
            <w:pPr>
              <w:pStyle w:val="TableParagraph"/>
              <w:ind w:left="139" w:right="103"/>
              <w:rPr>
                <w:rFonts w:ascii="Times New Roman" w:hAnsi="Times New Roman" w:cs="Times New Roman"/>
                <w:sz w:val="16"/>
              </w:rPr>
            </w:pPr>
            <w:r w:rsidRPr="00862704">
              <w:rPr>
                <w:rFonts w:ascii="Times New Roman" w:hAnsi="Times New Roman" w:cs="Times New Roman"/>
                <w:sz w:val="16"/>
              </w:rPr>
              <w:t>Attuazione della misura</w:t>
            </w:r>
          </w:p>
        </w:tc>
      </w:tr>
    </w:tbl>
    <w:p w14:paraId="098427C6" w14:textId="77777777" w:rsidR="008E48A8" w:rsidRDefault="008E48A8" w:rsidP="008E48A8">
      <w:pPr>
        <w:pStyle w:val="Corpotesto"/>
        <w:spacing w:before="125" w:line="302" w:lineRule="auto"/>
        <w:ind w:left="426" w:right="130"/>
        <w:jc w:val="center"/>
        <w:rPr>
          <w:rFonts w:ascii="Times New Roman" w:hAnsi="Times New Roman" w:cs="Times New Roman"/>
        </w:rPr>
      </w:pPr>
      <w:r w:rsidRPr="0002120B">
        <w:rPr>
          <w:rFonts w:ascii="Times New Roman" w:hAnsi="Times New Roman" w:cs="Times New Roman"/>
          <w:b/>
          <w:sz w:val="16"/>
        </w:rPr>
        <w:t>SCHEDA M</w:t>
      </w:r>
      <w:r>
        <w:rPr>
          <w:rFonts w:ascii="Times New Roman" w:hAnsi="Times New Roman" w:cs="Times New Roman"/>
          <w:b/>
          <w:sz w:val="16"/>
        </w:rPr>
        <w:t>15</w:t>
      </w:r>
    </w:p>
    <w:p w14:paraId="54D0205D" w14:textId="77777777" w:rsidR="00D437E2" w:rsidRPr="00862704" w:rsidRDefault="00D437E2" w:rsidP="00862704">
      <w:pPr>
        <w:pStyle w:val="Corpotesto"/>
        <w:spacing w:before="113" w:line="208" w:lineRule="auto"/>
        <w:ind w:left="426" w:right="253"/>
        <w:jc w:val="both"/>
        <w:rPr>
          <w:rFonts w:ascii="Times New Roman" w:hAnsi="Times New Roman" w:cs="Times New Roman"/>
        </w:rPr>
      </w:pPr>
    </w:p>
    <w:p w14:paraId="67423CC7" w14:textId="77777777" w:rsidR="00862704" w:rsidRPr="00685120" w:rsidRDefault="00862704" w:rsidP="00D71D84">
      <w:pPr>
        <w:pStyle w:val="Titolo2"/>
        <w:keepNext w:val="0"/>
        <w:keepLines w:val="0"/>
        <w:numPr>
          <w:ilvl w:val="3"/>
          <w:numId w:val="58"/>
        </w:numPr>
        <w:tabs>
          <w:tab w:val="left" w:pos="1276"/>
        </w:tabs>
        <w:spacing w:before="85" w:after="120"/>
        <w:jc w:val="both"/>
        <w:rPr>
          <w:rFonts w:ascii="Times New Roman" w:eastAsia="Arial" w:hAnsi="Times New Roman" w:cs="Times New Roman"/>
          <w:b/>
          <w:bCs/>
          <w:smallCaps/>
          <w:color w:val="auto"/>
          <w:sz w:val="22"/>
          <w:szCs w:val="22"/>
        </w:rPr>
      </w:pPr>
      <w:bookmarkStart w:id="85" w:name="_Toc125626859"/>
      <w:bookmarkStart w:id="86" w:name="_Toc177723740"/>
      <w:r w:rsidRPr="00685120">
        <w:rPr>
          <w:rFonts w:ascii="Times New Roman" w:eastAsia="Arial" w:hAnsi="Times New Roman" w:cs="Times New Roman"/>
          <w:b/>
          <w:bCs/>
          <w:smallCaps/>
          <w:color w:val="auto"/>
          <w:sz w:val="22"/>
          <w:szCs w:val="22"/>
        </w:rPr>
        <w:t>Gare di appalto</w:t>
      </w:r>
      <w:bookmarkEnd w:id="85"/>
      <w:bookmarkEnd w:id="86"/>
      <w:r w:rsidRPr="00685120">
        <w:rPr>
          <w:rFonts w:ascii="Times New Roman" w:eastAsia="Arial" w:hAnsi="Times New Roman" w:cs="Times New Roman"/>
          <w:b/>
          <w:bCs/>
          <w:smallCaps/>
          <w:color w:val="auto"/>
          <w:sz w:val="22"/>
          <w:szCs w:val="22"/>
        </w:rPr>
        <w:t xml:space="preserve"> </w:t>
      </w:r>
    </w:p>
    <w:p w14:paraId="732289D0" w14:textId="596383D7" w:rsidR="00F8715E" w:rsidRDefault="00862704" w:rsidP="00F8715E">
      <w:pPr>
        <w:pStyle w:val="Corpotesto"/>
        <w:spacing w:before="120" w:after="120" w:line="302" w:lineRule="auto"/>
        <w:ind w:left="425" w:right="130"/>
        <w:jc w:val="both"/>
        <w:rPr>
          <w:rFonts w:ascii="Times New Roman" w:hAnsi="Times New Roman" w:cs="Times New Roman"/>
        </w:rPr>
      </w:pPr>
      <w:r w:rsidRPr="00862704">
        <w:rPr>
          <w:rFonts w:ascii="Times New Roman" w:hAnsi="Times New Roman" w:cs="Times New Roman"/>
        </w:rPr>
        <w:t xml:space="preserve">Il decreto legislativo </w:t>
      </w:r>
      <w:r w:rsidR="00015A69">
        <w:rPr>
          <w:rFonts w:ascii="Times New Roman" w:hAnsi="Times New Roman" w:cs="Times New Roman"/>
        </w:rPr>
        <w:t>36</w:t>
      </w:r>
      <w:r w:rsidRPr="00862704">
        <w:rPr>
          <w:rFonts w:ascii="Times New Roman" w:hAnsi="Times New Roman" w:cs="Times New Roman"/>
        </w:rPr>
        <w:t xml:space="preserve"> </w:t>
      </w:r>
      <w:r w:rsidR="00015A69">
        <w:rPr>
          <w:rFonts w:ascii="Times New Roman" w:hAnsi="Times New Roman" w:cs="Times New Roman"/>
        </w:rPr>
        <w:t>del 31 marzo 2023</w:t>
      </w:r>
      <w:r w:rsidRPr="00862704">
        <w:rPr>
          <w:rFonts w:ascii="Times New Roman" w:hAnsi="Times New Roman" w:cs="Times New Roman"/>
        </w:rPr>
        <w:t xml:space="preserve"> “</w:t>
      </w:r>
      <w:r w:rsidR="00015A69">
        <w:rPr>
          <w:rFonts w:ascii="Times New Roman" w:hAnsi="Times New Roman" w:cs="Times New Roman"/>
        </w:rPr>
        <w:t xml:space="preserve">Codice </w:t>
      </w:r>
      <w:r w:rsidRPr="00862704">
        <w:rPr>
          <w:rFonts w:ascii="Times New Roman" w:hAnsi="Times New Roman" w:cs="Times New Roman"/>
        </w:rPr>
        <w:t xml:space="preserve">dei contratti </w:t>
      </w:r>
      <w:r w:rsidR="00015A69">
        <w:rPr>
          <w:rFonts w:ascii="Times New Roman" w:hAnsi="Times New Roman" w:cs="Times New Roman"/>
        </w:rPr>
        <w:t>pubblici in attuazione del</w:t>
      </w:r>
      <w:r w:rsidR="00685120">
        <w:rPr>
          <w:rFonts w:ascii="Times New Roman" w:hAnsi="Times New Roman" w:cs="Times New Roman"/>
        </w:rPr>
        <w:t>l</w:t>
      </w:r>
      <w:r w:rsidR="00015A69">
        <w:rPr>
          <w:rFonts w:ascii="Times New Roman" w:hAnsi="Times New Roman" w:cs="Times New Roman"/>
        </w:rPr>
        <w:t>’articolo 1 della legge 21 giugno 2022, n. 78 recante delega al Governo in materia di contratti pubblici</w:t>
      </w:r>
      <w:r w:rsidRPr="00862704">
        <w:rPr>
          <w:rFonts w:ascii="Times New Roman" w:hAnsi="Times New Roman" w:cs="Times New Roman"/>
        </w:rPr>
        <w:t>” (pubblicato nella G</w:t>
      </w:r>
      <w:r w:rsidR="00015A69">
        <w:rPr>
          <w:rFonts w:ascii="Times New Roman" w:hAnsi="Times New Roman" w:cs="Times New Roman"/>
        </w:rPr>
        <w:t>.U.</w:t>
      </w:r>
      <w:r w:rsidRPr="00862704">
        <w:rPr>
          <w:rFonts w:ascii="Times New Roman" w:hAnsi="Times New Roman" w:cs="Times New Roman"/>
        </w:rPr>
        <w:t xml:space="preserve"> </w:t>
      </w:r>
      <w:r w:rsidR="00015A69">
        <w:rPr>
          <w:rFonts w:ascii="Times New Roman" w:hAnsi="Times New Roman" w:cs="Times New Roman"/>
        </w:rPr>
        <w:t>n. 77 del 31 marzo 2023, n. 12</w:t>
      </w:r>
      <w:r w:rsidRPr="00862704">
        <w:rPr>
          <w:rFonts w:ascii="Times New Roman" w:hAnsi="Times New Roman" w:cs="Times New Roman"/>
        </w:rPr>
        <w:t xml:space="preserve">) ha incrementato i livelli di trasparenza delle procedure d’appalto. </w:t>
      </w:r>
      <w:r w:rsidR="00F8715E" w:rsidRPr="00F8715E">
        <w:rPr>
          <w:rFonts w:ascii="Times New Roman" w:hAnsi="Times New Roman" w:cs="Times New Roman"/>
        </w:rPr>
        <w:t>In data 01.07.2023 è entrato in vigore il nuovo codice dei contratti (</w:t>
      </w:r>
      <w:r w:rsidR="00885154">
        <w:rPr>
          <w:rFonts w:ascii="Times New Roman" w:hAnsi="Times New Roman" w:cs="Times New Roman"/>
        </w:rPr>
        <w:t>D</w:t>
      </w:r>
      <w:r w:rsidR="00F8715E" w:rsidRPr="00F8715E">
        <w:rPr>
          <w:rFonts w:ascii="Times New Roman" w:hAnsi="Times New Roman" w:cs="Times New Roman"/>
        </w:rPr>
        <w:t>.</w:t>
      </w:r>
      <w:r w:rsidR="00885154">
        <w:rPr>
          <w:rFonts w:ascii="Times New Roman" w:hAnsi="Times New Roman" w:cs="Times New Roman"/>
        </w:rPr>
        <w:t xml:space="preserve"> L</w:t>
      </w:r>
      <w:r w:rsidR="00F8715E" w:rsidRPr="00F8715E">
        <w:rPr>
          <w:rFonts w:ascii="Times New Roman" w:hAnsi="Times New Roman" w:cs="Times New Roman"/>
        </w:rPr>
        <w:t>gs. n.</w:t>
      </w:r>
      <w:r w:rsidR="00885154">
        <w:rPr>
          <w:rFonts w:ascii="Times New Roman" w:hAnsi="Times New Roman" w:cs="Times New Roman"/>
        </w:rPr>
        <w:t xml:space="preserve"> </w:t>
      </w:r>
      <w:r w:rsidR="00F8715E" w:rsidRPr="00F8715E">
        <w:rPr>
          <w:rFonts w:ascii="Times New Roman" w:hAnsi="Times New Roman" w:cs="Times New Roman"/>
        </w:rPr>
        <w:t xml:space="preserve">36/2023) cui </w:t>
      </w:r>
      <w:r w:rsidR="00885154">
        <w:rPr>
          <w:rFonts w:ascii="Times New Roman" w:hAnsi="Times New Roman" w:cs="Times New Roman"/>
        </w:rPr>
        <w:t>fare</w:t>
      </w:r>
      <w:r w:rsidR="00F8715E" w:rsidRPr="00F8715E">
        <w:rPr>
          <w:rFonts w:ascii="Times New Roman" w:hAnsi="Times New Roman" w:cs="Times New Roman"/>
        </w:rPr>
        <w:t xml:space="preserve"> riferimento per tutti gli aggiornamenti normativi riferiti al</w:t>
      </w:r>
      <w:r w:rsidR="00C67E3A">
        <w:rPr>
          <w:rFonts w:ascii="Times New Roman" w:hAnsi="Times New Roman" w:cs="Times New Roman"/>
        </w:rPr>
        <w:t>la</w:t>
      </w:r>
      <w:r w:rsidR="00F8715E" w:rsidRPr="00F8715E">
        <w:rPr>
          <w:rFonts w:ascii="Times New Roman" w:hAnsi="Times New Roman" w:cs="Times New Roman"/>
        </w:rPr>
        <w:t xml:space="preserve"> presente </w:t>
      </w:r>
      <w:r w:rsidR="00C67E3A">
        <w:rPr>
          <w:rFonts w:ascii="Times New Roman" w:hAnsi="Times New Roman" w:cs="Times New Roman"/>
        </w:rPr>
        <w:t>sezione</w:t>
      </w:r>
      <w:r w:rsidR="00F8715E" w:rsidRPr="00F8715E">
        <w:rPr>
          <w:rFonts w:ascii="Times New Roman" w:hAnsi="Times New Roman" w:cs="Times New Roman"/>
        </w:rPr>
        <w:t>.</w:t>
      </w:r>
    </w:p>
    <w:p w14:paraId="28DA6D70" w14:textId="4C6D2C2A" w:rsidR="00C67E3A" w:rsidRPr="00C67E3A" w:rsidRDefault="00C67E3A" w:rsidP="00C67E3A">
      <w:pPr>
        <w:pStyle w:val="Corpotesto"/>
        <w:spacing w:before="120" w:after="120" w:line="302" w:lineRule="auto"/>
        <w:ind w:left="425" w:right="130"/>
        <w:jc w:val="both"/>
        <w:rPr>
          <w:rFonts w:ascii="Times New Roman" w:hAnsi="Times New Roman" w:cs="Times New Roman"/>
        </w:rPr>
      </w:pPr>
      <w:r w:rsidRPr="00C67E3A">
        <w:rPr>
          <w:rFonts w:ascii="Times New Roman" w:hAnsi="Times New Roman" w:cs="Times New Roman"/>
        </w:rPr>
        <w:t xml:space="preserve">Con l’avvio della piena digitalizzazione dei contratti pubblici a partire dal 1. gennaio 2024, </w:t>
      </w:r>
      <w:r>
        <w:rPr>
          <w:rFonts w:ascii="Times New Roman" w:hAnsi="Times New Roman" w:cs="Times New Roman"/>
        </w:rPr>
        <w:t xml:space="preserve">trovano attuazione </w:t>
      </w:r>
      <w:r w:rsidRPr="00C67E3A">
        <w:rPr>
          <w:rFonts w:ascii="Times New Roman" w:hAnsi="Times New Roman" w:cs="Times New Roman"/>
        </w:rPr>
        <w:t>anche novità dal punto di vista degli obblighi di pubblicazione. Con la delibera n. 601 del 19 dicembre 2023, l'Autorità Nazionale Anticorruzione ha aggiornato e integrato la delibera n. 264 del 20 giugno 2023  riguardante la trasparenza dei contratti pubblici.</w:t>
      </w:r>
    </w:p>
    <w:p w14:paraId="6C5D3803" w14:textId="77777777" w:rsidR="00B41197" w:rsidRDefault="00C67E3A" w:rsidP="00B41197">
      <w:pPr>
        <w:pStyle w:val="Corpotesto"/>
        <w:spacing w:before="120" w:after="120" w:line="302" w:lineRule="auto"/>
        <w:ind w:left="425" w:right="130"/>
        <w:jc w:val="both"/>
        <w:rPr>
          <w:rFonts w:ascii="Times New Roman" w:hAnsi="Times New Roman" w:cs="Times New Roman"/>
        </w:rPr>
      </w:pPr>
      <w:r w:rsidRPr="00C67E3A">
        <w:rPr>
          <w:rFonts w:ascii="Times New Roman" w:hAnsi="Times New Roman" w:cs="Times New Roman"/>
        </w:rPr>
        <w:t>Il provvedimento individuava gli atti, le informazioni e i dati del ciclo di vita dei contratti pubblici, oggetto di trasparenza</w:t>
      </w:r>
      <w:r w:rsidR="00B41197">
        <w:rPr>
          <w:rFonts w:ascii="Times New Roman" w:hAnsi="Times New Roman" w:cs="Times New Roman"/>
        </w:rPr>
        <w:t xml:space="preserve"> </w:t>
      </w:r>
      <w:r w:rsidRPr="00C67E3A">
        <w:rPr>
          <w:rFonts w:ascii="Times New Roman" w:hAnsi="Times New Roman" w:cs="Times New Roman"/>
        </w:rPr>
        <w:t>ai fini e per gli effetti dell’articolo 37 del decreto trasparenza e dell’articolo 28 del codice.</w:t>
      </w:r>
    </w:p>
    <w:p w14:paraId="5666D075" w14:textId="0BD15CFF" w:rsidR="00B41197" w:rsidRPr="00B41197" w:rsidRDefault="00B41197" w:rsidP="00B41197">
      <w:pPr>
        <w:pStyle w:val="Corpotesto"/>
        <w:spacing w:before="120" w:after="120" w:line="302" w:lineRule="auto"/>
        <w:ind w:left="425" w:right="130"/>
        <w:jc w:val="both"/>
        <w:rPr>
          <w:rFonts w:ascii="Times New Roman" w:hAnsi="Times New Roman" w:cs="Times New Roman"/>
        </w:rPr>
      </w:pPr>
      <w:r w:rsidRPr="00C67E3A">
        <w:rPr>
          <w:rFonts w:ascii="Times New Roman" w:hAnsi="Times New Roman" w:cs="Times New Roman"/>
        </w:rPr>
        <w:t>L’Autorità fornisce ulteriori e specifici chiarimenti sulle modalità di assolvimento d</w:t>
      </w:r>
      <w:r>
        <w:rPr>
          <w:rFonts w:ascii="Times New Roman" w:hAnsi="Times New Roman" w:cs="Times New Roman"/>
        </w:rPr>
        <w:t>egli obblighi</w:t>
      </w:r>
      <w:r w:rsidRPr="00C67E3A">
        <w:rPr>
          <w:rFonts w:ascii="Times New Roman" w:hAnsi="Times New Roman" w:cs="Times New Roman"/>
        </w:rPr>
        <w:t xml:space="preserve"> di pubblicazione</w:t>
      </w:r>
      <w:r>
        <w:rPr>
          <w:rFonts w:ascii="Times New Roman" w:hAnsi="Times New Roman" w:cs="Times New Roman"/>
        </w:rPr>
        <w:t xml:space="preserve"> </w:t>
      </w:r>
      <w:r w:rsidRPr="00B41197">
        <w:rPr>
          <w:rFonts w:ascii="Times New Roman" w:hAnsi="Times New Roman" w:cs="Times New Roman"/>
        </w:rPr>
        <w:t>in materia di contratti pubblic</w:t>
      </w:r>
      <w:r>
        <w:rPr>
          <w:rFonts w:ascii="Times New Roman" w:hAnsi="Times New Roman" w:cs="Times New Roman"/>
        </w:rPr>
        <w:t>i. In particolare</w:t>
      </w:r>
      <w:r w:rsidRPr="00B41197">
        <w:rPr>
          <w:rFonts w:ascii="Times New Roman" w:hAnsi="Times New Roman" w:cs="Times New Roman"/>
        </w:rPr>
        <w:t xml:space="preserve"> le stazioni appaltanti e gli enti concedenti </w:t>
      </w:r>
      <w:r>
        <w:rPr>
          <w:rFonts w:ascii="Times New Roman" w:hAnsi="Times New Roman" w:cs="Times New Roman"/>
        </w:rPr>
        <w:t xml:space="preserve">sono tenuti a </w:t>
      </w:r>
      <w:r w:rsidRPr="00B41197">
        <w:rPr>
          <w:rFonts w:ascii="Times New Roman" w:hAnsi="Times New Roman" w:cs="Times New Roman"/>
        </w:rPr>
        <w:t>comunica</w:t>
      </w:r>
      <w:r>
        <w:rPr>
          <w:rFonts w:ascii="Times New Roman" w:hAnsi="Times New Roman" w:cs="Times New Roman"/>
        </w:rPr>
        <w:t>re</w:t>
      </w:r>
      <w:r w:rsidRPr="00B41197">
        <w:rPr>
          <w:rFonts w:ascii="Times New Roman" w:hAnsi="Times New Roman" w:cs="Times New Roman"/>
        </w:rPr>
        <w:t xml:space="preserve"> tempestivamente alla BDNCP, ai sensi dell’articolo 9-bis del citato decreto, tutti i dati e le informazioni, individuati nell’articolo 10 del provvedimento di cui all’articolo 23 del codice. 3.2 La trasmissione dei dati alla BDNCP è assicurata dalle piattaforme di approvvigionamento digitale di cui agli articoli 25 e 26 del codice secondo le modalità previste </w:t>
      </w:r>
      <w:r w:rsidRPr="00B41197">
        <w:rPr>
          <w:rFonts w:ascii="Times New Roman" w:hAnsi="Times New Roman" w:cs="Times New Roman"/>
        </w:rPr>
        <w:lastRenderedPageBreak/>
        <w:t>nel provvedimento di cui all’articolo 23 del codice. Ai fini della trasparenza fanno fede i dati trasmessi alla BDNCP per il tramite della PCP. 3.3 Le stazioni appaltanti e gli enti concedenti inseriscono sul sito istituzionale, nella sezione "Amministrazione trasparente", un collegamento ipertestuale che rinvia ai dati relativi all’intero ciclo di vita del contratto contenuti nella BDNCP secondo le regole tecniche di cui al provvedimento adottato da ANAC ai sensi dell’articolo 23 del codice. Tale collegamento garantisce un accesso immediato e diretto ai dati da consultare riferiti allo specifico contratto della stazione appaltante e dell’ente concedente ed assicura la trasparenza dell’intera procedura contrattuale, dall’avvio all’esecuzione. 3.4 Le stazioni appaltanti e gli enti concedenti pubblicano nella sezione “Amministrazione Trasparente” del proprio sito istituzionale gli atti, i dati e le informazioni che non devono essere comunicati alla BDNCP e che sono oggetto di pubblicazione obbligatoria come individuati nell’Allegato 1</w:t>
      </w:r>
      <w:r w:rsidRPr="00B41197">
        <w:t xml:space="preserve"> </w:t>
      </w:r>
      <w:r w:rsidRPr="00B41197">
        <w:rPr>
          <w:rFonts w:ascii="Times New Roman" w:hAnsi="Times New Roman" w:cs="Times New Roman"/>
        </w:rPr>
        <w:t>Delibera ANAC 264 del 20.6.2023, come modificato con delibera 601 del 19 dicembre 2023</w:t>
      </w:r>
      <w:r>
        <w:rPr>
          <w:rFonts w:ascii="Times New Roman" w:hAnsi="Times New Roman" w:cs="Times New Roman"/>
        </w:rPr>
        <w:t xml:space="preserve">: </w:t>
      </w:r>
      <w:r w:rsidRPr="00B41197">
        <w:rPr>
          <w:rFonts w:ascii="Times New Roman" w:hAnsi="Times New Roman" w:cs="Times New Roman"/>
        </w:rPr>
        <w:t>ATTI E DOCUMENTI DA PUBBLICARE  IN “AMMINISTRAZIONE TRASPARENTE” SOTTOSEZIONE  “BANDI DI GARA E CONTRATTI”</w:t>
      </w:r>
      <w:r>
        <w:rPr>
          <w:rFonts w:ascii="Times New Roman" w:hAnsi="Times New Roman" w:cs="Times New Roman"/>
        </w:rPr>
        <w:t>.</w:t>
      </w:r>
    </w:p>
    <w:p w14:paraId="1D20CC72" w14:textId="08C17AE4" w:rsidR="00C67E3A" w:rsidRDefault="00B41197" w:rsidP="00B41197">
      <w:pPr>
        <w:pStyle w:val="Corpotesto"/>
        <w:spacing w:before="120" w:after="120" w:line="302" w:lineRule="auto"/>
        <w:ind w:left="425" w:right="130"/>
        <w:jc w:val="both"/>
        <w:rPr>
          <w:rFonts w:ascii="Times New Roman" w:hAnsi="Times New Roman" w:cs="Times New Roman"/>
        </w:rPr>
      </w:pPr>
      <w:r w:rsidRPr="00B41197">
        <w:rPr>
          <w:rFonts w:ascii="Times New Roman" w:hAnsi="Times New Roman" w:cs="Times New Roman"/>
        </w:rPr>
        <w:t>Ove gli atti e i documenti siano già pubblicati sulle piattaforme di approvvigionamento digitale, ai sensi e nel rispetto dei termini e dei criteri di qualità delle informazioni stabiliti dal d.lgs. 33/2013 (artt. 6 e 8, co. 3), è sufficiente che in AT venga indicato il link alla piattaforma in modo da consentire a chiunque la visione dei suddetti atti.</w:t>
      </w:r>
    </w:p>
    <w:p w14:paraId="56292425" w14:textId="77777777" w:rsidR="00F8715E" w:rsidRPr="00862704" w:rsidRDefault="00F8715E" w:rsidP="00862704">
      <w:pPr>
        <w:pStyle w:val="Corpotesto"/>
        <w:spacing w:before="113" w:line="208" w:lineRule="auto"/>
        <w:ind w:left="426" w:right="253"/>
        <w:jc w:val="both"/>
        <w:rPr>
          <w:rFonts w:ascii="Times New Roman" w:hAnsi="Times New Roman" w:cs="Times New Roman"/>
        </w:rPr>
      </w:pPr>
    </w:p>
    <w:p w14:paraId="035C87D2" w14:textId="77777777" w:rsidR="00862704" w:rsidRPr="008E48A8" w:rsidRDefault="00862704" w:rsidP="00D71D84">
      <w:pPr>
        <w:pStyle w:val="Titolo2"/>
        <w:keepNext w:val="0"/>
        <w:keepLines w:val="0"/>
        <w:numPr>
          <w:ilvl w:val="3"/>
          <w:numId w:val="58"/>
        </w:numPr>
        <w:tabs>
          <w:tab w:val="left" w:pos="1276"/>
        </w:tabs>
        <w:spacing w:before="85" w:after="120"/>
        <w:jc w:val="both"/>
        <w:rPr>
          <w:rFonts w:ascii="Times New Roman" w:eastAsia="Arial" w:hAnsi="Times New Roman" w:cs="Times New Roman"/>
          <w:b/>
          <w:bCs/>
          <w:smallCaps/>
          <w:color w:val="auto"/>
          <w:sz w:val="22"/>
          <w:szCs w:val="22"/>
        </w:rPr>
      </w:pPr>
      <w:bookmarkStart w:id="87" w:name="11.c)_Trasparenza_e_tutela_dei_dati_pers"/>
      <w:bookmarkStart w:id="88" w:name="_Toc125626860"/>
      <w:bookmarkStart w:id="89" w:name="_Toc177723741"/>
      <w:bookmarkEnd w:id="87"/>
      <w:r w:rsidRPr="008E48A8">
        <w:rPr>
          <w:rFonts w:ascii="Times New Roman" w:eastAsia="Arial" w:hAnsi="Times New Roman" w:cs="Times New Roman"/>
          <w:b/>
          <w:bCs/>
          <w:smallCaps/>
          <w:color w:val="auto"/>
          <w:sz w:val="22"/>
          <w:szCs w:val="22"/>
        </w:rPr>
        <w:t>Trasparenza e tutela dei dati personali</w:t>
      </w:r>
      <w:bookmarkEnd w:id="88"/>
      <w:bookmarkEnd w:id="89"/>
    </w:p>
    <w:p w14:paraId="0FD337BE" w14:textId="3DF26F6F" w:rsidR="00862704" w:rsidRPr="00862704" w:rsidRDefault="00862704" w:rsidP="008E48A8">
      <w:pPr>
        <w:pStyle w:val="Corpotesto"/>
        <w:spacing w:before="120" w:after="120" w:line="302" w:lineRule="auto"/>
        <w:ind w:left="425" w:right="130"/>
        <w:jc w:val="both"/>
        <w:rPr>
          <w:rFonts w:ascii="Times New Roman" w:hAnsi="Times New Roman" w:cs="Times New Roman"/>
        </w:rPr>
      </w:pPr>
      <w:r w:rsidRPr="00862704">
        <w:rPr>
          <w:rFonts w:ascii="Times New Roman" w:hAnsi="Times New Roman" w:cs="Times New Roman"/>
        </w:rPr>
        <w:t>Se da un lato il legislatore negli ultimi anni ha declinato la trasparenza come pubblicazione di documenti, dati e informazioni sui siti istituzionali di amministrazioni ed enti, scostandosi dalla originaria formulazione in termini di accesso documentale, dall’altro occorre prestare attenzione alla protezione dei</w:t>
      </w:r>
      <w:r w:rsidRPr="008E48A8">
        <w:rPr>
          <w:rFonts w:ascii="Times New Roman" w:hAnsi="Times New Roman" w:cs="Times New Roman"/>
        </w:rPr>
        <w:t xml:space="preserve"> </w:t>
      </w:r>
      <w:r w:rsidRPr="00862704">
        <w:rPr>
          <w:rFonts w:ascii="Times New Roman" w:hAnsi="Times New Roman" w:cs="Times New Roman"/>
        </w:rPr>
        <w:t>dati. La base giuridica per il trattamento dei dati personali effettuato per l’esecuzione di un interesse pubblico o connesso all’esercizio di pubblici poteri “</w:t>
      </w:r>
      <w:r w:rsidRPr="008E48A8">
        <w:rPr>
          <w:rFonts w:ascii="Times New Roman" w:hAnsi="Times New Roman" w:cs="Times New Roman"/>
        </w:rPr>
        <w:t>è costituita esclusivamente da una norma di legge o, nei casi previsti dalla legge, di regolamento</w:t>
      </w:r>
      <w:r w:rsidRPr="00862704">
        <w:rPr>
          <w:rFonts w:ascii="Times New Roman" w:hAnsi="Times New Roman" w:cs="Times New Roman"/>
        </w:rPr>
        <w:t xml:space="preserve">” (art. 2 </w:t>
      </w:r>
      <w:r w:rsidRPr="008E48A8">
        <w:rPr>
          <w:rFonts w:ascii="Times New Roman" w:hAnsi="Times New Roman" w:cs="Times New Roman"/>
        </w:rPr>
        <w:t xml:space="preserve">ter </w:t>
      </w:r>
      <w:r w:rsidRPr="00862704">
        <w:rPr>
          <w:rFonts w:ascii="Times New Roman" w:hAnsi="Times New Roman" w:cs="Times New Roman"/>
        </w:rPr>
        <w:t>d.lgs. 196/2003). Nell’adempiere agli obblighi di pubblicazione previsti dalla normativa, quando vi siano dati personali nei documenti e nei dati oggetto di pubblicazione, occorre prestare alcune cautele:</w:t>
      </w:r>
    </w:p>
    <w:p w14:paraId="350E2D32" w14:textId="77777777" w:rsidR="008E48A8" w:rsidRDefault="00862704" w:rsidP="00D71D84">
      <w:pPr>
        <w:pStyle w:val="Corpotesto"/>
        <w:numPr>
          <w:ilvl w:val="0"/>
          <w:numId w:val="80"/>
        </w:numPr>
        <w:spacing w:before="120" w:after="120" w:line="302" w:lineRule="auto"/>
        <w:ind w:right="130"/>
        <w:jc w:val="both"/>
        <w:rPr>
          <w:rFonts w:ascii="Times New Roman" w:hAnsi="Times New Roman" w:cs="Times New Roman"/>
        </w:rPr>
      </w:pPr>
      <w:r w:rsidRPr="00862704">
        <w:rPr>
          <w:rFonts w:ascii="Times New Roman" w:hAnsi="Times New Roman" w:cs="Times New Roman"/>
        </w:rPr>
        <w:t>verificare l’esistenza di una normativa che preveda l’obbligo di pubblicazione del documento o del dato;</w:t>
      </w:r>
    </w:p>
    <w:p w14:paraId="7BE8A157" w14:textId="77777777" w:rsidR="008E48A8" w:rsidRDefault="00862704" w:rsidP="00D71D84">
      <w:pPr>
        <w:pStyle w:val="Corpotesto"/>
        <w:numPr>
          <w:ilvl w:val="0"/>
          <w:numId w:val="80"/>
        </w:numPr>
        <w:spacing w:before="120" w:after="120" w:line="302" w:lineRule="auto"/>
        <w:ind w:right="130"/>
        <w:jc w:val="both"/>
        <w:rPr>
          <w:rFonts w:ascii="Times New Roman" w:hAnsi="Times New Roman" w:cs="Times New Roman"/>
        </w:rPr>
      </w:pPr>
      <w:r w:rsidRPr="008E48A8">
        <w:rPr>
          <w:rFonts w:ascii="Times New Roman" w:hAnsi="Times New Roman" w:cs="Times New Roman"/>
        </w:rPr>
        <w:t>rispettare i principi di cui all’art. 5 del Regolamento (UE) 2016/679, in particolare i principi di adeguatezza, pertinenza e limitazione a quanto necessario rispetto alle finalità per le quali i dati personali sono trattati («minimizzazione dei dati») (par. 1, lett. c)</w:t>
      </w:r>
      <w:r w:rsidR="008E48A8">
        <w:rPr>
          <w:rFonts w:ascii="Times New Roman" w:hAnsi="Times New Roman" w:cs="Times New Roman"/>
        </w:rPr>
        <w:t>;</w:t>
      </w:r>
    </w:p>
    <w:p w14:paraId="26828011" w14:textId="77777777" w:rsidR="00862704" w:rsidRPr="008E48A8" w:rsidRDefault="00862704" w:rsidP="00D71D84">
      <w:pPr>
        <w:pStyle w:val="Corpotesto"/>
        <w:numPr>
          <w:ilvl w:val="0"/>
          <w:numId w:val="80"/>
        </w:numPr>
        <w:spacing w:before="120" w:after="120" w:line="302" w:lineRule="auto"/>
        <w:ind w:right="130"/>
        <w:jc w:val="both"/>
        <w:rPr>
          <w:rFonts w:ascii="Times New Roman" w:hAnsi="Times New Roman" w:cs="Times New Roman"/>
        </w:rPr>
      </w:pPr>
      <w:r w:rsidRPr="008E48A8">
        <w:rPr>
          <w:rFonts w:ascii="Times New Roman" w:hAnsi="Times New Roman" w:cs="Times New Roman"/>
        </w:rPr>
        <w:t>“rendere non intellegibili i dati personali non pertinenti o, se sensibili o giudiziari, non indispensabili rispetto alle specifiche finalità di trasparenza della pubblicazione” (art. 7 bis co 4 d.lgs. 33/2013.</w:t>
      </w:r>
    </w:p>
    <w:p w14:paraId="7777D095" w14:textId="77777777" w:rsidR="00862704" w:rsidRDefault="00862704" w:rsidP="008E48A8">
      <w:pPr>
        <w:pStyle w:val="Corpotesto"/>
        <w:spacing w:before="120" w:after="120" w:line="302" w:lineRule="auto"/>
        <w:ind w:left="425" w:right="130"/>
        <w:jc w:val="both"/>
        <w:rPr>
          <w:rFonts w:ascii="Times New Roman" w:hAnsi="Times New Roman" w:cs="Times New Roman"/>
        </w:rPr>
      </w:pPr>
      <w:r w:rsidRPr="00862704">
        <w:rPr>
          <w:rFonts w:ascii="Times New Roman" w:hAnsi="Times New Roman" w:cs="Times New Roman"/>
        </w:rPr>
        <w:t>Un ruolo importante di supporto è svolto dal Responsabile della Protezione dei Dati (RPD o DPO), essendo chiamato a informare, fornire consulenza e sorvegliare in relazione al rispetto degli obblighi derivanti della normativa in materia di protezione dei dati personali.</w:t>
      </w:r>
    </w:p>
    <w:p w14:paraId="4A89DE1D" w14:textId="77777777" w:rsidR="008E48A8" w:rsidRDefault="008E48A8" w:rsidP="008E48A8">
      <w:pPr>
        <w:pStyle w:val="Corpotesto"/>
        <w:spacing w:before="120" w:after="120" w:line="302" w:lineRule="auto"/>
        <w:ind w:left="425" w:right="130"/>
        <w:jc w:val="both"/>
        <w:rPr>
          <w:rFonts w:ascii="Times New Roman" w:hAnsi="Times New Roman" w:cs="Times New Roman"/>
        </w:rPr>
      </w:pPr>
    </w:p>
    <w:p w14:paraId="261ACD49" w14:textId="77777777" w:rsidR="00862704" w:rsidRPr="008E48A8" w:rsidRDefault="007E3BD5" w:rsidP="00AF3108">
      <w:pPr>
        <w:pStyle w:val="Titolo2"/>
        <w:keepNext w:val="0"/>
        <w:keepLines w:val="0"/>
        <w:tabs>
          <w:tab w:val="left" w:pos="1276"/>
        </w:tabs>
        <w:spacing w:before="85" w:after="120"/>
        <w:ind w:left="426"/>
        <w:jc w:val="both"/>
        <w:rPr>
          <w:rFonts w:ascii="Times New Roman" w:eastAsia="Arial" w:hAnsi="Times New Roman" w:cs="Times New Roman"/>
          <w:b/>
          <w:bCs/>
          <w:smallCaps/>
          <w:color w:val="auto"/>
          <w:sz w:val="22"/>
          <w:szCs w:val="22"/>
        </w:rPr>
      </w:pPr>
      <w:bookmarkStart w:id="90" w:name="_Toc177723742"/>
      <w:r w:rsidRPr="00107786">
        <w:rPr>
          <w:rFonts w:ascii="Times New Roman" w:eastAsia="Arial" w:hAnsi="Times New Roman" w:cs="Times New Roman"/>
          <w:b/>
          <w:bCs/>
          <w:smallCaps/>
          <w:color w:val="auto"/>
          <w:sz w:val="22"/>
          <w:szCs w:val="22"/>
          <w:highlight w:val="yellow"/>
        </w:rPr>
        <w:lastRenderedPageBreak/>
        <w:t>2.4.7</w:t>
      </w:r>
      <w:r w:rsidR="00AF3108" w:rsidRPr="00107786">
        <w:rPr>
          <w:rFonts w:ascii="Times New Roman" w:eastAsia="Arial" w:hAnsi="Times New Roman" w:cs="Times New Roman"/>
          <w:b/>
          <w:bCs/>
          <w:smallCaps/>
          <w:color w:val="auto"/>
          <w:sz w:val="22"/>
          <w:szCs w:val="22"/>
          <w:highlight w:val="yellow"/>
        </w:rPr>
        <w:t xml:space="preserve"> </w:t>
      </w:r>
      <w:bookmarkStart w:id="91" w:name="_Toc125626861"/>
      <w:r w:rsidR="00862704" w:rsidRPr="00107786">
        <w:rPr>
          <w:rFonts w:ascii="Times New Roman" w:eastAsia="Arial" w:hAnsi="Times New Roman" w:cs="Times New Roman"/>
          <w:b/>
          <w:bCs/>
          <w:smallCaps/>
          <w:color w:val="auto"/>
          <w:sz w:val="22"/>
          <w:szCs w:val="22"/>
          <w:highlight w:val="yellow"/>
        </w:rPr>
        <w:t>I</w:t>
      </w:r>
      <w:r w:rsidR="00AF3108" w:rsidRPr="00107786">
        <w:rPr>
          <w:rFonts w:ascii="Times New Roman" w:eastAsia="Arial" w:hAnsi="Times New Roman" w:cs="Times New Roman"/>
          <w:b/>
          <w:bCs/>
          <w:smallCaps/>
          <w:color w:val="auto"/>
          <w:sz w:val="22"/>
          <w:szCs w:val="22"/>
          <w:highlight w:val="yellow"/>
        </w:rPr>
        <w:t>mplementazione del sistema Antifrode</w:t>
      </w:r>
      <w:bookmarkEnd w:id="90"/>
      <w:bookmarkEnd w:id="91"/>
      <w:r w:rsidR="00862704" w:rsidRPr="008E48A8">
        <w:rPr>
          <w:rFonts w:ascii="Times New Roman" w:eastAsia="Arial" w:hAnsi="Times New Roman" w:cs="Times New Roman"/>
          <w:b/>
          <w:bCs/>
          <w:smallCaps/>
          <w:color w:val="auto"/>
          <w:sz w:val="22"/>
          <w:szCs w:val="22"/>
        </w:rPr>
        <w:t xml:space="preserve"> </w:t>
      </w:r>
    </w:p>
    <w:p w14:paraId="6D423FAF" w14:textId="77777777" w:rsidR="008E48A8" w:rsidRDefault="00862704" w:rsidP="008E48A8">
      <w:pPr>
        <w:pStyle w:val="Corpotesto"/>
        <w:spacing w:before="120" w:after="120" w:line="302" w:lineRule="auto"/>
        <w:ind w:left="425" w:right="130"/>
        <w:jc w:val="both"/>
        <w:rPr>
          <w:rFonts w:ascii="Times New Roman" w:hAnsi="Times New Roman" w:cs="Times New Roman"/>
        </w:rPr>
      </w:pPr>
      <w:r w:rsidRPr="00862704">
        <w:rPr>
          <w:rFonts w:ascii="Times New Roman" w:hAnsi="Times New Roman" w:cs="Times New Roman"/>
        </w:rPr>
        <w:t xml:space="preserve">Con Regolamento (UE) n. 1303/2013 e </w:t>
      </w:r>
      <w:proofErr w:type="spellStart"/>
      <w:r w:rsidRPr="00862704">
        <w:rPr>
          <w:rFonts w:ascii="Times New Roman" w:hAnsi="Times New Roman" w:cs="Times New Roman"/>
        </w:rPr>
        <w:t>s.m.i.</w:t>
      </w:r>
      <w:proofErr w:type="spellEnd"/>
      <w:r w:rsidRPr="00862704">
        <w:rPr>
          <w:rFonts w:ascii="Times New Roman" w:hAnsi="Times New Roman" w:cs="Times New Roman"/>
        </w:rPr>
        <w:t xml:space="preserve"> del Parlamento Europeo e del Consiglio del 17 dicembre 2013 recante – relativamente al periodo 2014- 2020 – sono state adottate </w:t>
      </w:r>
      <w:r w:rsidRPr="008E48A8">
        <w:rPr>
          <w:rFonts w:ascii="Times New Roman" w:hAnsi="Times New Roman" w:cs="Times New Roman"/>
        </w:rPr>
        <w:t>“</w:t>
      </w:r>
      <w:r w:rsidRPr="008E48A8">
        <w:rPr>
          <w:rFonts w:ascii="Times New Roman" w:hAnsi="Times New Roman" w:cs="Times New Roman"/>
          <w:i/>
        </w:rPr>
        <w:t>disposizioni comuni sul Fondo europeo di sviluppo regionale, sul Fondo sociale europeo, sul Fondo di coesione, sul Fondo europeo agricolo per lo sviluppo rurale e sul Fondo europeo per gli affari marittimi e la pesca e disposizioni generali sul Fondo europeo di sviluppo regionale, sul Fondo sociale europeo, sul Fondo di coesione e sul Fondo europeo per gli affari marittimi e la pesca, e che abroga il regolamento (CE) n. 1083/2006 del Consiglio</w:t>
      </w:r>
      <w:r w:rsidRPr="008E48A8">
        <w:rPr>
          <w:rFonts w:ascii="Times New Roman" w:hAnsi="Times New Roman" w:cs="Times New Roman"/>
        </w:rPr>
        <w:t>”</w:t>
      </w:r>
      <w:r w:rsidRPr="00862704">
        <w:rPr>
          <w:rFonts w:ascii="Times New Roman" w:hAnsi="Times New Roman" w:cs="Times New Roman"/>
        </w:rPr>
        <w:t xml:space="preserve">, ed in particolare l’allegato I relativo al Quadro strategico Comune 2014/2020. Con successivo Regolamento di Esecuzione (UE) N. 1011/2014 della Commissione del 22 settembre 2014 sono state stabilite modalità di esecuzione del regolamento (UE) n.1303/2013 del Parlamento europeo e del Consiglio per quanto riguarda i modelli per la presentazione di determinate informazioni alla Commissione e le norme dettagliate concernenti gli scambi di informazioni tra beneficiari e autorità di gestione, autorità di certificazione, autorità di audit e organismi intermedi. In attuazione dell'articolo 59 del Regolamento (UE, EURATOM) n. 966/2012, gli Stati membri adottano tutte le misure necessarie, comprese le misure legislative, regolamentari e amministrative, per tutelare gli interessi finanziari dell'Unione, segnatamente mediante la prevenzione, l’individuazione e la correzione delle irregolarità e delle frodi, laddove il Regolamento (UE) n. 1303/2013 include specifici requisiti in materia di responsabilità degli Stati membri per la prevenzione delle frodi ed in particolare prevede: all'articolo 72 </w:t>
      </w:r>
      <w:r w:rsidRPr="008E48A8">
        <w:rPr>
          <w:rFonts w:ascii="Times New Roman" w:hAnsi="Times New Roman" w:cs="Times New Roman"/>
        </w:rPr>
        <w:t xml:space="preserve">“Principi generali dei sistemi di gestione e controllo” </w:t>
      </w:r>
      <w:r w:rsidRPr="00862704">
        <w:rPr>
          <w:rFonts w:ascii="Times New Roman" w:hAnsi="Times New Roman" w:cs="Times New Roman"/>
        </w:rPr>
        <w:t>lettera h), che i sistemi di gestione e di controllo assicurino la prevenzione, l'individuazione e la correzione delle irregolarità, incluse le frodi, ed il recupero delle somme indebitamente pagate, unitamente agli eventuali interessi.</w:t>
      </w:r>
    </w:p>
    <w:p w14:paraId="2192186F" w14:textId="77777777" w:rsidR="008E48A8" w:rsidRDefault="00862704" w:rsidP="008E48A8">
      <w:pPr>
        <w:pStyle w:val="Corpotesto"/>
        <w:spacing w:before="120" w:after="120" w:line="302" w:lineRule="auto"/>
        <w:ind w:left="425" w:right="130"/>
        <w:jc w:val="both"/>
        <w:rPr>
          <w:rFonts w:ascii="Times New Roman" w:hAnsi="Times New Roman" w:cs="Times New Roman"/>
        </w:rPr>
      </w:pPr>
      <w:r w:rsidRPr="00862704">
        <w:rPr>
          <w:rFonts w:ascii="Times New Roman" w:hAnsi="Times New Roman" w:cs="Times New Roman"/>
        </w:rPr>
        <w:t xml:space="preserve">Una delle priorità delle Amministrazioni responsabili e coinvolti nell’attuazione delle misure contenute </w:t>
      </w:r>
      <w:r w:rsidRPr="00EA1D16">
        <w:rPr>
          <w:rFonts w:ascii="Times New Roman" w:hAnsi="Times New Roman" w:cs="Times New Roman"/>
        </w:rPr>
        <w:t>nel Piano Nazionale di Ripresa e Resilienza (PNRR) è quella di prevenire che</w:t>
      </w:r>
      <w:r w:rsidRPr="00862704">
        <w:rPr>
          <w:rFonts w:ascii="Times New Roman" w:hAnsi="Times New Roman" w:cs="Times New Roman"/>
        </w:rPr>
        <w:t xml:space="preserve"> l’ingente mole di risorse finanziarie stanziate sia immune a gestioni illecite, nel rispetto dei principi di sana gestione finanziaria, assenza di conflitti di interessi, frodi e corruzione. Ciascuna Amministrazione responsabile è, quindi, tenuta a svolgere controlli sulla regolarità delle procedure e delle spese e ad adottare tutte le misure necessarie a prevenire, correggere e sanzionare le eventuali irregolarità</w:t>
      </w:r>
      <w:bookmarkStart w:id="92" w:name="_ftnref1"/>
      <w:r w:rsidRPr="00862704">
        <w:rPr>
          <w:rFonts w:ascii="Times New Roman" w:hAnsi="Times New Roman" w:cs="Times New Roman"/>
        </w:rPr>
        <w:fldChar w:fldCharType="begin"/>
      </w:r>
      <w:r w:rsidRPr="00862704">
        <w:rPr>
          <w:rFonts w:ascii="Times New Roman" w:hAnsi="Times New Roman" w:cs="Times New Roman"/>
        </w:rPr>
        <w:instrText xml:space="preserve"> HYPERLINK "https://www.diritto.it/la-prevenzione-della-corruzione-e-delle-frodi-nellattuazione-del-pnrr/" \l "_ftn1" </w:instrText>
      </w:r>
      <w:r w:rsidRPr="00862704">
        <w:rPr>
          <w:rFonts w:ascii="Times New Roman" w:hAnsi="Times New Roman" w:cs="Times New Roman"/>
        </w:rPr>
      </w:r>
      <w:r w:rsidRPr="00862704">
        <w:rPr>
          <w:rFonts w:ascii="Times New Roman" w:hAnsi="Times New Roman" w:cs="Times New Roman"/>
        </w:rPr>
        <w:fldChar w:fldCharType="end"/>
      </w:r>
      <w:bookmarkEnd w:id="92"/>
      <w:r w:rsidRPr="00862704">
        <w:rPr>
          <w:rFonts w:ascii="Times New Roman" w:hAnsi="Times New Roman" w:cs="Times New Roman"/>
        </w:rPr>
        <w:t xml:space="preserve"> e gli indebiti utilizzi delle risorse. Le stesse sono, pertanto, chiamate ad adottare tutte le iniziative necessarie a prevenire le frodi, i conflitti di interesse.</w:t>
      </w:r>
    </w:p>
    <w:p w14:paraId="7CC0178A" w14:textId="77777777" w:rsidR="008E48A8" w:rsidRPr="00794728" w:rsidRDefault="00862704" w:rsidP="008E48A8">
      <w:pPr>
        <w:pStyle w:val="Corpotesto"/>
        <w:spacing w:before="120" w:after="120" w:line="302" w:lineRule="auto"/>
        <w:ind w:left="425" w:right="130"/>
        <w:jc w:val="both"/>
        <w:rPr>
          <w:rFonts w:ascii="Times New Roman" w:hAnsi="Times New Roman" w:cs="Times New Roman"/>
        </w:rPr>
      </w:pPr>
      <w:r w:rsidRPr="00862704">
        <w:rPr>
          <w:rFonts w:ascii="Times New Roman" w:hAnsi="Times New Roman" w:cs="Times New Roman"/>
        </w:rPr>
        <w:t xml:space="preserve">Le Amministrazioni devono assicurare, nel corso del loro operato, la completa tracciabilità delle operazioni e la tenuta di una contabilità separata per l’utilizzo delle risorse del PNRR. A tal proposito, l’art. 7, comma 8, del decreto-legge 31 maggio 2021, n. 77, convertito con modificazioni dalla legge 29 luglio 2021, n. 108, prevede la possibilità di stipulare specifici protocolli d’intesa </w:t>
      </w:r>
      <w:r w:rsidRPr="00794728">
        <w:rPr>
          <w:rFonts w:ascii="Times New Roman" w:hAnsi="Times New Roman" w:cs="Times New Roman"/>
        </w:rPr>
        <w:t>con il Corpo della Guardia di Finanza senza nuovi o maggiori oneri per la finanza pubblica.</w:t>
      </w:r>
    </w:p>
    <w:p w14:paraId="7053F254" w14:textId="242F3BE3" w:rsidR="008E48A8" w:rsidRPr="00794728" w:rsidRDefault="00F8715E" w:rsidP="00685120">
      <w:pPr>
        <w:pStyle w:val="Corpotesto"/>
        <w:spacing w:before="120" w:after="120" w:line="302" w:lineRule="auto"/>
        <w:ind w:left="425" w:right="130"/>
        <w:jc w:val="both"/>
        <w:rPr>
          <w:rFonts w:ascii="Times New Roman" w:hAnsi="Times New Roman" w:cs="Times New Roman"/>
        </w:rPr>
      </w:pPr>
      <w:r w:rsidRPr="00794728">
        <w:rPr>
          <w:rFonts w:ascii="Times New Roman" w:hAnsi="Times New Roman" w:cs="Times New Roman"/>
        </w:rPr>
        <w:t>L</w:t>
      </w:r>
      <w:r w:rsidR="00862704" w:rsidRPr="00794728">
        <w:rPr>
          <w:rFonts w:ascii="Times New Roman" w:hAnsi="Times New Roman" w:cs="Times New Roman"/>
        </w:rPr>
        <w:t>’Agenzia in assenza di personale da poter dedicare alla specifica attività, ha avviato l'adozione di procedure interne proporzionate alle proprie dimensioni organizzative e operative e idonee, da un lato, a gestire e mitigare i rischi cui sono esposti e, dall’altro, ad assicurare il riconoscimento, da parte dei propri dipendenti delle fattispecie sospette da comunicare alla UIF, oltre che le azioni propedeutiche alla definizione del documento di autovalutazione del rischio.</w:t>
      </w:r>
      <w:r w:rsidR="00685120" w:rsidRPr="00794728">
        <w:rPr>
          <w:rFonts w:ascii="Times New Roman" w:hAnsi="Times New Roman" w:cs="Times New Roman"/>
        </w:rPr>
        <w:t xml:space="preserve"> </w:t>
      </w:r>
      <w:r w:rsidR="00685120" w:rsidRPr="00107786">
        <w:rPr>
          <w:rFonts w:ascii="Times New Roman" w:hAnsi="Times New Roman" w:cs="Times New Roman"/>
          <w:highlight w:val="yellow"/>
        </w:rPr>
        <w:t>Pertanto, l’o</w:t>
      </w:r>
      <w:r w:rsidR="00862704" w:rsidRPr="00107786">
        <w:rPr>
          <w:rFonts w:ascii="Times New Roman" w:hAnsi="Times New Roman" w:cs="Times New Roman"/>
          <w:highlight w:val="yellow"/>
        </w:rPr>
        <w:t xml:space="preserve">biettivo dell’Ente </w:t>
      </w:r>
      <w:r w:rsidR="00685120" w:rsidRPr="00107786">
        <w:rPr>
          <w:rFonts w:ascii="Times New Roman" w:hAnsi="Times New Roman" w:cs="Times New Roman"/>
          <w:highlight w:val="yellow"/>
        </w:rPr>
        <w:t>di</w:t>
      </w:r>
      <w:r w:rsidR="00862704" w:rsidRPr="00107786">
        <w:rPr>
          <w:rFonts w:ascii="Times New Roman" w:hAnsi="Times New Roman" w:cs="Times New Roman"/>
          <w:highlight w:val="yellow"/>
        </w:rPr>
        <w:t xml:space="preserve"> previsione di misure antifrode, integrate a misure anticorruzione, previa mappatura dei </w:t>
      </w:r>
      <w:r w:rsidR="00862704" w:rsidRPr="00107786">
        <w:rPr>
          <w:rFonts w:ascii="Times New Roman" w:hAnsi="Times New Roman" w:cs="Times New Roman"/>
          <w:highlight w:val="yellow"/>
        </w:rPr>
        <w:lastRenderedPageBreak/>
        <w:t xml:space="preserve">processi del Settore di riferimento </w:t>
      </w:r>
      <w:r w:rsidR="00EA1D16">
        <w:rPr>
          <w:rFonts w:ascii="Times New Roman" w:hAnsi="Times New Roman" w:cs="Times New Roman"/>
          <w:highlight w:val="yellow"/>
        </w:rPr>
        <w:t>viene</w:t>
      </w:r>
      <w:r w:rsidR="00685120" w:rsidRPr="00107786">
        <w:rPr>
          <w:rFonts w:ascii="Times New Roman" w:hAnsi="Times New Roman" w:cs="Times New Roman"/>
          <w:highlight w:val="yellow"/>
        </w:rPr>
        <w:t xml:space="preserve"> posticipato al</w:t>
      </w:r>
      <w:r w:rsidR="00862704" w:rsidRPr="00107786">
        <w:rPr>
          <w:rFonts w:ascii="Times New Roman" w:hAnsi="Times New Roman" w:cs="Times New Roman"/>
          <w:highlight w:val="yellow"/>
        </w:rPr>
        <w:t xml:space="preserve"> </w:t>
      </w:r>
      <w:r w:rsidR="00685120" w:rsidRPr="00107786">
        <w:rPr>
          <w:rFonts w:ascii="Times New Roman" w:hAnsi="Times New Roman" w:cs="Times New Roman"/>
          <w:highlight w:val="yellow"/>
        </w:rPr>
        <w:t xml:space="preserve">termine del </w:t>
      </w:r>
      <w:r w:rsidR="00862704" w:rsidRPr="00107786">
        <w:rPr>
          <w:rFonts w:ascii="Times New Roman" w:hAnsi="Times New Roman" w:cs="Times New Roman"/>
          <w:highlight w:val="yellow"/>
        </w:rPr>
        <w:t xml:space="preserve">30 </w:t>
      </w:r>
      <w:r w:rsidR="00EA1D16">
        <w:rPr>
          <w:rFonts w:ascii="Times New Roman" w:hAnsi="Times New Roman" w:cs="Times New Roman"/>
          <w:highlight w:val="yellow"/>
        </w:rPr>
        <w:t>ottobre</w:t>
      </w:r>
      <w:r w:rsidR="00862704" w:rsidRPr="00107786">
        <w:rPr>
          <w:rFonts w:ascii="Times New Roman" w:hAnsi="Times New Roman" w:cs="Times New Roman"/>
          <w:highlight w:val="yellow"/>
        </w:rPr>
        <w:t xml:space="preserve"> 202</w:t>
      </w:r>
      <w:r w:rsidR="004F0BB9">
        <w:rPr>
          <w:rFonts w:ascii="Times New Roman" w:hAnsi="Times New Roman" w:cs="Times New Roman"/>
          <w:highlight w:val="yellow"/>
        </w:rPr>
        <w:t>5</w:t>
      </w:r>
      <w:r w:rsidR="00862704" w:rsidRPr="00107786">
        <w:rPr>
          <w:rFonts w:ascii="Times New Roman" w:hAnsi="Times New Roman" w:cs="Times New Roman"/>
          <w:highlight w:val="yellow"/>
        </w:rPr>
        <w:t>.</w:t>
      </w:r>
    </w:p>
    <w:p w14:paraId="5F84819E" w14:textId="77777777" w:rsidR="008E48A8" w:rsidRPr="004F0BB9" w:rsidRDefault="00862704" w:rsidP="008E48A8">
      <w:pPr>
        <w:pStyle w:val="Corpotesto"/>
        <w:spacing w:before="120" w:after="120" w:line="302" w:lineRule="auto"/>
        <w:ind w:left="425" w:right="130"/>
        <w:jc w:val="both"/>
        <w:rPr>
          <w:rFonts w:ascii="Times New Roman" w:hAnsi="Times New Roman" w:cs="Times New Roman"/>
          <w:highlight w:val="yellow"/>
        </w:rPr>
      </w:pPr>
      <w:r w:rsidRPr="004F0BB9">
        <w:rPr>
          <w:rFonts w:ascii="Times New Roman" w:hAnsi="Times New Roman" w:cs="Times New Roman"/>
          <w:highlight w:val="yellow"/>
        </w:rPr>
        <w:t>Come da normativa e linee guida soprarichiamati il documento di valutazione in prima fase di attuazione porrà l'accento su tre processi fondamentali selezionati, considerati quelli maggiormente esposti a rischi di frode specifici:</w:t>
      </w:r>
    </w:p>
    <w:p w14:paraId="796D6309" w14:textId="77777777" w:rsidR="008E48A8" w:rsidRPr="004F0BB9" w:rsidRDefault="00862704" w:rsidP="00D71D84">
      <w:pPr>
        <w:pStyle w:val="Corpotesto"/>
        <w:numPr>
          <w:ilvl w:val="0"/>
          <w:numId w:val="81"/>
        </w:numPr>
        <w:spacing w:before="120" w:after="120" w:line="302" w:lineRule="auto"/>
        <w:ind w:right="130"/>
        <w:jc w:val="both"/>
        <w:rPr>
          <w:rFonts w:ascii="Times New Roman" w:hAnsi="Times New Roman" w:cs="Times New Roman"/>
          <w:highlight w:val="yellow"/>
        </w:rPr>
      </w:pPr>
      <w:r w:rsidRPr="004F0BB9">
        <w:rPr>
          <w:rFonts w:ascii="Times New Roman" w:hAnsi="Times New Roman" w:cs="Times New Roman"/>
          <w:highlight w:val="yellow"/>
        </w:rPr>
        <w:t xml:space="preserve">l'attuazione e la verifica/monitoraggio delle operazioni e procedure; </w:t>
      </w:r>
    </w:p>
    <w:p w14:paraId="747D4BE6" w14:textId="77777777" w:rsidR="008E48A8" w:rsidRPr="004F0BB9" w:rsidRDefault="00862704" w:rsidP="00D71D84">
      <w:pPr>
        <w:pStyle w:val="Corpotesto"/>
        <w:numPr>
          <w:ilvl w:val="0"/>
          <w:numId w:val="81"/>
        </w:numPr>
        <w:spacing w:before="120" w:after="120" w:line="302" w:lineRule="auto"/>
        <w:ind w:right="130"/>
        <w:jc w:val="both"/>
        <w:rPr>
          <w:rFonts w:ascii="Times New Roman" w:hAnsi="Times New Roman" w:cs="Times New Roman"/>
          <w:highlight w:val="yellow"/>
        </w:rPr>
      </w:pPr>
      <w:r w:rsidRPr="004F0BB9">
        <w:rPr>
          <w:rFonts w:ascii="Times New Roman" w:hAnsi="Times New Roman" w:cs="Times New Roman"/>
          <w:highlight w:val="yellow"/>
        </w:rPr>
        <w:t>la certificazione e i pagamenti;</w:t>
      </w:r>
    </w:p>
    <w:p w14:paraId="05D5ABAC" w14:textId="77777777" w:rsidR="00862704" w:rsidRPr="004F0BB9" w:rsidRDefault="00862704" w:rsidP="00D71D84">
      <w:pPr>
        <w:pStyle w:val="Corpotesto"/>
        <w:numPr>
          <w:ilvl w:val="0"/>
          <w:numId w:val="81"/>
        </w:numPr>
        <w:spacing w:before="120" w:after="120" w:line="302" w:lineRule="auto"/>
        <w:ind w:right="130"/>
        <w:jc w:val="both"/>
        <w:rPr>
          <w:rFonts w:ascii="Times New Roman" w:hAnsi="Times New Roman" w:cs="Times New Roman"/>
          <w:highlight w:val="yellow"/>
        </w:rPr>
      </w:pPr>
      <w:r w:rsidRPr="004F0BB9">
        <w:rPr>
          <w:rFonts w:ascii="Times New Roman" w:hAnsi="Times New Roman" w:cs="Times New Roman"/>
          <w:highlight w:val="yellow"/>
        </w:rPr>
        <w:t>rischi di frode relativi agli appalti pubblici a gestione diretta secondo i suggerimenti dell’all.1 alla Nota EGESIF 14002100 giugno 2014 “Valutazione dei rischi di frode e misure antifrode efficaci e proporzionate”.</w:t>
      </w:r>
    </w:p>
    <w:p w14:paraId="7127955C" w14:textId="77777777" w:rsidR="00862704" w:rsidRDefault="00862704" w:rsidP="00862704">
      <w:pPr>
        <w:ind w:left="426" w:right="425"/>
        <w:jc w:val="both"/>
        <w:rPr>
          <w:rFonts w:ascii="Times New Roman" w:hAnsi="Times New Roman" w:cs="Times New Roman"/>
        </w:rPr>
      </w:pPr>
    </w:p>
    <w:p w14:paraId="1699ED40" w14:textId="77777777" w:rsidR="00862704" w:rsidRPr="007E3BD5" w:rsidRDefault="00AF3108" w:rsidP="00AF3108">
      <w:pPr>
        <w:pStyle w:val="Titolo2"/>
        <w:keepNext w:val="0"/>
        <w:keepLines w:val="0"/>
        <w:tabs>
          <w:tab w:val="left" w:pos="1276"/>
        </w:tabs>
        <w:spacing w:before="85" w:after="120"/>
        <w:ind w:left="426"/>
        <w:jc w:val="both"/>
        <w:rPr>
          <w:rFonts w:ascii="Times New Roman" w:eastAsia="Arial" w:hAnsi="Times New Roman" w:cs="Times New Roman"/>
          <w:b/>
          <w:bCs/>
          <w:smallCaps/>
          <w:color w:val="auto"/>
          <w:sz w:val="22"/>
          <w:szCs w:val="22"/>
        </w:rPr>
      </w:pPr>
      <w:bookmarkStart w:id="93" w:name="_Toc177723743"/>
      <w:r w:rsidRPr="00794728">
        <w:rPr>
          <w:rFonts w:ascii="Times New Roman" w:eastAsia="Arial" w:hAnsi="Times New Roman" w:cs="Times New Roman"/>
          <w:b/>
          <w:bCs/>
          <w:smallCaps/>
          <w:color w:val="auto"/>
          <w:sz w:val="22"/>
          <w:szCs w:val="22"/>
        </w:rPr>
        <w:t xml:space="preserve">2.4.7.1 </w:t>
      </w:r>
      <w:bookmarkStart w:id="94" w:name="_Toc100312038"/>
      <w:bookmarkStart w:id="95" w:name="_Toc125626862"/>
      <w:bookmarkEnd w:id="94"/>
      <w:r w:rsidR="00862704" w:rsidRPr="00794728">
        <w:rPr>
          <w:rFonts w:ascii="Times New Roman" w:eastAsia="Arial" w:hAnsi="Times New Roman" w:cs="Times New Roman"/>
          <w:b/>
          <w:bCs/>
          <w:smallCaps/>
          <w:color w:val="auto"/>
          <w:sz w:val="22"/>
          <w:szCs w:val="22"/>
        </w:rPr>
        <w:t>Antiriciclaggio e avvio delle procedure interne. M16</w:t>
      </w:r>
      <w:bookmarkEnd w:id="93"/>
      <w:bookmarkEnd w:id="95"/>
    </w:p>
    <w:p w14:paraId="2A2F696C" w14:textId="77777777" w:rsidR="00862704" w:rsidRPr="00862704" w:rsidRDefault="00862704" w:rsidP="00AF3108">
      <w:pPr>
        <w:pStyle w:val="Corpotesto"/>
        <w:spacing w:before="120" w:after="120" w:line="302" w:lineRule="auto"/>
        <w:ind w:left="425" w:right="130"/>
        <w:jc w:val="both"/>
        <w:rPr>
          <w:rFonts w:ascii="Times New Roman" w:hAnsi="Times New Roman" w:cs="Times New Roman"/>
        </w:rPr>
      </w:pPr>
      <w:r w:rsidRPr="00862704">
        <w:rPr>
          <w:rFonts w:ascii="Times New Roman" w:hAnsi="Times New Roman" w:cs="Times New Roman"/>
        </w:rPr>
        <w:t>A</w:t>
      </w:r>
      <w:r w:rsidR="00685120">
        <w:rPr>
          <w:rFonts w:ascii="Times New Roman" w:hAnsi="Times New Roman" w:cs="Times New Roman"/>
        </w:rPr>
        <w:t>genzia</w:t>
      </w:r>
      <w:r w:rsidRPr="00862704">
        <w:rPr>
          <w:rFonts w:ascii="Times New Roman" w:hAnsi="Times New Roman" w:cs="Times New Roman"/>
        </w:rPr>
        <w:t xml:space="preserve"> prende atto anche della </w:t>
      </w:r>
      <w:hyperlink r:id="rId37">
        <w:r w:rsidRPr="00862704">
          <w:rPr>
            <w:rFonts w:ascii="Times New Roman" w:hAnsi="Times New Roman" w:cs="Times New Roman"/>
          </w:rPr>
          <w:t xml:space="preserve">Comunicazione UIF dell'11 febbraio 2021 </w:t>
        </w:r>
      </w:hyperlink>
      <w:r w:rsidRPr="00862704">
        <w:rPr>
          <w:rFonts w:ascii="Times New Roman" w:hAnsi="Times New Roman" w:cs="Times New Roman"/>
        </w:rPr>
        <w:t xml:space="preserve">“Prevenzione di fenomeni di criminalità finanziaria connessi con l'emergenza da COVID-19” nonché del Pacchetto presentato in data 20 Luglio 2021 dalla </w:t>
      </w:r>
      <w:proofErr w:type="spellStart"/>
      <w:r w:rsidRPr="00862704">
        <w:rPr>
          <w:rFonts w:ascii="Times New Roman" w:hAnsi="Times New Roman" w:cs="Times New Roman"/>
        </w:rPr>
        <w:t>Commisione</w:t>
      </w:r>
      <w:proofErr w:type="spellEnd"/>
      <w:r w:rsidRPr="00862704">
        <w:rPr>
          <w:rFonts w:ascii="Times New Roman" w:hAnsi="Times New Roman" w:cs="Times New Roman"/>
        </w:rPr>
        <w:t xml:space="preserve"> Europea di proposte legislative volte a rafforzare le norme dell’UE in materia di lotta al riciclaggio di denaro e al finanziamento del terrorismo (AML/CFT) della Commissione europea. Inoltre in data 30 novembre 2021 è stato pubblicato il Decreto legislativo 8 novembre 2021, n. 195, che costituisce la “Attuazione della direttiva (UE) 2018/1673 del Parlamento europeo e del Consiglio, del 23 ottobre 2018, sulla lotta al riciclaggio mediante diritto penale” entrato in vigore in data 15 dicembre 2021.</w:t>
      </w:r>
    </w:p>
    <w:p w14:paraId="77EC1E69" w14:textId="77777777" w:rsidR="00862704" w:rsidRPr="00862704" w:rsidRDefault="00862704" w:rsidP="00AF3108">
      <w:pPr>
        <w:pStyle w:val="Corpotesto"/>
        <w:spacing w:before="120" w:after="120" w:line="302" w:lineRule="auto"/>
        <w:ind w:left="425" w:right="130"/>
        <w:jc w:val="both"/>
        <w:rPr>
          <w:rFonts w:ascii="Times New Roman" w:hAnsi="Times New Roman" w:cs="Times New Roman"/>
        </w:rPr>
      </w:pPr>
      <w:r w:rsidRPr="00862704">
        <w:rPr>
          <w:rFonts w:ascii="Times New Roman" w:hAnsi="Times New Roman" w:cs="Times New Roman"/>
        </w:rPr>
        <w:t>Il decreto introduce modifiche alla fattispecie di ricettazione (art. 648 c.p.), riciclaggio (art. 648 bis c.p.), impiego di denaro, beni o utilità di provenienza illecita (art. 648 ter c.p.), autoriciclaggio (art. 648 ter.1 c.p.).</w:t>
      </w:r>
    </w:p>
    <w:p w14:paraId="38579B9B" w14:textId="77777777" w:rsidR="00862704" w:rsidRPr="00862704" w:rsidRDefault="00862704" w:rsidP="00AF3108">
      <w:pPr>
        <w:pStyle w:val="Corpotesto"/>
        <w:spacing w:before="120" w:after="120" w:line="302" w:lineRule="auto"/>
        <w:ind w:left="425" w:right="130"/>
        <w:jc w:val="both"/>
        <w:rPr>
          <w:rFonts w:ascii="Times New Roman" w:hAnsi="Times New Roman" w:cs="Times New Roman"/>
        </w:rPr>
      </w:pPr>
      <w:r w:rsidRPr="00862704">
        <w:rPr>
          <w:rFonts w:ascii="Times New Roman" w:hAnsi="Times New Roman" w:cs="Times New Roman"/>
        </w:rPr>
        <w:t>Per tutte tali fattispecie sono previsti:</w:t>
      </w:r>
    </w:p>
    <w:p w14:paraId="13F94DB9" w14:textId="77777777" w:rsidR="00AF3108" w:rsidRDefault="00862704" w:rsidP="00D71D84">
      <w:pPr>
        <w:pStyle w:val="Corpotesto"/>
        <w:numPr>
          <w:ilvl w:val="0"/>
          <w:numId w:val="82"/>
        </w:numPr>
        <w:spacing w:before="120" w:after="120" w:line="302" w:lineRule="auto"/>
        <w:ind w:right="130"/>
        <w:jc w:val="both"/>
        <w:rPr>
          <w:rFonts w:ascii="Times New Roman" w:hAnsi="Times New Roman" w:cs="Times New Roman"/>
        </w:rPr>
      </w:pPr>
      <w:r w:rsidRPr="00862704">
        <w:rPr>
          <w:rFonts w:ascii="Times New Roman" w:hAnsi="Times New Roman" w:cs="Times New Roman"/>
        </w:rPr>
        <w:t>l’ampliamento del catalogo dei reati presupposto, che ora comprende anche i delitti colposi e le contravvenzioni punite con l’arresto superiore nel massimo a un anno o nel minimo a sei mesi;</w:t>
      </w:r>
    </w:p>
    <w:p w14:paraId="5E275F76" w14:textId="77777777" w:rsidR="00862704" w:rsidRPr="00AF3108" w:rsidRDefault="00862704" w:rsidP="00D71D84">
      <w:pPr>
        <w:pStyle w:val="Corpotesto"/>
        <w:numPr>
          <w:ilvl w:val="0"/>
          <w:numId w:val="82"/>
        </w:numPr>
        <w:spacing w:before="120" w:after="120" w:line="302" w:lineRule="auto"/>
        <w:ind w:right="130"/>
        <w:jc w:val="both"/>
        <w:rPr>
          <w:rFonts w:ascii="Times New Roman" w:hAnsi="Times New Roman" w:cs="Times New Roman"/>
        </w:rPr>
      </w:pPr>
      <w:r w:rsidRPr="00AF3108">
        <w:rPr>
          <w:rFonts w:ascii="Times New Roman" w:hAnsi="Times New Roman" w:cs="Times New Roman"/>
        </w:rPr>
        <w:t>una diversa risposta sanzionatoria a seconda che il reato presupposto consista in un delitto o in una contravvenzione.</w:t>
      </w:r>
    </w:p>
    <w:p w14:paraId="278626FB" w14:textId="77777777" w:rsidR="00862704" w:rsidRPr="00862704" w:rsidRDefault="00862704" w:rsidP="00AF3108">
      <w:pPr>
        <w:pStyle w:val="Corpotesto"/>
        <w:spacing w:before="120" w:after="120" w:line="302" w:lineRule="auto"/>
        <w:ind w:left="425" w:right="130"/>
        <w:jc w:val="both"/>
        <w:rPr>
          <w:rFonts w:ascii="Times New Roman" w:hAnsi="Times New Roman" w:cs="Times New Roman"/>
        </w:rPr>
      </w:pPr>
      <w:r w:rsidRPr="00862704">
        <w:rPr>
          <w:rFonts w:ascii="Times New Roman" w:hAnsi="Times New Roman" w:cs="Times New Roman"/>
        </w:rPr>
        <w:t>In data 29 novembre 2021 è stato pubblicato il Decreto legislativo 8 novembre 2021, n. 184, che costituisce la “Attuazione della direttiva (UE) 2019/713 del Parlamento europeo e del Consiglio, del 17 aprile 2019, relativa alla lotta contro le frodi e le falsificazioni di mezzi di pagamento diversi dai contanti” entrato in vigore in data 14 dicembre 2021.</w:t>
      </w:r>
    </w:p>
    <w:p w14:paraId="60924159" w14:textId="77777777" w:rsidR="00862704" w:rsidRPr="00862704" w:rsidRDefault="00862704" w:rsidP="00AF3108">
      <w:pPr>
        <w:pStyle w:val="Corpotesto"/>
        <w:spacing w:before="120" w:after="120" w:line="302" w:lineRule="auto"/>
        <w:ind w:left="425" w:right="130"/>
        <w:jc w:val="both"/>
        <w:rPr>
          <w:rFonts w:ascii="Times New Roman" w:hAnsi="Times New Roman" w:cs="Times New Roman"/>
        </w:rPr>
      </w:pPr>
      <w:r w:rsidRPr="00862704">
        <w:rPr>
          <w:rFonts w:ascii="Times New Roman" w:hAnsi="Times New Roman" w:cs="Times New Roman"/>
        </w:rPr>
        <w:t>Il decreto introduce le seguenti modifiche:</w:t>
      </w:r>
    </w:p>
    <w:p w14:paraId="65E1EF30" w14:textId="77777777" w:rsidR="00AF3108" w:rsidRDefault="00862704" w:rsidP="00D71D84">
      <w:pPr>
        <w:pStyle w:val="Corpotesto"/>
        <w:numPr>
          <w:ilvl w:val="0"/>
          <w:numId w:val="83"/>
        </w:numPr>
        <w:spacing w:before="120" w:after="120" w:line="302" w:lineRule="auto"/>
        <w:ind w:right="130"/>
        <w:jc w:val="both"/>
        <w:rPr>
          <w:rFonts w:ascii="Times New Roman" w:hAnsi="Times New Roman" w:cs="Times New Roman"/>
        </w:rPr>
      </w:pPr>
      <w:r w:rsidRPr="00862704">
        <w:rPr>
          <w:rFonts w:ascii="Times New Roman" w:hAnsi="Times New Roman" w:cs="Times New Roman"/>
        </w:rPr>
        <w:t>è stato modificato l’art. 493 ter c.p., fino ad ora rubricato “Indebito utilizzo e falsificazione di carte di credito e di pagamento”;</w:t>
      </w:r>
    </w:p>
    <w:p w14:paraId="27A1E7F2" w14:textId="77777777" w:rsidR="00AF3108" w:rsidRDefault="00862704" w:rsidP="00D71D84">
      <w:pPr>
        <w:pStyle w:val="Corpotesto"/>
        <w:numPr>
          <w:ilvl w:val="0"/>
          <w:numId w:val="83"/>
        </w:numPr>
        <w:spacing w:before="120" w:after="120" w:line="302" w:lineRule="auto"/>
        <w:ind w:right="130"/>
        <w:jc w:val="both"/>
        <w:rPr>
          <w:rFonts w:ascii="Times New Roman" w:hAnsi="Times New Roman" w:cs="Times New Roman"/>
        </w:rPr>
      </w:pPr>
      <w:r w:rsidRPr="00AF3108">
        <w:rPr>
          <w:rFonts w:ascii="Times New Roman" w:hAnsi="Times New Roman" w:cs="Times New Roman"/>
        </w:rPr>
        <w:t>è stato inserito l’art. 493 quater c.p., che prevede la nuova fattispecie di “Detenzione e diffusione di apparecchiature, dispositivi o programmi informatici diretti a commettere reati riguardanti strumenti di pagamento diversi dai contanti”;</w:t>
      </w:r>
    </w:p>
    <w:p w14:paraId="094BEAC9" w14:textId="77777777" w:rsidR="00AF3108" w:rsidRDefault="00862704" w:rsidP="00D71D84">
      <w:pPr>
        <w:pStyle w:val="Corpotesto"/>
        <w:numPr>
          <w:ilvl w:val="0"/>
          <w:numId w:val="83"/>
        </w:numPr>
        <w:spacing w:before="120" w:after="120" w:line="302" w:lineRule="auto"/>
        <w:ind w:right="130"/>
        <w:jc w:val="both"/>
        <w:rPr>
          <w:rFonts w:ascii="Times New Roman" w:hAnsi="Times New Roman" w:cs="Times New Roman"/>
        </w:rPr>
      </w:pPr>
      <w:r w:rsidRPr="00AF3108">
        <w:rPr>
          <w:rFonts w:ascii="Times New Roman" w:hAnsi="Times New Roman" w:cs="Times New Roman"/>
        </w:rPr>
        <w:lastRenderedPageBreak/>
        <w:t>è stato modificato l’art. 640 ter c.p., che prevede il reato di “Frode informatica”;</w:t>
      </w:r>
    </w:p>
    <w:p w14:paraId="407AD984" w14:textId="77777777" w:rsidR="00862704" w:rsidRPr="00AF3108" w:rsidRDefault="00862704" w:rsidP="00D71D84">
      <w:pPr>
        <w:pStyle w:val="Corpotesto"/>
        <w:numPr>
          <w:ilvl w:val="0"/>
          <w:numId w:val="83"/>
        </w:numPr>
        <w:spacing w:before="120" w:after="120" w:line="302" w:lineRule="auto"/>
        <w:ind w:right="130"/>
        <w:jc w:val="both"/>
        <w:rPr>
          <w:rFonts w:ascii="Times New Roman" w:hAnsi="Times New Roman" w:cs="Times New Roman"/>
        </w:rPr>
      </w:pPr>
      <w:r w:rsidRPr="00AF3108">
        <w:rPr>
          <w:rFonts w:ascii="Times New Roman" w:hAnsi="Times New Roman" w:cs="Times New Roman"/>
        </w:rPr>
        <w:t>è stato inserito il nuovo art. 25 octies.1 all’interno del d. lgs. n. 231/2001, rubricato “Delitti in materia di strumenti di pagamento diversi dai contanti”.</w:t>
      </w:r>
    </w:p>
    <w:p w14:paraId="43F77525" w14:textId="6528D839" w:rsidR="00862704" w:rsidRPr="0055272A" w:rsidRDefault="00685120" w:rsidP="00685120">
      <w:pPr>
        <w:pStyle w:val="Corpotesto"/>
        <w:spacing w:before="120" w:after="120" w:line="302" w:lineRule="auto"/>
        <w:ind w:left="425" w:right="130"/>
        <w:jc w:val="both"/>
        <w:rPr>
          <w:rFonts w:ascii="Times New Roman" w:hAnsi="Times New Roman" w:cs="Times New Roman"/>
        </w:rPr>
      </w:pPr>
      <w:r w:rsidRPr="00794728">
        <w:rPr>
          <w:rFonts w:ascii="Times New Roman" w:hAnsi="Times New Roman" w:cs="Times New Roman"/>
        </w:rPr>
        <w:t xml:space="preserve">L’Agenzia in assenza di personale da poter dedicare alla specifica attività, </w:t>
      </w:r>
      <w:r w:rsidRPr="004F0BB9">
        <w:rPr>
          <w:rFonts w:ascii="Times New Roman" w:hAnsi="Times New Roman" w:cs="Times New Roman"/>
          <w:highlight w:val="yellow"/>
        </w:rPr>
        <w:t xml:space="preserve">ha avviato l’aggiornamento delle procedure interne relative ai controlli mediante l’individuazione di casistiche relative al riciclaggio per le segnalazioni UIF e si riserva di ultimare entro il 30 </w:t>
      </w:r>
      <w:r w:rsidR="00EA1D16" w:rsidRPr="004F0BB9">
        <w:rPr>
          <w:rFonts w:ascii="Times New Roman" w:hAnsi="Times New Roman" w:cs="Times New Roman"/>
          <w:highlight w:val="yellow"/>
        </w:rPr>
        <w:t>ottobre</w:t>
      </w:r>
      <w:r w:rsidRPr="004F0BB9">
        <w:rPr>
          <w:rFonts w:ascii="Times New Roman" w:hAnsi="Times New Roman" w:cs="Times New Roman"/>
          <w:highlight w:val="yellow"/>
        </w:rPr>
        <w:t xml:space="preserve"> 202</w:t>
      </w:r>
      <w:r w:rsidR="004F0BB9" w:rsidRPr="004F0BB9">
        <w:rPr>
          <w:rFonts w:ascii="Times New Roman" w:hAnsi="Times New Roman" w:cs="Times New Roman"/>
          <w:highlight w:val="yellow"/>
        </w:rPr>
        <w:t>5</w:t>
      </w:r>
      <w:r w:rsidRPr="004F0BB9">
        <w:rPr>
          <w:rFonts w:ascii="Times New Roman" w:hAnsi="Times New Roman" w:cs="Times New Roman"/>
          <w:highlight w:val="yellow"/>
        </w:rPr>
        <w:t xml:space="preserve"> al</w:t>
      </w:r>
      <w:r w:rsidR="00862704" w:rsidRPr="004F0BB9">
        <w:rPr>
          <w:rFonts w:ascii="Times New Roman" w:hAnsi="Times New Roman" w:cs="Times New Roman"/>
          <w:highlight w:val="yellow"/>
        </w:rPr>
        <w:t>l’aggiornamento dell’attuale procedura in uso all’Agenzia.</w:t>
      </w:r>
      <w:r w:rsidR="00862704" w:rsidRPr="0055272A">
        <w:rPr>
          <w:rFonts w:ascii="Times New Roman" w:hAnsi="Times New Roman" w:cs="Times New Roman"/>
        </w:rPr>
        <w:t xml:space="preserve"> </w:t>
      </w:r>
    </w:p>
    <w:tbl>
      <w:tblPr>
        <w:tblW w:w="4771" w:type="pct"/>
        <w:tblInd w:w="4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01"/>
        <w:gridCol w:w="2836"/>
        <w:gridCol w:w="1419"/>
        <w:gridCol w:w="1420"/>
        <w:gridCol w:w="1403"/>
      </w:tblGrid>
      <w:tr w:rsidR="00F76E91" w:rsidRPr="00862704" w14:paraId="043C97AC" w14:textId="77777777" w:rsidTr="00F76E91">
        <w:trPr>
          <w:trHeight w:val="349"/>
        </w:trPr>
        <w:tc>
          <w:tcPr>
            <w:tcW w:w="5000" w:type="pct"/>
            <w:gridSpan w:val="5"/>
            <w:shd w:val="clear" w:color="auto" w:fill="D4DCE3"/>
            <w:vAlign w:val="center"/>
          </w:tcPr>
          <w:p w14:paraId="0755DE44" w14:textId="77777777" w:rsidR="00F76E91" w:rsidRPr="00862704" w:rsidRDefault="00F76E91" w:rsidP="00AF3108">
            <w:pPr>
              <w:pStyle w:val="TableParagraph"/>
              <w:spacing w:line="206" w:lineRule="exact"/>
              <w:ind w:left="139"/>
              <w:jc w:val="both"/>
              <w:rPr>
                <w:rFonts w:ascii="Times New Roman" w:hAnsi="Times New Roman" w:cs="Times New Roman"/>
                <w:b/>
                <w:sz w:val="20"/>
              </w:rPr>
            </w:pPr>
            <w:r w:rsidRPr="00862704">
              <w:rPr>
                <w:rFonts w:ascii="Times New Roman" w:hAnsi="Times New Roman" w:cs="Times New Roman"/>
                <w:b/>
                <w:sz w:val="20"/>
              </w:rPr>
              <w:t>Misura</w:t>
            </w:r>
            <w:r>
              <w:rPr>
                <w:rFonts w:ascii="Times New Roman" w:hAnsi="Times New Roman" w:cs="Times New Roman"/>
                <w:b/>
                <w:sz w:val="20"/>
              </w:rPr>
              <w:t xml:space="preserve"> M16</w:t>
            </w:r>
            <w:r w:rsidRPr="00862704">
              <w:rPr>
                <w:rFonts w:ascii="Times New Roman" w:hAnsi="Times New Roman" w:cs="Times New Roman"/>
                <w:b/>
                <w:sz w:val="20"/>
              </w:rPr>
              <w:t xml:space="preserve">: Antiriciclaggio </w:t>
            </w:r>
          </w:p>
        </w:tc>
      </w:tr>
      <w:tr w:rsidR="00F76E91" w:rsidRPr="00862704" w14:paraId="427F028A" w14:textId="77777777" w:rsidTr="00107786">
        <w:trPr>
          <w:trHeight w:val="319"/>
        </w:trPr>
        <w:tc>
          <w:tcPr>
            <w:tcW w:w="969" w:type="pct"/>
            <w:shd w:val="clear" w:color="auto" w:fill="EAF0DD"/>
            <w:vAlign w:val="center"/>
          </w:tcPr>
          <w:p w14:paraId="2393411B" w14:textId="59E3C19B" w:rsidR="00F76E91" w:rsidRPr="007A35E2" w:rsidRDefault="00F76E91" w:rsidP="00F76E91">
            <w:pPr>
              <w:pStyle w:val="TableParagraph"/>
              <w:ind w:left="142"/>
              <w:rPr>
                <w:rFonts w:ascii="Times New Roman" w:hAnsi="Times New Roman" w:cs="Times New Roman"/>
                <w:b/>
                <w:sz w:val="16"/>
              </w:rPr>
            </w:pPr>
            <w:r w:rsidRPr="008C7AE9">
              <w:rPr>
                <w:rFonts w:ascii="Times New Roman" w:hAnsi="Times New Roman" w:cs="Times New Roman"/>
                <w:b/>
                <w:sz w:val="16"/>
              </w:rPr>
              <w:t>Stato di attuazion</w:t>
            </w:r>
            <w:r w:rsidR="00107786">
              <w:rPr>
                <w:rFonts w:ascii="Times New Roman" w:hAnsi="Times New Roman" w:cs="Times New Roman"/>
                <w:b/>
                <w:sz w:val="16"/>
              </w:rPr>
              <w:t>e</w:t>
            </w:r>
          </w:p>
        </w:tc>
        <w:tc>
          <w:tcPr>
            <w:tcW w:w="1615" w:type="pct"/>
            <w:shd w:val="clear" w:color="auto" w:fill="EAF0DD"/>
            <w:vAlign w:val="center"/>
          </w:tcPr>
          <w:p w14:paraId="6335754F" w14:textId="77777777" w:rsidR="00F76E91" w:rsidRPr="00862704" w:rsidRDefault="00F76E91" w:rsidP="00F76E91">
            <w:pPr>
              <w:pStyle w:val="TableParagraph"/>
              <w:spacing w:line="157" w:lineRule="exact"/>
              <w:ind w:left="139"/>
              <w:rPr>
                <w:rFonts w:ascii="Times New Roman" w:hAnsi="Times New Roman" w:cs="Times New Roman"/>
                <w:b/>
                <w:sz w:val="16"/>
              </w:rPr>
            </w:pPr>
            <w:r w:rsidRPr="00862704">
              <w:rPr>
                <w:rFonts w:ascii="Times New Roman" w:hAnsi="Times New Roman" w:cs="Times New Roman"/>
                <w:b/>
                <w:sz w:val="16"/>
              </w:rPr>
              <w:t>Azione</w:t>
            </w:r>
          </w:p>
        </w:tc>
        <w:tc>
          <w:tcPr>
            <w:tcW w:w="808" w:type="pct"/>
            <w:shd w:val="clear" w:color="auto" w:fill="EAF0DD"/>
            <w:vAlign w:val="center"/>
          </w:tcPr>
          <w:p w14:paraId="14E24300" w14:textId="77777777" w:rsidR="00F76E91" w:rsidRPr="00862704" w:rsidRDefault="00F76E91" w:rsidP="00F76E91">
            <w:pPr>
              <w:pStyle w:val="TableParagraph"/>
              <w:spacing w:line="157" w:lineRule="exact"/>
              <w:ind w:left="139"/>
              <w:rPr>
                <w:rFonts w:ascii="Times New Roman" w:hAnsi="Times New Roman" w:cs="Times New Roman"/>
                <w:b/>
                <w:sz w:val="16"/>
              </w:rPr>
            </w:pPr>
            <w:r w:rsidRPr="00862704">
              <w:rPr>
                <w:rFonts w:ascii="Times New Roman" w:hAnsi="Times New Roman" w:cs="Times New Roman"/>
                <w:b/>
                <w:sz w:val="16"/>
              </w:rPr>
              <w:t>Responsabile</w:t>
            </w:r>
          </w:p>
        </w:tc>
        <w:tc>
          <w:tcPr>
            <w:tcW w:w="809" w:type="pct"/>
            <w:shd w:val="clear" w:color="auto" w:fill="EAF0DD"/>
            <w:vAlign w:val="center"/>
          </w:tcPr>
          <w:p w14:paraId="47310EAC" w14:textId="77777777" w:rsidR="00F76E91" w:rsidRPr="00862704" w:rsidRDefault="00F76E91" w:rsidP="00F76E91">
            <w:pPr>
              <w:pStyle w:val="TableParagraph"/>
              <w:spacing w:line="157" w:lineRule="exact"/>
              <w:ind w:left="139"/>
              <w:rPr>
                <w:rFonts w:ascii="Times New Roman" w:hAnsi="Times New Roman" w:cs="Times New Roman"/>
                <w:b/>
                <w:sz w:val="16"/>
              </w:rPr>
            </w:pPr>
            <w:r w:rsidRPr="00862704">
              <w:rPr>
                <w:rFonts w:ascii="Times New Roman" w:hAnsi="Times New Roman" w:cs="Times New Roman"/>
                <w:b/>
                <w:sz w:val="16"/>
              </w:rPr>
              <w:t>Termine di attuazione</w:t>
            </w:r>
          </w:p>
        </w:tc>
        <w:tc>
          <w:tcPr>
            <w:tcW w:w="800" w:type="pct"/>
            <w:shd w:val="clear" w:color="auto" w:fill="EAF0DD"/>
            <w:vAlign w:val="center"/>
          </w:tcPr>
          <w:p w14:paraId="400CB4C0" w14:textId="77777777" w:rsidR="00F76E91" w:rsidRPr="00862704" w:rsidRDefault="00F76E91" w:rsidP="00F76E91">
            <w:pPr>
              <w:pStyle w:val="TableParagraph"/>
              <w:spacing w:line="157" w:lineRule="exact"/>
              <w:ind w:left="139"/>
              <w:rPr>
                <w:rFonts w:ascii="Times New Roman" w:hAnsi="Times New Roman" w:cs="Times New Roman"/>
                <w:b/>
                <w:sz w:val="16"/>
              </w:rPr>
            </w:pPr>
            <w:r w:rsidRPr="00862704">
              <w:rPr>
                <w:rFonts w:ascii="Times New Roman" w:hAnsi="Times New Roman" w:cs="Times New Roman"/>
                <w:b/>
                <w:sz w:val="16"/>
              </w:rPr>
              <w:t>Monitoraggio</w:t>
            </w:r>
          </w:p>
        </w:tc>
      </w:tr>
      <w:tr w:rsidR="00F76E91" w:rsidRPr="00862704" w14:paraId="53758FD4" w14:textId="77777777" w:rsidTr="00107786">
        <w:trPr>
          <w:trHeight w:val="542"/>
        </w:trPr>
        <w:tc>
          <w:tcPr>
            <w:tcW w:w="969" w:type="pct"/>
            <w:vAlign w:val="center"/>
          </w:tcPr>
          <w:p w14:paraId="1D914B57" w14:textId="77777777" w:rsidR="00F76E91" w:rsidRDefault="00B001F7" w:rsidP="00F76E91">
            <w:pPr>
              <w:ind w:left="139"/>
            </w:pPr>
            <w:r>
              <w:rPr>
                <w:rFonts w:ascii="Times New Roman" w:hAnsi="Times New Roman" w:cs="Times New Roman"/>
                <w:sz w:val="16"/>
              </w:rPr>
              <w:t>Da attuare</w:t>
            </w:r>
          </w:p>
        </w:tc>
        <w:tc>
          <w:tcPr>
            <w:tcW w:w="1615" w:type="pct"/>
            <w:vMerge w:val="restart"/>
            <w:vAlign w:val="center"/>
          </w:tcPr>
          <w:p w14:paraId="6A040EF6" w14:textId="77777777" w:rsidR="00F76E91" w:rsidRPr="00862704" w:rsidRDefault="00F76E91" w:rsidP="00F76E91">
            <w:pPr>
              <w:pStyle w:val="TableParagraph"/>
              <w:ind w:left="139" w:right="113" w:firstLine="1"/>
              <w:rPr>
                <w:rFonts w:ascii="Times New Roman" w:hAnsi="Times New Roman" w:cs="Times New Roman"/>
                <w:sz w:val="16"/>
              </w:rPr>
            </w:pPr>
            <w:r w:rsidRPr="00862704">
              <w:rPr>
                <w:rFonts w:ascii="Times New Roman" w:hAnsi="Times New Roman" w:cs="Times New Roman"/>
                <w:sz w:val="16"/>
              </w:rPr>
              <w:t xml:space="preserve">Aggiornamento Procedure interne relative ai controlli mediante l’individuazione di casistiche relative al riciclaggio per le segnalazioni UIF </w:t>
            </w:r>
          </w:p>
        </w:tc>
        <w:tc>
          <w:tcPr>
            <w:tcW w:w="808" w:type="pct"/>
            <w:vMerge w:val="restart"/>
            <w:vAlign w:val="center"/>
          </w:tcPr>
          <w:p w14:paraId="38BEE2B6" w14:textId="77777777" w:rsidR="00F76E91" w:rsidRPr="00862704" w:rsidRDefault="00F76E91" w:rsidP="00F76E91">
            <w:pPr>
              <w:pStyle w:val="TableParagraph"/>
              <w:tabs>
                <w:tab w:val="left" w:pos="883"/>
                <w:tab w:val="left" w:pos="1313"/>
              </w:tabs>
              <w:spacing w:before="1"/>
              <w:ind w:left="139" w:right="97"/>
              <w:rPr>
                <w:rFonts w:ascii="Times New Roman" w:hAnsi="Times New Roman" w:cs="Times New Roman"/>
                <w:sz w:val="16"/>
              </w:rPr>
            </w:pPr>
            <w:r w:rsidRPr="00862704">
              <w:rPr>
                <w:rFonts w:ascii="Times New Roman" w:hAnsi="Times New Roman" w:cs="Times New Roman"/>
                <w:sz w:val="16"/>
              </w:rPr>
              <w:t xml:space="preserve">Le </w:t>
            </w:r>
            <w:r w:rsidRPr="00862704">
              <w:rPr>
                <w:rFonts w:ascii="Times New Roman" w:hAnsi="Times New Roman" w:cs="Times New Roman"/>
                <w:w w:val="95"/>
                <w:sz w:val="16"/>
              </w:rPr>
              <w:t xml:space="preserve">strutture </w:t>
            </w:r>
            <w:r w:rsidRPr="00862704">
              <w:rPr>
                <w:rFonts w:ascii="Times New Roman" w:hAnsi="Times New Roman" w:cs="Times New Roman"/>
                <w:sz w:val="16"/>
              </w:rPr>
              <w:t xml:space="preserve">interessate </w:t>
            </w:r>
            <w:r w:rsidRPr="00862704">
              <w:rPr>
                <w:rFonts w:ascii="Times New Roman" w:hAnsi="Times New Roman" w:cs="Times New Roman"/>
                <w:w w:val="95"/>
                <w:sz w:val="16"/>
              </w:rPr>
              <w:t xml:space="preserve">al </w:t>
            </w:r>
            <w:r w:rsidRPr="00862704">
              <w:rPr>
                <w:rFonts w:ascii="Times New Roman" w:hAnsi="Times New Roman" w:cs="Times New Roman"/>
                <w:sz w:val="16"/>
              </w:rPr>
              <w:t>conferimento degli incarichi</w:t>
            </w:r>
            <w:r w:rsidRPr="00862704">
              <w:rPr>
                <w:rFonts w:ascii="Times New Roman" w:hAnsi="Times New Roman" w:cs="Times New Roman"/>
                <w:spacing w:val="-5"/>
                <w:sz w:val="16"/>
              </w:rPr>
              <w:t xml:space="preserve"> </w:t>
            </w:r>
            <w:r w:rsidRPr="00862704">
              <w:rPr>
                <w:rFonts w:ascii="Times New Roman" w:hAnsi="Times New Roman" w:cs="Times New Roman"/>
                <w:sz w:val="16"/>
              </w:rPr>
              <w:t>dirigenziali</w:t>
            </w:r>
          </w:p>
        </w:tc>
        <w:tc>
          <w:tcPr>
            <w:tcW w:w="809" w:type="pct"/>
            <w:vAlign w:val="center"/>
          </w:tcPr>
          <w:p w14:paraId="0E0C36D0" w14:textId="5E6D9452" w:rsidR="00F76E91" w:rsidRPr="00862704" w:rsidRDefault="00F76E91" w:rsidP="00F76E91">
            <w:pPr>
              <w:pStyle w:val="TableParagraph"/>
              <w:spacing w:before="1"/>
              <w:ind w:left="139"/>
              <w:rPr>
                <w:rFonts w:ascii="Times New Roman" w:hAnsi="Times New Roman" w:cs="Times New Roman"/>
                <w:sz w:val="16"/>
              </w:rPr>
            </w:pPr>
            <w:r w:rsidRPr="00862704">
              <w:rPr>
                <w:rFonts w:ascii="Times New Roman" w:hAnsi="Times New Roman" w:cs="Times New Roman"/>
                <w:sz w:val="16"/>
              </w:rPr>
              <w:t>Entro ottobre 202</w:t>
            </w:r>
            <w:r w:rsidR="004F0BB9">
              <w:rPr>
                <w:rFonts w:ascii="Times New Roman" w:hAnsi="Times New Roman" w:cs="Times New Roman"/>
                <w:sz w:val="16"/>
              </w:rPr>
              <w:t>5</w:t>
            </w:r>
            <w:r w:rsidRPr="00862704">
              <w:rPr>
                <w:rFonts w:ascii="Times New Roman" w:hAnsi="Times New Roman" w:cs="Times New Roman"/>
                <w:sz w:val="16"/>
              </w:rPr>
              <w:t xml:space="preserve"> </w:t>
            </w:r>
          </w:p>
        </w:tc>
        <w:tc>
          <w:tcPr>
            <w:tcW w:w="800" w:type="pct"/>
            <w:vMerge w:val="restart"/>
            <w:vAlign w:val="center"/>
          </w:tcPr>
          <w:p w14:paraId="059F831C" w14:textId="77777777" w:rsidR="00F76E91" w:rsidRPr="00862704" w:rsidRDefault="00F76E91" w:rsidP="00F76E91">
            <w:pPr>
              <w:pStyle w:val="TableParagraph"/>
              <w:ind w:left="139" w:right="96"/>
              <w:rPr>
                <w:rFonts w:ascii="Times New Roman" w:hAnsi="Times New Roman" w:cs="Times New Roman"/>
                <w:sz w:val="16"/>
              </w:rPr>
            </w:pPr>
            <w:r w:rsidRPr="00862704">
              <w:rPr>
                <w:rFonts w:ascii="Times New Roman" w:hAnsi="Times New Roman" w:cs="Times New Roman"/>
                <w:sz w:val="16"/>
              </w:rPr>
              <w:t>Attuazione della misura</w:t>
            </w:r>
          </w:p>
        </w:tc>
      </w:tr>
      <w:tr w:rsidR="00F76E91" w:rsidRPr="00862704" w14:paraId="66913BFF" w14:textId="77777777" w:rsidTr="00107786">
        <w:trPr>
          <w:trHeight w:val="630"/>
        </w:trPr>
        <w:tc>
          <w:tcPr>
            <w:tcW w:w="969" w:type="pct"/>
          </w:tcPr>
          <w:p w14:paraId="601B9CDE" w14:textId="77777777" w:rsidR="00F76E91" w:rsidRPr="00862704" w:rsidRDefault="00F76E91" w:rsidP="00F76E91">
            <w:pPr>
              <w:pStyle w:val="TableParagraph"/>
              <w:ind w:left="139" w:right="113" w:firstLine="1"/>
              <w:jc w:val="both"/>
              <w:rPr>
                <w:rFonts w:ascii="Times New Roman" w:hAnsi="Times New Roman" w:cs="Times New Roman"/>
                <w:sz w:val="16"/>
              </w:rPr>
            </w:pPr>
            <w:r w:rsidRPr="00F51F0F">
              <w:rPr>
                <w:rFonts w:ascii="Times New Roman" w:hAnsi="Times New Roman" w:cs="Times New Roman"/>
                <w:sz w:val="16"/>
              </w:rPr>
              <w:t>In attuazione</w:t>
            </w:r>
          </w:p>
        </w:tc>
        <w:tc>
          <w:tcPr>
            <w:tcW w:w="1615" w:type="pct"/>
            <w:vMerge/>
            <w:vAlign w:val="center"/>
          </w:tcPr>
          <w:p w14:paraId="1E5DDD39" w14:textId="77777777" w:rsidR="00F76E91" w:rsidRPr="00862704" w:rsidRDefault="00F76E91" w:rsidP="00862704">
            <w:pPr>
              <w:pStyle w:val="TableParagraph"/>
              <w:ind w:left="426" w:right="113" w:firstLine="1"/>
              <w:jc w:val="both"/>
              <w:rPr>
                <w:rFonts w:ascii="Times New Roman" w:hAnsi="Times New Roman" w:cs="Times New Roman"/>
                <w:sz w:val="16"/>
              </w:rPr>
            </w:pPr>
          </w:p>
        </w:tc>
        <w:tc>
          <w:tcPr>
            <w:tcW w:w="808" w:type="pct"/>
            <w:vMerge/>
            <w:tcBorders>
              <w:top w:val="nil"/>
            </w:tcBorders>
            <w:vAlign w:val="center"/>
          </w:tcPr>
          <w:p w14:paraId="11FC8EC1" w14:textId="77777777" w:rsidR="00F76E91" w:rsidRPr="00862704" w:rsidRDefault="00F76E91" w:rsidP="00862704">
            <w:pPr>
              <w:ind w:left="426"/>
              <w:jc w:val="both"/>
              <w:rPr>
                <w:rFonts w:ascii="Times New Roman" w:hAnsi="Times New Roman" w:cs="Times New Roman"/>
                <w:sz w:val="2"/>
                <w:szCs w:val="2"/>
              </w:rPr>
            </w:pPr>
          </w:p>
        </w:tc>
        <w:tc>
          <w:tcPr>
            <w:tcW w:w="809" w:type="pct"/>
            <w:vAlign w:val="center"/>
          </w:tcPr>
          <w:p w14:paraId="20FD3AB0" w14:textId="77777777" w:rsidR="00F76E91" w:rsidRPr="00862704" w:rsidRDefault="00F76E91" w:rsidP="00F40BC5">
            <w:pPr>
              <w:pStyle w:val="TableParagraph"/>
              <w:spacing w:before="154"/>
              <w:ind w:left="139"/>
              <w:jc w:val="both"/>
              <w:rPr>
                <w:rFonts w:ascii="Times New Roman" w:hAnsi="Times New Roman" w:cs="Times New Roman"/>
                <w:sz w:val="16"/>
              </w:rPr>
            </w:pPr>
            <w:r w:rsidRPr="00862704">
              <w:rPr>
                <w:rFonts w:ascii="Times New Roman" w:hAnsi="Times New Roman" w:cs="Times New Roman"/>
                <w:sz w:val="16"/>
              </w:rPr>
              <w:t>Annuale (entro dicembre)</w:t>
            </w:r>
          </w:p>
        </w:tc>
        <w:tc>
          <w:tcPr>
            <w:tcW w:w="800" w:type="pct"/>
            <w:vMerge/>
            <w:tcBorders>
              <w:top w:val="nil"/>
            </w:tcBorders>
          </w:tcPr>
          <w:p w14:paraId="2DC12ABC" w14:textId="77777777" w:rsidR="00F76E91" w:rsidRPr="00862704" w:rsidRDefault="00F76E91" w:rsidP="00862704">
            <w:pPr>
              <w:ind w:left="426"/>
              <w:jc w:val="both"/>
              <w:rPr>
                <w:rFonts w:ascii="Times New Roman" w:hAnsi="Times New Roman" w:cs="Times New Roman"/>
                <w:sz w:val="2"/>
                <w:szCs w:val="2"/>
              </w:rPr>
            </w:pPr>
          </w:p>
        </w:tc>
      </w:tr>
    </w:tbl>
    <w:p w14:paraId="6CB78D56" w14:textId="77777777" w:rsidR="00AF3108" w:rsidRDefault="00AF3108" w:rsidP="00AF3108">
      <w:pPr>
        <w:pStyle w:val="Corpotesto"/>
        <w:spacing w:before="125" w:line="302" w:lineRule="auto"/>
        <w:ind w:left="426" w:right="130"/>
        <w:jc w:val="center"/>
        <w:rPr>
          <w:rFonts w:ascii="Times New Roman" w:hAnsi="Times New Roman" w:cs="Times New Roman"/>
        </w:rPr>
      </w:pPr>
      <w:r w:rsidRPr="0002120B">
        <w:rPr>
          <w:rFonts w:ascii="Times New Roman" w:hAnsi="Times New Roman" w:cs="Times New Roman"/>
          <w:b/>
          <w:sz w:val="16"/>
        </w:rPr>
        <w:t>SCHEDA M</w:t>
      </w:r>
      <w:r>
        <w:rPr>
          <w:rFonts w:ascii="Times New Roman" w:hAnsi="Times New Roman" w:cs="Times New Roman"/>
          <w:b/>
          <w:sz w:val="16"/>
        </w:rPr>
        <w:t>16</w:t>
      </w:r>
    </w:p>
    <w:p w14:paraId="59ED3B82" w14:textId="77777777" w:rsidR="00B001F7" w:rsidRDefault="00B001F7" w:rsidP="00AF3108">
      <w:pPr>
        <w:pStyle w:val="Corpotesto"/>
        <w:spacing w:before="120" w:after="120" w:line="302" w:lineRule="auto"/>
        <w:ind w:left="425" w:right="130"/>
        <w:jc w:val="both"/>
        <w:rPr>
          <w:rFonts w:ascii="Times New Roman" w:hAnsi="Times New Roman" w:cs="Times New Roman"/>
          <w:b/>
        </w:rPr>
      </w:pPr>
    </w:p>
    <w:p w14:paraId="7D10DE5D" w14:textId="77777777" w:rsidR="00862704" w:rsidRPr="00AF3108" w:rsidRDefault="00AF3108" w:rsidP="00AF3108">
      <w:pPr>
        <w:pStyle w:val="Titolo2"/>
        <w:keepNext w:val="0"/>
        <w:keepLines w:val="0"/>
        <w:tabs>
          <w:tab w:val="left" w:pos="1276"/>
        </w:tabs>
        <w:spacing w:before="85" w:after="120"/>
        <w:ind w:left="426"/>
        <w:jc w:val="both"/>
        <w:rPr>
          <w:rFonts w:ascii="Times New Roman" w:eastAsia="Arial" w:hAnsi="Times New Roman" w:cs="Times New Roman"/>
          <w:b/>
          <w:bCs/>
          <w:smallCaps/>
          <w:color w:val="auto"/>
          <w:sz w:val="22"/>
          <w:szCs w:val="22"/>
        </w:rPr>
      </w:pPr>
      <w:bookmarkStart w:id="96" w:name="_Toc177723744"/>
      <w:r>
        <w:rPr>
          <w:rFonts w:ascii="Times New Roman" w:eastAsia="Arial" w:hAnsi="Times New Roman" w:cs="Times New Roman"/>
          <w:b/>
          <w:bCs/>
          <w:smallCaps/>
          <w:color w:val="auto"/>
          <w:sz w:val="22"/>
          <w:szCs w:val="22"/>
        </w:rPr>
        <w:t xml:space="preserve">2.4.7.2 </w:t>
      </w:r>
      <w:bookmarkStart w:id="97" w:name="_Toc125626863"/>
      <w:r w:rsidR="00862704" w:rsidRPr="00AF3108">
        <w:rPr>
          <w:rFonts w:ascii="Times New Roman" w:eastAsia="Arial" w:hAnsi="Times New Roman" w:cs="Times New Roman"/>
          <w:b/>
          <w:bCs/>
          <w:smallCaps/>
          <w:color w:val="auto"/>
          <w:sz w:val="22"/>
          <w:szCs w:val="22"/>
        </w:rPr>
        <w:t>Autovalutazione del rischio di frode dei processi M17</w:t>
      </w:r>
      <w:bookmarkEnd w:id="96"/>
      <w:bookmarkEnd w:id="97"/>
    </w:p>
    <w:p w14:paraId="0B2F8475" w14:textId="77777777" w:rsidR="00AF3108" w:rsidRDefault="00862704" w:rsidP="00AF3108">
      <w:pPr>
        <w:pStyle w:val="Corpotesto"/>
        <w:spacing w:before="120" w:after="120" w:line="302" w:lineRule="auto"/>
        <w:ind w:left="425" w:right="130"/>
        <w:jc w:val="both"/>
        <w:rPr>
          <w:rFonts w:ascii="Times New Roman" w:hAnsi="Times New Roman" w:cs="Times New Roman"/>
        </w:rPr>
      </w:pPr>
      <w:r w:rsidRPr="00AF3108">
        <w:rPr>
          <w:rFonts w:ascii="Times New Roman" w:hAnsi="Times New Roman" w:cs="Times New Roman"/>
        </w:rPr>
        <w:t>L’art. 125, paragrafo 4, lett. c) del Regolamento (UE) 1303/2013 dispone che le Autorità di Gestione dei programmi comunitari devono adottare misure antifrode efficaci e proporzionate per assicurare l’efficace protezione del bilancio comunitario. L’Europa, a tal uopo, ha emanato le seguenti Linee Guida:</w:t>
      </w:r>
    </w:p>
    <w:p w14:paraId="38F93AEC" w14:textId="77777777" w:rsidR="00AF3108" w:rsidRDefault="00862704" w:rsidP="00D71D84">
      <w:pPr>
        <w:pStyle w:val="Corpotesto"/>
        <w:numPr>
          <w:ilvl w:val="0"/>
          <w:numId w:val="84"/>
        </w:numPr>
        <w:spacing w:before="120" w:after="120" w:line="302" w:lineRule="auto"/>
        <w:ind w:right="130"/>
        <w:jc w:val="both"/>
        <w:rPr>
          <w:rFonts w:ascii="Times New Roman" w:hAnsi="Times New Roman" w:cs="Times New Roman"/>
        </w:rPr>
      </w:pPr>
      <w:r w:rsidRPr="00AF3108">
        <w:rPr>
          <w:rFonts w:ascii="Times New Roman" w:hAnsi="Times New Roman" w:cs="Times New Roman"/>
        </w:rPr>
        <w:t>CE(OLAF): Orientamenti sulle strategie nazionali antifrode per i Fondi Strutturali e di Investimento Europei (SIE);</w:t>
      </w:r>
    </w:p>
    <w:p w14:paraId="4C562EF9" w14:textId="77777777" w:rsidR="00AF3108" w:rsidRDefault="00862704" w:rsidP="00D71D84">
      <w:pPr>
        <w:pStyle w:val="Corpotesto"/>
        <w:numPr>
          <w:ilvl w:val="0"/>
          <w:numId w:val="84"/>
        </w:numPr>
        <w:spacing w:before="120" w:after="120" w:line="302" w:lineRule="auto"/>
        <w:ind w:right="130"/>
        <w:jc w:val="both"/>
        <w:rPr>
          <w:rFonts w:ascii="Times New Roman" w:hAnsi="Times New Roman" w:cs="Times New Roman"/>
        </w:rPr>
      </w:pPr>
      <w:r w:rsidRPr="00AF3108">
        <w:rPr>
          <w:rFonts w:ascii="Times New Roman" w:hAnsi="Times New Roman" w:cs="Times New Roman"/>
        </w:rPr>
        <w:t>COCOF 09/003/00-IT: Nota informativa sugli indicatori di frodi ai danni del FESR, del FSE e del F.C.;</w:t>
      </w:r>
    </w:p>
    <w:p w14:paraId="2154EBFD" w14:textId="77777777" w:rsidR="00AF3108" w:rsidRDefault="00862704" w:rsidP="00D71D84">
      <w:pPr>
        <w:pStyle w:val="Corpotesto"/>
        <w:numPr>
          <w:ilvl w:val="0"/>
          <w:numId w:val="84"/>
        </w:numPr>
        <w:spacing w:before="120" w:after="120" w:line="302" w:lineRule="auto"/>
        <w:ind w:right="130"/>
        <w:jc w:val="both"/>
        <w:rPr>
          <w:rFonts w:ascii="Times New Roman" w:hAnsi="Times New Roman" w:cs="Times New Roman"/>
        </w:rPr>
      </w:pPr>
      <w:r w:rsidRPr="00AF3108">
        <w:rPr>
          <w:rFonts w:ascii="Times New Roman" w:hAnsi="Times New Roman" w:cs="Times New Roman"/>
        </w:rPr>
        <w:t>CE (OLAF): Individuazione di frodi documentali nel quadro delle azioni strutturali: Guida pratica per le Autorità di Gestione;</w:t>
      </w:r>
    </w:p>
    <w:p w14:paraId="51EE011B" w14:textId="77777777" w:rsidR="00AF3108" w:rsidRDefault="00862704" w:rsidP="00D71D84">
      <w:pPr>
        <w:pStyle w:val="Corpotesto"/>
        <w:numPr>
          <w:ilvl w:val="0"/>
          <w:numId w:val="84"/>
        </w:numPr>
        <w:spacing w:before="120" w:after="120" w:line="302" w:lineRule="auto"/>
        <w:ind w:right="130"/>
        <w:jc w:val="both"/>
        <w:rPr>
          <w:rFonts w:ascii="Times New Roman" w:hAnsi="Times New Roman" w:cs="Times New Roman"/>
        </w:rPr>
      </w:pPr>
      <w:r w:rsidRPr="00AF3108">
        <w:rPr>
          <w:rFonts w:ascii="Times New Roman" w:hAnsi="Times New Roman" w:cs="Times New Roman"/>
        </w:rPr>
        <w:t>CE (OLAF): Individuazione dei conflitti di interessi nelle procedure d’appalto nel quadro delle azioni strutturali;</w:t>
      </w:r>
    </w:p>
    <w:p w14:paraId="32AD4B7E" w14:textId="77777777" w:rsidR="00AF3108" w:rsidRDefault="00862704" w:rsidP="00D71D84">
      <w:pPr>
        <w:pStyle w:val="Corpotesto"/>
        <w:numPr>
          <w:ilvl w:val="0"/>
          <w:numId w:val="84"/>
        </w:numPr>
        <w:spacing w:before="120" w:after="120" w:line="302" w:lineRule="auto"/>
        <w:ind w:right="130"/>
        <w:jc w:val="both"/>
        <w:rPr>
          <w:rFonts w:ascii="Times New Roman" w:hAnsi="Times New Roman" w:cs="Times New Roman"/>
        </w:rPr>
      </w:pPr>
      <w:r w:rsidRPr="00AF3108">
        <w:rPr>
          <w:rFonts w:ascii="Times New Roman" w:hAnsi="Times New Roman" w:cs="Times New Roman"/>
        </w:rPr>
        <w:t>EGESIF-14-0021-00/16-06-2014: Valutazione dei rischi di frode e misure antifrode efficaci e proporzionate;</w:t>
      </w:r>
    </w:p>
    <w:p w14:paraId="3D35DCB7" w14:textId="77777777" w:rsidR="00862704" w:rsidRPr="00AF3108" w:rsidRDefault="00862704" w:rsidP="00D71D84">
      <w:pPr>
        <w:pStyle w:val="Corpotesto"/>
        <w:numPr>
          <w:ilvl w:val="0"/>
          <w:numId w:val="84"/>
        </w:numPr>
        <w:spacing w:before="120" w:after="120" w:line="302" w:lineRule="auto"/>
        <w:ind w:right="130"/>
        <w:jc w:val="both"/>
        <w:rPr>
          <w:rFonts w:ascii="Times New Roman" w:hAnsi="Times New Roman" w:cs="Times New Roman"/>
        </w:rPr>
      </w:pPr>
      <w:r w:rsidRPr="00AF3108">
        <w:rPr>
          <w:rFonts w:ascii="Times New Roman" w:hAnsi="Times New Roman" w:cs="Times New Roman"/>
        </w:rPr>
        <w:t>CE (OLAF): Raccolta di casi anonimizzati.</w:t>
      </w:r>
    </w:p>
    <w:p w14:paraId="56613E4F" w14:textId="77777777" w:rsidR="00862704" w:rsidRPr="00862704" w:rsidRDefault="00862704" w:rsidP="00AF3108">
      <w:pPr>
        <w:pStyle w:val="Corpotesto"/>
        <w:spacing w:before="120" w:after="120" w:line="302" w:lineRule="auto"/>
        <w:ind w:left="425" w:right="130"/>
        <w:jc w:val="both"/>
        <w:rPr>
          <w:rFonts w:ascii="Times New Roman" w:hAnsi="Times New Roman" w:cs="Times New Roman"/>
        </w:rPr>
      </w:pPr>
      <w:r w:rsidRPr="00862704">
        <w:rPr>
          <w:rFonts w:ascii="Times New Roman" w:hAnsi="Times New Roman" w:cs="Times New Roman"/>
        </w:rPr>
        <w:t>Nell’approccio metodologico alla gestione del rischio di frode, si procederà seguendo le direttive della nota orientativa EGESIF 14-0021 del 16/06/2014. Il modello può essere così sintetizzato:</w:t>
      </w:r>
    </w:p>
    <w:p w14:paraId="6BA030C4" w14:textId="77777777" w:rsidR="00862704" w:rsidRPr="00862704" w:rsidRDefault="00862704" w:rsidP="00AF3108">
      <w:pPr>
        <w:ind w:left="2977"/>
        <w:jc w:val="both"/>
        <w:rPr>
          <w:rFonts w:ascii="Times New Roman" w:hAnsi="Times New Roman" w:cs="Times New Roman"/>
          <w:color w:val="365F91"/>
        </w:rPr>
      </w:pPr>
      <w:r w:rsidRPr="00862704">
        <w:rPr>
          <w:rFonts w:ascii="Times New Roman" w:hAnsi="Times New Roman" w:cs="Times New Roman"/>
          <w:noProof/>
        </w:rPr>
        <w:lastRenderedPageBreak/>
        <w:drawing>
          <wp:inline distT="0" distB="0" distL="0" distR="0" wp14:anchorId="50E6EE5D" wp14:editId="465336B5">
            <wp:extent cx="2482850" cy="2423533"/>
            <wp:effectExtent l="0" t="0" r="0" b="0"/>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cstate="print">
                      <a:extLst>
                        <a:ext uri="{28A0092B-C50C-407E-A947-70E740481C1C}">
                          <a14:useLocalDpi xmlns:a14="http://schemas.microsoft.com/office/drawing/2010/main"/>
                        </a:ext>
                      </a:extLst>
                    </a:blip>
                    <a:srcRect/>
                    <a:stretch/>
                  </pic:blipFill>
                  <pic:spPr bwMode="auto">
                    <a:xfrm>
                      <a:off x="0" y="0"/>
                      <a:ext cx="2485267" cy="2425892"/>
                    </a:xfrm>
                    <a:prstGeom prst="rect">
                      <a:avLst/>
                    </a:prstGeom>
                    <a:ln>
                      <a:noFill/>
                    </a:ln>
                    <a:extLst>
                      <a:ext uri="{53640926-AAD7-44D8-BBD7-CCE9431645EC}">
                        <a14:shadowObscured xmlns:a14="http://schemas.microsoft.com/office/drawing/2010/main"/>
                      </a:ext>
                    </a:extLst>
                  </pic:spPr>
                </pic:pic>
              </a:graphicData>
            </a:graphic>
          </wp:inline>
        </w:drawing>
      </w:r>
    </w:p>
    <w:p w14:paraId="7B7BC7C2" w14:textId="77777777" w:rsidR="00862704" w:rsidRPr="00862704" w:rsidRDefault="00862704" w:rsidP="00862704">
      <w:pPr>
        <w:ind w:left="426"/>
        <w:jc w:val="both"/>
        <w:rPr>
          <w:rFonts w:ascii="Times New Roman" w:hAnsi="Times New Roman" w:cs="Times New Roman"/>
        </w:rPr>
      </w:pPr>
    </w:p>
    <w:p w14:paraId="56AB67B8" w14:textId="77777777" w:rsidR="00862704" w:rsidRPr="00AF3108" w:rsidRDefault="00862704" w:rsidP="00AF3108">
      <w:pPr>
        <w:pStyle w:val="Corpotesto"/>
        <w:spacing w:before="120" w:after="120" w:line="302" w:lineRule="auto"/>
        <w:ind w:left="425" w:right="130"/>
        <w:jc w:val="both"/>
        <w:rPr>
          <w:rFonts w:ascii="Times New Roman" w:hAnsi="Times New Roman" w:cs="Times New Roman"/>
        </w:rPr>
      </w:pPr>
      <w:r w:rsidRPr="00AF3108">
        <w:rPr>
          <w:rFonts w:ascii="Times New Roman" w:hAnsi="Times New Roman" w:cs="Times New Roman"/>
        </w:rPr>
        <w:t xml:space="preserve">Pertanto </w:t>
      </w:r>
      <w:r w:rsidRPr="004F0BB9">
        <w:rPr>
          <w:rFonts w:ascii="Times New Roman" w:hAnsi="Times New Roman" w:cs="Times New Roman"/>
          <w:highlight w:val="yellow"/>
        </w:rPr>
        <w:t>nel 202</w:t>
      </w:r>
      <w:r w:rsidR="00AF3108" w:rsidRPr="004F0BB9">
        <w:rPr>
          <w:rFonts w:ascii="Times New Roman" w:hAnsi="Times New Roman" w:cs="Times New Roman"/>
          <w:highlight w:val="yellow"/>
        </w:rPr>
        <w:t>3</w:t>
      </w:r>
      <w:r w:rsidRPr="004F0BB9">
        <w:rPr>
          <w:rFonts w:ascii="Times New Roman" w:hAnsi="Times New Roman" w:cs="Times New Roman"/>
          <w:highlight w:val="yellow"/>
        </w:rPr>
        <w:t xml:space="preserve"> </w:t>
      </w:r>
      <w:r w:rsidR="00571A1A" w:rsidRPr="004F0BB9">
        <w:rPr>
          <w:rFonts w:ascii="Times New Roman" w:hAnsi="Times New Roman" w:cs="Times New Roman"/>
          <w:highlight w:val="yellow"/>
        </w:rPr>
        <w:t>è stata avviata</w:t>
      </w:r>
      <w:r w:rsidRPr="004F0BB9">
        <w:rPr>
          <w:rFonts w:ascii="Times New Roman" w:hAnsi="Times New Roman" w:cs="Times New Roman"/>
          <w:highlight w:val="yellow"/>
        </w:rPr>
        <w:t xml:space="preserve"> l’attività di implementazione, in coerenza con</w:t>
      </w:r>
      <w:r w:rsidRPr="00AF3108">
        <w:rPr>
          <w:rFonts w:ascii="Times New Roman" w:hAnsi="Times New Roman" w:cs="Times New Roman"/>
        </w:rPr>
        <w:t>:</w:t>
      </w:r>
    </w:p>
    <w:p w14:paraId="08B6DCA2" w14:textId="77777777" w:rsidR="00AF3108" w:rsidRDefault="00862704" w:rsidP="00D71D84">
      <w:pPr>
        <w:pStyle w:val="Corpotesto"/>
        <w:numPr>
          <w:ilvl w:val="0"/>
          <w:numId w:val="85"/>
        </w:numPr>
        <w:spacing w:before="120" w:after="120" w:line="302" w:lineRule="auto"/>
        <w:ind w:right="130"/>
        <w:jc w:val="both"/>
        <w:rPr>
          <w:rFonts w:ascii="Times New Roman" w:hAnsi="Times New Roman" w:cs="Times New Roman"/>
        </w:rPr>
      </w:pPr>
      <w:r w:rsidRPr="00862704">
        <w:rPr>
          <w:rFonts w:ascii="Times New Roman" w:hAnsi="Times New Roman" w:cs="Times New Roman"/>
        </w:rPr>
        <w:t>la Delibera ANAC n. 1074 del 21 novembre 2018, di aggiornamento del PNA, che contiene un’apposita sezione intitolata “Le procedure di gestione dei fondi strutturali e dei fondi nazionali per le politiche di coesione” (Sezione II) che ha espresso proprio la scelta di effettuare un focus sulle procedure per l’impiego dei finanziamenti europei e nazionali, con la considerevole entità delle risorse pubbliche assegnate alle amministrazioni centrali e regionali dall’Unione europea e dal Governo;</w:t>
      </w:r>
    </w:p>
    <w:p w14:paraId="6A3ADDB5" w14:textId="77777777" w:rsidR="00AF3108" w:rsidRDefault="00862704" w:rsidP="00D71D84">
      <w:pPr>
        <w:pStyle w:val="Corpotesto"/>
        <w:numPr>
          <w:ilvl w:val="0"/>
          <w:numId w:val="85"/>
        </w:numPr>
        <w:spacing w:before="120" w:after="120" w:line="302" w:lineRule="auto"/>
        <w:ind w:right="130"/>
        <w:jc w:val="both"/>
        <w:rPr>
          <w:rFonts w:ascii="Times New Roman" w:hAnsi="Times New Roman" w:cs="Times New Roman"/>
        </w:rPr>
      </w:pPr>
      <w:r w:rsidRPr="00AF3108">
        <w:rPr>
          <w:rFonts w:ascii="Times New Roman" w:hAnsi="Times New Roman" w:cs="Times New Roman"/>
        </w:rPr>
        <w:t>gli artt.125 (4) (c) e 72 lettera h) del Reg. (UE) n.1303/2013;</w:t>
      </w:r>
    </w:p>
    <w:p w14:paraId="6F58650F" w14:textId="77777777" w:rsidR="00AF3108" w:rsidRDefault="00862704" w:rsidP="00D71D84">
      <w:pPr>
        <w:pStyle w:val="Corpotesto"/>
        <w:numPr>
          <w:ilvl w:val="0"/>
          <w:numId w:val="85"/>
        </w:numPr>
        <w:spacing w:before="120" w:after="120" w:line="302" w:lineRule="auto"/>
        <w:ind w:right="130"/>
        <w:jc w:val="both"/>
        <w:rPr>
          <w:rFonts w:ascii="Times New Roman" w:hAnsi="Times New Roman" w:cs="Times New Roman"/>
        </w:rPr>
      </w:pPr>
      <w:r w:rsidRPr="00AF3108">
        <w:rPr>
          <w:rFonts w:ascii="Times New Roman" w:hAnsi="Times New Roman" w:cs="Times New Roman"/>
        </w:rPr>
        <w:t>la Guida EGESIF_14-0021-00 del 16/06/2014 elaborata dalla Commissione Europea sulla “Valutazione dei rischi di frode e misure antifrode efficaci e proporzionate”;</w:t>
      </w:r>
    </w:p>
    <w:p w14:paraId="2D29D767" w14:textId="77777777" w:rsidR="00AF3108" w:rsidRDefault="00862704" w:rsidP="00D71D84">
      <w:pPr>
        <w:pStyle w:val="Corpotesto"/>
        <w:numPr>
          <w:ilvl w:val="0"/>
          <w:numId w:val="85"/>
        </w:numPr>
        <w:spacing w:before="120" w:after="120" w:line="302" w:lineRule="auto"/>
        <w:ind w:right="130"/>
        <w:jc w:val="both"/>
        <w:rPr>
          <w:rFonts w:ascii="Times New Roman" w:hAnsi="Times New Roman" w:cs="Times New Roman"/>
        </w:rPr>
      </w:pPr>
      <w:r w:rsidRPr="00AF3108">
        <w:rPr>
          <w:rFonts w:ascii="Times New Roman" w:hAnsi="Times New Roman" w:cs="Times New Roman"/>
        </w:rPr>
        <w:t>le Guide elaborate dalla Commissione Europea - Ufficio Europeo per la lotta antifrode – OLAF per l’Individuazione dei conflitti di interessi nelle procedure d’appalto e per l’Individuazione di frodi documentali nel quadro delle azioni strutturali;</w:t>
      </w:r>
    </w:p>
    <w:p w14:paraId="39395413" w14:textId="77777777" w:rsidR="00AF3108" w:rsidRDefault="00862704" w:rsidP="00D71D84">
      <w:pPr>
        <w:pStyle w:val="Corpotesto"/>
        <w:numPr>
          <w:ilvl w:val="0"/>
          <w:numId w:val="85"/>
        </w:numPr>
        <w:spacing w:before="120" w:after="120" w:line="302" w:lineRule="auto"/>
        <w:ind w:right="130"/>
        <w:jc w:val="both"/>
        <w:rPr>
          <w:rFonts w:ascii="Times New Roman" w:hAnsi="Times New Roman" w:cs="Times New Roman"/>
        </w:rPr>
      </w:pPr>
      <w:r w:rsidRPr="00AF3108">
        <w:rPr>
          <w:rFonts w:ascii="Times New Roman" w:hAnsi="Times New Roman" w:cs="Times New Roman"/>
        </w:rPr>
        <w:t>la nota di informazione sugli indicatori di frode per il FESR, l’FSE e l’SC, a cura del COCOF 09/003/00-IT;</w:t>
      </w:r>
    </w:p>
    <w:p w14:paraId="675B2595" w14:textId="77777777" w:rsidR="00862704" w:rsidRPr="00AF3108" w:rsidRDefault="00862704" w:rsidP="00D71D84">
      <w:pPr>
        <w:pStyle w:val="Corpotesto"/>
        <w:numPr>
          <w:ilvl w:val="0"/>
          <w:numId w:val="85"/>
        </w:numPr>
        <w:spacing w:before="120" w:after="120" w:line="302" w:lineRule="auto"/>
        <w:ind w:right="130"/>
        <w:jc w:val="both"/>
        <w:rPr>
          <w:rFonts w:ascii="Times New Roman" w:hAnsi="Times New Roman" w:cs="Times New Roman"/>
        </w:rPr>
      </w:pPr>
      <w:r w:rsidRPr="00AF3108">
        <w:rPr>
          <w:rFonts w:ascii="Times New Roman" w:hAnsi="Times New Roman" w:cs="Times New Roman"/>
        </w:rPr>
        <w:t>la determina DG ACT n. 283/2016 del 22/12/2016 dell’Agenzia per la Coesione Territoriale</w:t>
      </w:r>
      <w:r w:rsidR="00571A1A">
        <w:rPr>
          <w:rFonts w:ascii="Times New Roman" w:hAnsi="Times New Roman" w:cs="Times New Roman"/>
        </w:rPr>
        <w:t>.</w:t>
      </w:r>
    </w:p>
    <w:p w14:paraId="2EBDA650" w14:textId="6B4C19CD" w:rsidR="00571A1A" w:rsidRDefault="00862704" w:rsidP="00571A1A">
      <w:pPr>
        <w:pStyle w:val="Corpotesto"/>
        <w:spacing w:before="120" w:after="120" w:line="302" w:lineRule="auto"/>
        <w:ind w:left="425" w:right="130"/>
        <w:jc w:val="both"/>
        <w:rPr>
          <w:rFonts w:ascii="Times New Roman" w:hAnsi="Times New Roman" w:cs="Times New Roman"/>
        </w:rPr>
      </w:pPr>
      <w:r w:rsidRPr="00107786">
        <w:rPr>
          <w:rFonts w:ascii="Times New Roman" w:hAnsi="Times New Roman" w:cs="Times New Roman"/>
          <w:highlight w:val="yellow"/>
        </w:rPr>
        <w:t xml:space="preserve">L’Agenzia provvederà </w:t>
      </w:r>
      <w:r w:rsidR="00571A1A" w:rsidRPr="00107786">
        <w:rPr>
          <w:rFonts w:ascii="Times New Roman" w:hAnsi="Times New Roman" w:cs="Times New Roman"/>
          <w:highlight w:val="yellow"/>
        </w:rPr>
        <w:t>nel corso dell’anno 202</w:t>
      </w:r>
      <w:r w:rsidR="004F0BB9">
        <w:rPr>
          <w:rFonts w:ascii="Times New Roman" w:hAnsi="Times New Roman" w:cs="Times New Roman"/>
          <w:highlight w:val="yellow"/>
        </w:rPr>
        <w:t>5</w:t>
      </w:r>
      <w:r w:rsidR="00571A1A" w:rsidRPr="00107786">
        <w:rPr>
          <w:rFonts w:ascii="Times New Roman" w:hAnsi="Times New Roman" w:cs="Times New Roman"/>
          <w:highlight w:val="yellow"/>
        </w:rPr>
        <w:t>, a seguito del</w:t>
      </w:r>
      <w:r w:rsidR="00EA1D16">
        <w:rPr>
          <w:rFonts w:ascii="Times New Roman" w:hAnsi="Times New Roman" w:cs="Times New Roman"/>
          <w:highlight w:val="yellow"/>
        </w:rPr>
        <w:t>l’avvio del</w:t>
      </w:r>
      <w:r w:rsidR="00571A1A" w:rsidRPr="00107786">
        <w:rPr>
          <w:rFonts w:ascii="Times New Roman" w:hAnsi="Times New Roman" w:cs="Times New Roman"/>
          <w:highlight w:val="yellow"/>
        </w:rPr>
        <w:t xml:space="preserve"> percorso di ristrutturazione dell’Ente e di ampliamento della dotazione organica, </w:t>
      </w:r>
      <w:r w:rsidR="004F0BB9">
        <w:rPr>
          <w:rFonts w:ascii="Times New Roman" w:hAnsi="Times New Roman" w:cs="Times New Roman"/>
          <w:highlight w:val="yellow"/>
        </w:rPr>
        <w:t xml:space="preserve">non ancora concluso, </w:t>
      </w:r>
      <w:r w:rsidRPr="00107786">
        <w:rPr>
          <w:rFonts w:ascii="Times New Roman" w:hAnsi="Times New Roman" w:cs="Times New Roman"/>
          <w:highlight w:val="yellow"/>
        </w:rPr>
        <w:t>a definire i responsabili incaricati che dovranno redigere il documento di autovalutazione dell'esposizione a rischi di frode specifici</w:t>
      </w:r>
      <w:r w:rsidR="00571A1A" w:rsidRPr="00107786">
        <w:rPr>
          <w:rFonts w:ascii="Times New Roman" w:hAnsi="Times New Roman" w:cs="Times New Roman"/>
          <w:highlight w:val="yellow"/>
        </w:rPr>
        <w:t>.</w:t>
      </w:r>
      <w:r w:rsidR="00571A1A" w:rsidRPr="0055272A">
        <w:rPr>
          <w:rFonts w:ascii="Times New Roman" w:hAnsi="Times New Roman" w:cs="Times New Roman"/>
        </w:rPr>
        <w:t xml:space="preserve"> </w:t>
      </w:r>
    </w:p>
    <w:p w14:paraId="3CA21518" w14:textId="77777777" w:rsidR="00AF3108" w:rsidRDefault="00862704" w:rsidP="00AF3108">
      <w:pPr>
        <w:pStyle w:val="Corpotesto"/>
        <w:spacing w:before="120" w:after="120" w:line="302" w:lineRule="auto"/>
        <w:ind w:left="425" w:right="130"/>
        <w:jc w:val="both"/>
        <w:rPr>
          <w:rFonts w:ascii="Times New Roman" w:hAnsi="Times New Roman" w:cs="Times New Roman"/>
        </w:rPr>
      </w:pPr>
      <w:r w:rsidRPr="00862704">
        <w:rPr>
          <w:rFonts w:ascii="Times New Roman" w:hAnsi="Times New Roman" w:cs="Times New Roman"/>
        </w:rPr>
        <w:t>Tale analisi si baserà sulle seguenti fasi metodologiche:</w:t>
      </w:r>
    </w:p>
    <w:p w14:paraId="310FFEE1" w14:textId="77777777" w:rsidR="00AF3108" w:rsidRDefault="00862704" w:rsidP="00D71D84">
      <w:pPr>
        <w:pStyle w:val="Corpotesto"/>
        <w:numPr>
          <w:ilvl w:val="0"/>
          <w:numId w:val="86"/>
        </w:numPr>
        <w:spacing w:before="120" w:after="120" w:line="302" w:lineRule="auto"/>
        <w:ind w:right="130"/>
        <w:jc w:val="both"/>
        <w:rPr>
          <w:rFonts w:ascii="Times New Roman" w:hAnsi="Times New Roman" w:cs="Times New Roman"/>
        </w:rPr>
      </w:pPr>
      <w:r w:rsidRPr="00AF3108">
        <w:rPr>
          <w:rFonts w:ascii="Times New Roman" w:hAnsi="Times New Roman" w:cs="Times New Roman"/>
        </w:rPr>
        <w:t xml:space="preserve">quantificazione del rischio che un determinato tipo di frode possa essere commesso, valutandone impatto e probabilità (rischio lordo); </w:t>
      </w:r>
    </w:p>
    <w:p w14:paraId="4DB1CA51" w14:textId="77777777" w:rsidR="00AF3108" w:rsidRDefault="00862704" w:rsidP="00D71D84">
      <w:pPr>
        <w:pStyle w:val="Corpotesto"/>
        <w:numPr>
          <w:ilvl w:val="0"/>
          <w:numId w:val="86"/>
        </w:numPr>
        <w:spacing w:before="120" w:after="120" w:line="302" w:lineRule="auto"/>
        <w:ind w:right="130"/>
        <w:jc w:val="both"/>
        <w:rPr>
          <w:rFonts w:ascii="Times New Roman" w:hAnsi="Times New Roman" w:cs="Times New Roman"/>
        </w:rPr>
      </w:pPr>
      <w:r w:rsidRPr="00AF3108">
        <w:rPr>
          <w:rFonts w:ascii="Times New Roman" w:hAnsi="Times New Roman" w:cs="Times New Roman"/>
        </w:rPr>
        <w:t xml:space="preserve">valutazione dell'efficacia dei controlli esistenti volti a ridurre il rischio lordo; </w:t>
      </w:r>
    </w:p>
    <w:p w14:paraId="38AB5154" w14:textId="77777777" w:rsidR="00AF3108" w:rsidRDefault="00862704" w:rsidP="00D71D84">
      <w:pPr>
        <w:pStyle w:val="Corpotesto"/>
        <w:numPr>
          <w:ilvl w:val="0"/>
          <w:numId w:val="86"/>
        </w:numPr>
        <w:spacing w:before="120" w:after="120" w:line="302" w:lineRule="auto"/>
        <w:ind w:right="130"/>
        <w:jc w:val="both"/>
        <w:rPr>
          <w:rFonts w:ascii="Times New Roman" w:hAnsi="Times New Roman" w:cs="Times New Roman"/>
        </w:rPr>
      </w:pPr>
      <w:r w:rsidRPr="00AF3108">
        <w:rPr>
          <w:rFonts w:ascii="Times New Roman" w:hAnsi="Times New Roman" w:cs="Times New Roman"/>
        </w:rPr>
        <w:t xml:space="preserve">valutazione del rischio netto, dopo aver preso in considerazione le ripercussioni degli </w:t>
      </w:r>
      <w:r w:rsidRPr="00AF3108">
        <w:rPr>
          <w:rFonts w:ascii="Times New Roman" w:hAnsi="Times New Roman" w:cs="Times New Roman"/>
        </w:rPr>
        <w:lastRenderedPageBreak/>
        <w:t>eventuali controlli attuali, nonché la loro efficacia, ossia la situazione allo stato attuale (rischio residuo);</w:t>
      </w:r>
    </w:p>
    <w:p w14:paraId="1F5BDD6F" w14:textId="77777777" w:rsidR="00AF3108" w:rsidRDefault="00862704" w:rsidP="00D71D84">
      <w:pPr>
        <w:pStyle w:val="Corpotesto"/>
        <w:numPr>
          <w:ilvl w:val="0"/>
          <w:numId w:val="86"/>
        </w:numPr>
        <w:spacing w:before="120" w:after="120" w:line="302" w:lineRule="auto"/>
        <w:ind w:right="130"/>
        <w:jc w:val="both"/>
        <w:rPr>
          <w:rFonts w:ascii="Times New Roman" w:hAnsi="Times New Roman" w:cs="Times New Roman"/>
        </w:rPr>
      </w:pPr>
      <w:r w:rsidRPr="00AF3108">
        <w:rPr>
          <w:rFonts w:ascii="Times New Roman" w:hAnsi="Times New Roman" w:cs="Times New Roman"/>
        </w:rPr>
        <w:t>valutazione dell'impatto dei controlli per l'attenuazione del rischio previsti sul rischio netto (residuo);</w:t>
      </w:r>
    </w:p>
    <w:p w14:paraId="6F9807C5" w14:textId="5254CE32" w:rsidR="00042054" w:rsidRPr="00750E67" w:rsidRDefault="00862704" w:rsidP="00750E67">
      <w:pPr>
        <w:pStyle w:val="Corpotesto"/>
        <w:numPr>
          <w:ilvl w:val="0"/>
          <w:numId w:val="86"/>
        </w:numPr>
        <w:spacing w:before="120" w:after="120" w:line="302" w:lineRule="auto"/>
        <w:ind w:right="130"/>
        <w:jc w:val="both"/>
        <w:rPr>
          <w:rFonts w:ascii="Times New Roman" w:hAnsi="Times New Roman" w:cs="Times New Roman"/>
        </w:rPr>
      </w:pPr>
      <w:r w:rsidRPr="00AF3108">
        <w:rPr>
          <w:rFonts w:ascii="Times New Roman" w:hAnsi="Times New Roman" w:cs="Times New Roman"/>
        </w:rPr>
        <w:t xml:space="preserve">definizione di un obiettivo di rischio, ossia il livello di rischio che l'autorità di gestione considera tollerabile. La valutazione dei rischi di frode è stata effettuata utilizzando i principi e gli strumenti di gestione del rischio esistenti. L'obiettivo complessivo è, infatti, quello di far fronte ai principali rischi di frode in modo mirato, tenendo conto - oltre ai requisiti di base - del fatto che il beneficio globale di ogni misura antifrode supplementare deve essere superiore ai suoi costi complessivi (principio della proporzionalità) e ricordando altresì gli elevati costi in termini di reputazione dovuti a frode e corruzione. </w:t>
      </w:r>
    </w:p>
    <w:tbl>
      <w:tblPr>
        <w:tblW w:w="4771" w:type="pct"/>
        <w:tblInd w:w="4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43"/>
        <w:gridCol w:w="2125"/>
        <w:gridCol w:w="1276"/>
        <w:gridCol w:w="2130"/>
        <w:gridCol w:w="1405"/>
      </w:tblGrid>
      <w:tr w:rsidR="00F76E91" w:rsidRPr="00862704" w14:paraId="7134F694" w14:textId="77777777" w:rsidTr="00F76E91">
        <w:trPr>
          <w:trHeight w:val="415"/>
        </w:trPr>
        <w:tc>
          <w:tcPr>
            <w:tcW w:w="5000" w:type="pct"/>
            <w:gridSpan w:val="5"/>
            <w:shd w:val="clear" w:color="auto" w:fill="D4DCE3"/>
            <w:vAlign w:val="center"/>
          </w:tcPr>
          <w:p w14:paraId="238CF237" w14:textId="77777777" w:rsidR="00F76E91" w:rsidRPr="00862704" w:rsidRDefault="00F76E91" w:rsidP="00AF3108">
            <w:pPr>
              <w:pStyle w:val="TableParagraph"/>
              <w:spacing w:line="206" w:lineRule="exact"/>
              <w:ind w:left="139"/>
              <w:jc w:val="both"/>
              <w:rPr>
                <w:rFonts w:ascii="Times New Roman" w:hAnsi="Times New Roman" w:cs="Times New Roman"/>
                <w:b/>
                <w:sz w:val="20"/>
              </w:rPr>
            </w:pPr>
            <w:r w:rsidRPr="00862704">
              <w:rPr>
                <w:rFonts w:ascii="Times New Roman" w:hAnsi="Times New Roman" w:cs="Times New Roman"/>
                <w:b/>
                <w:sz w:val="20"/>
              </w:rPr>
              <w:t xml:space="preserve">M17 - Misura: Antiriciclaggio </w:t>
            </w:r>
          </w:p>
        </w:tc>
      </w:tr>
      <w:tr w:rsidR="00F76E91" w:rsidRPr="00862704" w14:paraId="776C3E95" w14:textId="77777777" w:rsidTr="0025499E">
        <w:trPr>
          <w:trHeight w:val="319"/>
        </w:trPr>
        <w:tc>
          <w:tcPr>
            <w:tcW w:w="1050" w:type="pct"/>
            <w:tcBorders>
              <w:bottom w:val="single" w:sz="4" w:space="0" w:color="auto"/>
            </w:tcBorders>
            <w:shd w:val="clear" w:color="auto" w:fill="EAF0DD"/>
            <w:vAlign w:val="center"/>
          </w:tcPr>
          <w:p w14:paraId="17E47A5D" w14:textId="3E7682EB" w:rsidR="00F76E91" w:rsidRPr="007A35E2" w:rsidRDefault="00F76E91" w:rsidP="00107786">
            <w:pPr>
              <w:pStyle w:val="TableParagraph"/>
              <w:ind w:left="142"/>
              <w:rPr>
                <w:rFonts w:ascii="Times New Roman" w:hAnsi="Times New Roman" w:cs="Times New Roman"/>
                <w:b/>
                <w:sz w:val="16"/>
              </w:rPr>
            </w:pPr>
            <w:r w:rsidRPr="008C7AE9">
              <w:rPr>
                <w:rFonts w:ascii="Times New Roman" w:hAnsi="Times New Roman" w:cs="Times New Roman"/>
                <w:b/>
                <w:sz w:val="16"/>
              </w:rPr>
              <w:t>Stato di attuazione</w:t>
            </w:r>
          </w:p>
        </w:tc>
        <w:tc>
          <w:tcPr>
            <w:tcW w:w="1210" w:type="pct"/>
            <w:tcBorders>
              <w:bottom w:val="single" w:sz="4" w:space="0" w:color="auto"/>
            </w:tcBorders>
            <w:shd w:val="clear" w:color="auto" w:fill="EAF0DD"/>
            <w:vAlign w:val="center"/>
          </w:tcPr>
          <w:p w14:paraId="3336F929" w14:textId="77777777" w:rsidR="00F76E91" w:rsidRPr="00862704" w:rsidRDefault="00F76E91" w:rsidP="00107786">
            <w:pPr>
              <w:pStyle w:val="TableParagraph"/>
              <w:spacing w:line="157" w:lineRule="exact"/>
              <w:ind w:left="139"/>
              <w:rPr>
                <w:rFonts w:ascii="Times New Roman" w:hAnsi="Times New Roman" w:cs="Times New Roman"/>
                <w:b/>
                <w:sz w:val="16"/>
              </w:rPr>
            </w:pPr>
            <w:r w:rsidRPr="00862704">
              <w:rPr>
                <w:rFonts w:ascii="Times New Roman" w:hAnsi="Times New Roman" w:cs="Times New Roman"/>
                <w:b/>
                <w:sz w:val="16"/>
              </w:rPr>
              <w:t>Azione</w:t>
            </w:r>
          </w:p>
        </w:tc>
        <w:tc>
          <w:tcPr>
            <w:tcW w:w="727" w:type="pct"/>
            <w:tcBorders>
              <w:bottom w:val="single" w:sz="4" w:space="0" w:color="auto"/>
            </w:tcBorders>
            <w:shd w:val="clear" w:color="auto" w:fill="EAF0DD"/>
            <w:vAlign w:val="center"/>
          </w:tcPr>
          <w:p w14:paraId="5F015649" w14:textId="77777777" w:rsidR="00F76E91" w:rsidRPr="00862704" w:rsidRDefault="00F76E91" w:rsidP="00107786">
            <w:pPr>
              <w:pStyle w:val="TableParagraph"/>
              <w:spacing w:line="157" w:lineRule="exact"/>
              <w:ind w:left="139"/>
              <w:rPr>
                <w:rFonts w:ascii="Times New Roman" w:hAnsi="Times New Roman" w:cs="Times New Roman"/>
                <w:b/>
                <w:sz w:val="16"/>
              </w:rPr>
            </w:pPr>
            <w:r w:rsidRPr="00862704">
              <w:rPr>
                <w:rFonts w:ascii="Times New Roman" w:hAnsi="Times New Roman" w:cs="Times New Roman"/>
                <w:b/>
                <w:sz w:val="16"/>
              </w:rPr>
              <w:t>Responsabile</w:t>
            </w:r>
          </w:p>
        </w:tc>
        <w:tc>
          <w:tcPr>
            <w:tcW w:w="1213" w:type="pct"/>
            <w:tcBorders>
              <w:bottom w:val="single" w:sz="4" w:space="0" w:color="auto"/>
            </w:tcBorders>
            <w:shd w:val="clear" w:color="auto" w:fill="EAF0DD"/>
            <w:vAlign w:val="center"/>
          </w:tcPr>
          <w:p w14:paraId="515817CB" w14:textId="77777777" w:rsidR="00F76E91" w:rsidRPr="00862704" w:rsidRDefault="00F76E91" w:rsidP="00107786">
            <w:pPr>
              <w:pStyle w:val="TableParagraph"/>
              <w:spacing w:line="157" w:lineRule="exact"/>
              <w:ind w:left="139"/>
              <w:rPr>
                <w:rFonts w:ascii="Times New Roman" w:hAnsi="Times New Roman" w:cs="Times New Roman"/>
                <w:b/>
                <w:sz w:val="16"/>
              </w:rPr>
            </w:pPr>
            <w:r w:rsidRPr="00862704">
              <w:rPr>
                <w:rFonts w:ascii="Times New Roman" w:hAnsi="Times New Roman" w:cs="Times New Roman"/>
                <w:b/>
                <w:sz w:val="16"/>
              </w:rPr>
              <w:t>Termine di attuazione</w:t>
            </w:r>
          </w:p>
        </w:tc>
        <w:tc>
          <w:tcPr>
            <w:tcW w:w="801" w:type="pct"/>
            <w:tcBorders>
              <w:bottom w:val="single" w:sz="4" w:space="0" w:color="auto"/>
            </w:tcBorders>
            <w:shd w:val="clear" w:color="auto" w:fill="EAF0DD"/>
            <w:vAlign w:val="center"/>
          </w:tcPr>
          <w:p w14:paraId="3B95A874" w14:textId="77777777" w:rsidR="00F76E91" w:rsidRPr="00862704" w:rsidRDefault="00F76E91" w:rsidP="00107786">
            <w:pPr>
              <w:pStyle w:val="TableParagraph"/>
              <w:spacing w:line="157" w:lineRule="exact"/>
              <w:ind w:left="139"/>
              <w:rPr>
                <w:rFonts w:ascii="Times New Roman" w:hAnsi="Times New Roman" w:cs="Times New Roman"/>
                <w:b/>
                <w:sz w:val="16"/>
              </w:rPr>
            </w:pPr>
            <w:r w:rsidRPr="00862704">
              <w:rPr>
                <w:rFonts w:ascii="Times New Roman" w:hAnsi="Times New Roman" w:cs="Times New Roman"/>
                <w:b/>
                <w:sz w:val="16"/>
              </w:rPr>
              <w:t>Monitoraggio</w:t>
            </w:r>
          </w:p>
        </w:tc>
      </w:tr>
      <w:tr w:rsidR="00F76E91" w:rsidRPr="00862704" w14:paraId="11743F61" w14:textId="77777777" w:rsidTr="0025499E">
        <w:trPr>
          <w:trHeight w:val="490"/>
        </w:trPr>
        <w:tc>
          <w:tcPr>
            <w:tcW w:w="1050" w:type="pct"/>
            <w:tcBorders>
              <w:top w:val="single" w:sz="4" w:space="0" w:color="auto"/>
              <w:left w:val="single" w:sz="4" w:space="0" w:color="auto"/>
              <w:bottom w:val="single" w:sz="4" w:space="0" w:color="auto"/>
              <w:right w:val="single" w:sz="4" w:space="0" w:color="auto"/>
            </w:tcBorders>
            <w:vAlign w:val="center"/>
          </w:tcPr>
          <w:p w14:paraId="0EA9CF2C" w14:textId="77777777" w:rsidR="00F76E91" w:rsidRDefault="00F76E91" w:rsidP="00F76E91">
            <w:pPr>
              <w:ind w:left="139"/>
            </w:pPr>
            <w:r w:rsidRPr="00F51F0F">
              <w:rPr>
                <w:rFonts w:ascii="Times New Roman" w:hAnsi="Times New Roman" w:cs="Times New Roman"/>
                <w:sz w:val="16"/>
              </w:rPr>
              <w:t>In attuazione</w:t>
            </w:r>
          </w:p>
        </w:tc>
        <w:tc>
          <w:tcPr>
            <w:tcW w:w="1210" w:type="pct"/>
            <w:tcBorders>
              <w:top w:val="single" w:sz="4" w:space="0" w:color="auto"/>
              <w:left w:val="single" w:sz="4" w:space="0" w:color="auto"/>
              <w:bottom w:val="single" w:sz="4" w:space="0" w:color="auto"/>
              <w:right w:val="single" w:sz="4" w:space="0" w:color="auto"/>
            </w:tcBorders>
            <w:vAlign w:val="center"/>
          </w:tcPr>
          <w:p w14:paraId="237D73F9" w14:textId="77777777" w:rsidR="00F76E91" w:rsidRPr="00862704" w:rsidRDefault="00F76E91" w:rsidP="00F76E91">
            <w:pPr>
              <w:pStyle w:val="TableParagraph"/>
              <w:ind w:left="139" w:right="113"/>
              <w:rPr>
                <w:rFonts w:ascii="Times New Roman" w:hAnsi="Times New Roman" w:cs="Times New Roman"/>
                <w:sz w:val="16"/>
              </w:rPr>
            </w:pPr>
            <w:r w:rsidRPr="00862704">
              <w:rPr>
                <w:rFonts w:ascii="Times New Roman" w:hAnsi="Times New Roman" w:cs="Times New Roman"/>
                <w:sz w:val="16"/>
              </w:rPr>
              <w:t>Costituzione Unità incaricata dell’autovalutazione del rischio di frode</w:t>
            </w:r>
          </w:p>
        </w:tc>
        <w:tc>
          <w:tcPr>
            <w:tcW w:w="727" w:type="pct"/>
            <w:tcBorders>
              <w:top w:val="single" w:sz="4" w:space="0" w:color="auto"/>
              <w:left w:val="single" w:sz="4" w:space="0" w:color="auto"/>
              <w:bottom w:val="single" w:sz="4" w:space="0" w:color="auto"/>
              <w:right w:val="single" w:sz="4" w:space="0" w:color="auto"/>
            </w:tcBorders>
            <w:vAlign w:val="center"/>
          </w:tcPr>
          <w:p w14:paraId="1ED6D8A6" w14:textId="77777777" w:rsidR="00F76E91" w:rsidRPr="00862704" w:rsidRDefault="00F76E91" w:rsidP="00F76E91">
            <w:pPr>
              <w:pStyle w:val="TableParagraph"/>
              <w:tabs>
                <w:tab w:val="left" w:pos="883"/>
                <w:tab w:val="left" w:pos="1313"/>
              </w:tabs>
              <w:spacing w:before="1"/>
              <w:ind w:left="139" w:right="97"/>
              <w:rPr>
                <w:rFonts w:ascii="Times New Roman" w:hAnsi="Times New Roman" w:cs="Times New Roman"/>
                <w:sz w:val="16"/>
              </w:rPr>
            </w:pPr>
            <w:r w:rsidRPr="00862704">
              <w:rPr>
                <w:rFonts w:ascii="Times New Roman" w:hAnsi="Times New Roman" w:cs="Times New Roman"/>
                <w:sz w:val="16"/>
              </w:rPr>
              <w:t xml:space="preserve">R.P.T.C. </w:t>
            </w:r>
          </w:p>
        </w:tc>
        <w:tc>
          <w:tcPr>
            <w:tcW w:w="1213" w:type="pct"/>
            <w:tcBorders>
              <w:top w:val="single" w:sz="4" w:space="0" w:color="auto"/>
              <w:left w:val="single" w:sz="4" w:space="0" w:color="auto"/>
              <w:right w:val="single" w:sz="4" w:space="0" w:color="auto"/>
            </w:tcBorders>
            <w:vAlign w:val="center"/>
          </w:tcPr>
          <w:p w14:paraId="33420CD5" w14:textId="0817C0D4" w:rsidR="00F76E91" w:rsidRPr="0025499E" w:rsidRDefault="0025499E" w:rsidP="00F76E91">
            <w:pPr>
              <w:pStyle w:val="TableParagraph"/>
              <w:spacing w:before="1"/>
              <w:ind w:left="139"/>
              <w:rPr>
                <w:rFonts w:ascii="Times New Roman" w:hAnsi="Times New Roman" w:cs="Times New Roman"/>
                <w:sz w:val="16"/>
                <w:highlight w:val="yellow"/>
              </w:rPr>
            </w:pPr>
            <w:r w:rsidRPr="0025499E">
              <w:rPr>
                <w:rFonts w:ascii="Times New Roman" w:hAnsi="Times New Roman" w:cs="Times New Roman"/>
                <w:sz w:val="16"/>
                <w:highlight w:val="yellow"/>
              </w:rPr>
              <w:t>Novembre 202</w:t>
            </w:r>
            <w:r w:rsidR="004F0BB9">
              <w:rPr>
                <w:rFonts w:ascii="Times New Roman" w:hAnsi="Times New Roman" w:cs="Times New Roman"/>
                <w:sz w:val="16"/>
                <w:highlight w:val="yellow"/>
              </w:rPr>
              <w:t>5</w:t>
            </w:r>
            <w:r w:rsidRPr="0025499E">
              <w:rPr>
                <w:rFonts w:ascii="Times New Roman" w:hAnsi="Times New Roman" w:cs="Times New Roman"/>
                <w:sz w:val="16"/>
                <w:highlight w:val="yellow"/>
              </w:rPr>
              <w:t xml:space="preserve"> anche in considerazione dello stato di attuazione del Piano occupazionale previsto nel presente P.I.A.O.</w:t>
            </w:r>
          </w:p>
        </w:tc>
        <w:tc>
          <w:tcPr>
            <w:tcW w:w="801" w:type="pct"/>
            <w:tcBorders>
              <w:top w:val="single" w:sz="4" w:space="0" w:color="auto"/>
              <w:left w:val="single" w:sz="4" w:space="0" w:color="auto"/>
              <w:bottom w:val="single" w:sz="4" w:space="0" w:color="auto"/>
              <w:right w:val="single" w:sz="4" w:space="0" w:color="auto"/>
            </w:tcBorders>
            <w:vAlign w:val="center"/>
          </w:tcPr>
          <w:p w14:paraId="07F30785" w14:textId="77777777" w:rsidR="00F76E91" w:rsidRPr="00862704" w:rsidRDefault="00F76E91" w:rsidP="00F76E91">
            <w:pPr>
              <w:pStyle w:val="TableParagraph"/>
              <w:ind w:left="139" w:right="96"/>
              <w:jc w:val="both"/>
              <w:rPr>
                <w:rFonts w:ascii="Times New Roman" w:hAnsi="Times New Roman" w:cs="Times New Roman"/>
                <w:sz w:val="16"/>
              </w:rPr>
            </w:pPr>
            <w:r w:rsidRPr="00862704">
              <w:rPr>
                <w:rFonts w:ascii="Times New Roman" w:hAnsi="Times New Roman" w:cs="Times New Roman"/>
                <w:sz w:val="16"/>
              </w:rPr>
              <w:t>Attuazione della misura</w:t>
            </w:r>
          </w:p>
        </w:tc>
      </w:tr>
      <w:tr w:rsidR="00F76E91" w:rsidRPr="00862704" w14:paraId="0A217E61" w14:textId="77777777" w:rsidTr="0025499E">
        <w:trPr>
          <w:trHeight w:val="426"/>
        </w:trPr>
        <w:tc>
          <w:tcPr>
            <w:tcW w:w="1050" w:type="pct"/>
            <w:tcBorders>
              <w:top w:val="single" w:sz="4" w:space="0" w:color="auto"/>
              <w:left w:val="single" w:sz="4" w:space="0" w:color="auto"/>
              <w:bottom w:val="single" w:sz="4" w:space="0" w:color="auto"/>
              <w:right w:val="single" w:sz="4" w:space="0" w:color="auto"/>
            </w:tcBorders>
            <w:vAlign w:val="center"/>
          </w:tcPr>
          <w:p w14:paraId="33B01959" w14:textId="72DD222B" w:rsidR="00F76E91" w:rsidRPr="00862704" w:rsidRDefault="0035477B" w:rsidP="00AF3108">
            <w:pPr>
              <w:pStyle w:val="TableParagraph"/>
              <w:ind w:left="139" w:right="113"/>
              <w:rPr>
                <w:rFonts w:ascii="Times New Roman" w:hAnsi="Times New Roman" w:cs="Times New Roman"/>
                <w:sz w:val="16"/>
              </w:rPr>
            </w:pPr>
            <w:r w:rsidRPr="00F51F0F">
              <w:rPr>
                <w:rFonts w:ascii="Times New Roman" w:hAnsi="Times New Roman" w:cs="Times New Roman"/>
                <w:sz w:val="16"/>
              </w:rPr>
              <w:t>In attuazione</w:t>
            </w:r>
          </w:p>
        </w:tc>
        <w:tc>
          <w:tcPr>
            <w:tcW w:w="1210" w:type="pct"/>
            <w:tcBorders>
              <w:top w:val="single" w:sz="4" w:space="0" w:color="auto"/>
              <w:left w:val="single" w:sz="4" w:space="0" w:color="auto"/>
              <w:bottom w:val="single" w:sz="4" w:space="0" w:color="auto"/>
              <w:right w:val="single" w:sz="4" w:space="0" w:color="auto"/>
            </w:tcBorders>
            <w:vAlign w:val="center"/>
          </w:tcPr>
          <w:p w14:paraId="05C92C26" w14:textId="77777777" w:rsidR="00F76E91" w:rsidRPr="00862704" w:rsidRDefault="00F76E91" w:rsidP="00AF3108">
            <w:pPr>
              <w:pStyle w:val="TableParagraph"/>
              <w:ind w:left="139" w:right="113"/>
              <w:rPr>
                <w:rFonts w:ascii="Times New Roman" w:hAnsi="Times New Roman" w:cs="Times New Roman"/>
                <w:sz w:val="16"/>
              </w:rPr>
            </w:pPr>
            <w:r w:rsidRPr="00862704">
              <w:rPr>
                <w:rFonts w:ascii="Times New Roman" w:hAnsi="Times New Roman" w:cs="Times New Roman"/>
                <w:sz w:val="16"/>
              </w:rPr>
              <w:t xml:space="preserve">Documento di Autovalutazione rischio Frode </w:t>
            </w:r>
          </w:p>
        </w:tc>
        <w:tc>
          <w:tcPr>
            <w:tcW w:w="727" w:type="pct"/>
            <w:tcBorders>
              <w:top w:val="single" w:sz="4" w:space="0" w:color="auto"/>
              <w:left w:val="single" w:sz="4" w:space="0" w:color="auto"/>
              <w:bottom w:val="single" w:sz="4" w:space="0" w:color="auto"/>
              <w:right w:val="single" w:sz="4" w:space="0" w:color="auto"/>
            </w:tcBorders>
            <w:vAlign w:val="center"/>
          </w:tcPr>
          <w:p w14:paraId="11AF65DB" w14:textId="77777777" w:rsidR="00F76E91" w:rsidRPr="00862704" w:rsidRDefault="00F76E91" w:rsidP="00AF3108">
            <w:pPr>
              <w:ind w:left="139"/>
              <w:rPr>
                <w:rFonts w:ascii="Times New Roman" w:hAnsi="Times New Roman" w:cs="Times New Roman"/>
                <w:sz w:val="2"/>
                <w:szCs w:val="2"/>
              </w:rPr>
            </w:pPr>
            <w:r w:rsidRPr="00862704">
              <w:rPr>
                <w:rFonts w:ascii="Times New Roman" w:hAnsi="Times New Roman" w:cs="Times New Roman"/>
                <w:sz w:val="16"/>
              </w:rPr>
              <w:t xml:space="preserve">Unità incaricata </w:t>
            </w:r>
          </w:p>
        </w:tc>
        <w:tc>
          <w:tcPr>
            <w:tcW w:w="1213" w:type="pct"/>
            <w:tcBorders>
              <w:top w:val="single" w:sz="4" w:space="0" w:color="auto"/>
              <w:left w:val="single" w:sz="4" w:space="0" w:color="auto"/>
              <w:bottom w:val="single" w:sz="4" w:space="0" w:color="auto"/>
              <w:right w:val="single" w:sz="4" w:space="0" w:color="auto"/>
            </w:tcBorders>
            <w:vAlign w:val="center"/>
          </w:tcPr>
          <w:p w14:paraId="10E330F1" w14:textId="359A212C" w:rsidR="00F76E91" w:rsidRPr="0025499E" w:rsidRDefault="0025499E" w:rsidP="00AF3108">
            <w:pPr>
              <w:ind w:left="139"/>
              <w:rPr>
                <w:rFonts w:ascii="Times New Roman" w:hAnsi="Times New Roman" w:cs="Times New Roman"/>
                <w:sz w:val="16"/>
                <w:highlight w:val="yellow"/>
              </w:rPr>
            </w:pPr>
            <w:r w:rsidRPr="0025499E">
              <w:rPr>
                <w:rFonts w:ascii="Times New Roman" w:hAnsi="Times New Roman" w:cs="Times New Roman"/>
                <w:sz w:val="16"/>
                <w:highlight w:val="yellow"/>
              </w:rPr>
              <w:t>Dicembre</w:t>
            </w:r>
            <w:r w:rsidR="00F76E91" w:rsidRPr="0025499E">
              <w:rPr>
                <w:rFonts w:ascii="Times New Roman" w:hAnsi="Times New Roman" w:cs="Times New Roman"/>
                <w:sz w:val="16"/>
                <w:highlight w:val="yellow"/>
              </w:rPr>
              <w:t xml:space="preserve"> 202</w:t>
            </w:r>
            <w:r w:rsidR="004F0BB9">
              <w:rPr>
                <w:rFonts w:ascii="Times New Roman" w:hAnsi="Times New Roman" w:cs="Times New Roman"/>
                <w:sz w:val="16"/>
                <w:highlight w:val="yellow"/>
              </w:rPr>
              <w:t>5</w:t>
            </w:r>
          </w:p>
        </w:tc>
        <w:tc>
          <w:tcPr>
            <w:tcW w:w="801" w:type="pct"/>
            <w:tcBorders>
              <w:top w:val="single" w:sz="4" w:space="0" w:color="auto"/>
              <w:left w:val="single" w:sz="4" w:space="0" w:color="auto"/>
              <w:bottom w:val="single" w:sz="4" w:space="0" w:color="auto"/>
              <w:right w:val="single" w:sz="4" w:space="0" w:color="auto"/>
            </w:tcBorders>
          </w:tcPr>
          <w:p w14:paraId="76D951BC" w14:textId="77777777" w:rsidR="00F76E91" w:rsidRPr="00862704" w:rsidRDefault="00F76E91" w:rsidP="00AF3108">
            <w:pPr>
              <w:ind w:left="139"/>
              <w:jc w:val="both"/>
              <w:rPr>
                <w:rFonts w:ascii="Times New Roman" w:hAnsi="Times New Roman" w:cs="Times New Roman"/>
                <w:sz w:val="2"/>
                <w:szCs w:val="2"/>
              </w:rPr>
            </w:pPr>
            <w:r w:rsidRPr="00862704">
              <w:rPr>
                <w:rFonts w:ascii="Times New Roman" w:hAnsi="Times New Roman" w:cs="Times New Roman"/>
                <w:sz w:val="16"/>
              </w:rPr>
              <w:t>Attuazione della misura</w:t>
            </w:r>
          </w:p>
        </w:tc>
      </w:tr>
    </w:tbl>
    <w:p w14:paraId="41FA0410" w14:textId="77777777" w:rsidR="00AF3108" w:rsidRDefault="00AF3108" w:rsidP="00AF3108">
      <w:pPr>
        <w:pStyle w:val="Corpotesto"/>
        <w:spacing w:before="125" w:line="302" w:lineRule="auto"/>
        <w:ind w:left="426" w:right="130"/>
        <w:jc w:val="center"/>
        <w:rPr>
          <w:rFonts w:ascii="Times New Roman" w:hAnsi="Times New Roman" w:cs="Times New Roman"/>
        </w:rPr>
      </w:pPr>
      <w:r w:rsidRPr="0002120B">
        <w:rPr>
          <w:rFonts w:ascii="Times New Roman" w:hAnsi="Times New Roman" w:cs="Times New Roman"/>
          <w:b/>
          <w:sz w:val="16"/>
        </w:rPr>
        <w:t>SCHEDA M</w:t>
      </w:r>
      <w:r>
        <w:rPr>
          <w:rFonts w:ascii="Times New Roman" w:hAnsi="Times New Roman" w:cs="Times New Roman"/>
          <w:b/>
          <w:sz w:val="16"/>
        </w:rPr>
        <w:t>17</w:t>
      </w:r>
    </w:p>
    <w:p w14:paraId="2F7AB5D3" w14:textId="77777777" w:rsidR="00AF3108" w:rsidRDefault="00AF3108" w:rsidP="00AF3108">
      <w:pPr>
        <w:pStyle w:val="Corpotesto"/>
        <w:spacing w:before="120" w:after="120" w:line="302" w:lineRule="auto"/>
        <w:ind w:left="425" w:right="130"/>
        <w:jc w:val="both"/>
        <w:rPr>
          <w:rFonts w:ascii="Times New Roman" w:hAnsi="Times New Roman" w:cs="Times New Roman"/>
          <w:b/>
        </w:rPr>
      </w:pPr>
    </w:p>
    <w:p w14:paraId="119E3B98" w14:textId="77777777" w:rsidR="00AF3108" w:rsidRPr="00AF3108" w:rsidRDefault="00AF3108" w:rsidP="00AF3108">
      <w:pPr>
        <w:pStyle w:val="Titolo2"/>
        <w:keepNext w:val="0"/>
        <w:keepLines w:val="0"/>
        <w:tabs>
          <w:tab w:val="left" w:pos="1276"/>
        </w:tabs>
        <w:spacing w:before="85" w:after="120"/>
        <w:ind w:left="426"/>
        <w:jc w:val="both"/>
        <w:rPr>
          <w:rFonts w:ascii="Times New Roman" w:eastAsia="Arial" w:hAnsi="Times New Roman" w:cs="Times New Roman"/>
          <w:b/>
          <w:bCs/>
          <w:smallCaps/>
          <w:color w:val="auto"/>
          <w:sz w:val="22"/>
          <w:szCs w:val="22"/>
        </w:rPr>
      </w:pPr>
      <w:bookmarkStart w:id="98" w:name="_Toc177723745"/>
      <w:r>
        <w:rPr>
          <w:rFonts w:ascii="Times New Roman" w:eastAsia="Arial" w:hAnsi="Times New Roman" w:cs="Times New Roman"/>
          <w:b/>
          <w:bCs/>
          <w:smallCaps/>
          <w:color w:val="auto"/>
          <w:sz w:val="22"/>
          <w:szCs w:val="22"/>
        </w:rPr>
        <w:t>2.4.8 Considerazioni conclusive</w:t>
      </w:r>
      <w:bookmarkEnd w:id="98"/>
    </w:p>
    <w:p w14:paraId="7E60E4D2" w14:textId="6F09ACCD" w:rsidR="00AF3108" w:rsidRDefault="00862704" w:rsidP="00AF3108">
      <w:pPr>
        <w:pStyle w:val="Corpotesto"/>
        <w:spacing w:before="120" w:after="120" w:line="302" w:lineRule="auto"/>
        <w:ind w:left="425" w:right="130"/>
        <w:jc w:val="both"/>
        <w:rPr>
          <w:rFonts w:ascii="Times New Roman" w:hAnsi="Times New Roman" w:cs="Times New Roman"/>
        </w:rPr>
      </w:pPr>
      <w:r w:rsidRPr="00862704">
        <w:rPr>
          <w:rFonts w:ascii="Times New Roman" w:hAnsi="Times New Roman" w:cs="Times New Roman"/>
        </w:rPr>
        <w:t xml:space="preserve">L’analisi condotta nella redazione del presente documento di programmazione </w:t>
      </w:r>
      <w:r w:rsidR="007746D3">
        <w:rPr>
          <w:rFonts w:ascii="Times New Roman" w:hAnsi="Times New Roman" w:cs="Times New Roman"/>
        </w:rPr>
        <w:t>evidenzia alcune criticità legate all’evidente sottodimensionamento della dotazione organica anche in considerazione dell’intensificarsi dell’attività dell’ambito Committenza</w:t>
      </w:r>
      <w:r w:rsidRPr="00862704">
        <w:rPr>
          <w:rFonts w:ascii="Times New Roman" w:hAnsi="Times New Roman" w:cs="Times New Roman"/>
        </w:rPr>
        <w:t xml:space="preserve"> in ordine all’efficacia delle misure di prevenzione </w:t>
      </w:r>
      <w:r w:rsidR="0035477B">
        <w:rPr>
          <w:rFonts w:ascii="Times New Roman" w:hAnsi="Times New Roman" w:cs="Times New Roman"/>
        </w:rPr>
        <w:t>da</w:t>
      </w:r>
      <w:r w:rsidRPr="00862704">
        <w:rPr>
          <w:rFonts w:ascii="Times New Roman" w:hAnsi="Times New Roman" w:cs="Times New Roman"/>
        </w:rPr>
        <w:t xml:space="preserve"> </w:t>
      </w:r>
      <w:r w:rsidR="007746D3">
        <w:rPr>
          <w:rFonts w:ascii="Times New Roman" w:hAnsi="Times New Roman" w:cs="Times New Roman"/>
        </w:rPr>
        <w:t>attua</w:t>
      </w:r>
      <w:r w:rsidR="0035477B">
        <w:rPr>
          <w:rFonts w:ascii="Times New Roman" w:hAnsi="Times New Roman" w:cs="Times New Roman"/>
        </w:rPr>
        <w:t>r</w:t>
      </w:r>
      <w:r w:rsidR="007746D3">
        <w:rPr>
          <w:rFonts w:ascii="Times New Roman" w:hAnsi="Times New Roman" w:cs="Times New Roman"/>
        </w:rPr>
        <w:t xml:space="preserve">e. Non ci sono invece </w:t>
      </w:r>
      <w:r w:rsidR="00A201C8">
        <w:rPr>
          <w:rFonts w:ascii="Times New Roman" w:hAnsi="Times New Roman" w:cs="Times New Roman"/>
        </w:rPr>
        <w:t xml:space="preserve">situazioni da evidenziare in </w:t>
      </w:r>
      <w:r w:rsidRPr="00862704">
        <w:rPr>
          <w:rFonts w:ascii="Times New Roman" w:hAnsi="Times New Roman" w:cs="Times New Roman"/>
        </w:rPr>
        <w:t>riferimento al</w:t>
      </w:r>
      <w:r w:rsidR="00A201C8">
        <w:rPr>
          <w:rFonts w:ascii="Times New Roman" w:hAnsi="Times New Roman" w:cs="Times New Roman"/>
        </w:rPr>
        <w:t xml:space="preserve"> rispetto e all’</w:t>
      </w:r>
      <w:r w:rsidRPr="00862704">
        <w:rPr>
          <w:rFonts w:ascii="Times New Roman" w:hAnsi="Times New Roman" w:cs="Times New Roman"/>
        </w:rPr>
        <w:t xml:space="preserve">attuazione degli obblighi </w:t>
      </w:r>
      <w:r w:rsidRPr="00AF3108">
        <w:rPr>
          <w:rFonts w:ascii="Times New Roman" w:hAnsi="Times New Roman" w:cs="Times New Roman"/>
        </w:rPr>
        <w:t xml:space="preserve">di </w:t>
      </w:r>
      <w:r w:rsidRPr="00862704">
        <w:rPr>
          <w:rFonts w:ascii="Times New Roman" w:hAnsi="Times New Roman" w:cs="Times New Roman"/>
        </w:rPr>
        <w:t>trasparenza.</w:t>
      </w:r>
    </w:p>
    <w:p w14:paraId="66374BBD" w14:textId="77777777" w:rsidR="00A201C8" w:rsidRDefault="00862704" w:rsidP="00A201C8">
      <w:pPr>
        <w:pStyle w:val="Corpotesto"/>
        <w:spacing w:before="120" w:after="120" w:line="302" w:lineRule="auto"/>
        <w:ind w:left="425" w:right="130"/>
        <w:jc w:val="both"/>
        <w:rPr>
          <w:rFonts w:ascii="Times New Roman" w:hAnsi="Times New Roman" w:cs="Times New Roman"/>
        </w:rPr>
      </w:pPr>
      <w:r w:rsidRPr="00862704">
        <w:rPr>
          <w:rFonts w:ascii="Times New Roman" w:hAnsi="Times New Roman" w:cs="Times New Roman"/>
        </w:rPr>
        <w:t>L’analisi di contesto dimostra un</w:t>
      </w:r>
      <w:r w:rsidR="00A201C8">
        <w:rPr>
          <w:rFonts w:ascii="Times New Roman" w:hAnsi="Times New Roman" w:cs="Times New Roman"/>
        </w:rPr>
        <w:t>a esposizione dell’Ente ad un</w:t>
      </w:r>
      <w:r w:rsidRPr="00862704">
        <w:rPr>
          <w:rFonts w:ascii="Times New Roman" w:hAnsi="Times New Roman" w:cs="Times New Roman"/>
        </w:rPr>
        <w:t xml:space="preserve"> </w:t>
      </w:r>
      <w:r w:rsidR="00A201C8">
        <w:rPr>
          <w:rFonts w:ascii="Times New Roman" w:hAnsi="Times New Roman" w:cs="Times New Roman"/>
        </w:rPr>
        <w:t xml:space="preserve">sensibile </w:t>
      </w:r>
      <w:r w:rsidRPr="00862704">
        <w:rPr>
          <w:rFonts w:ascii="Times New Roman" w:hAnsi="Times New Roman" w:cs="Times New Roman"/>
        </w:rPr>
        <w:t>rischio di corruzione</w:t>
      </w:r>
      <w:r w:rsidR="00A201C8">
        <w:rPr>
          <w:rFonts w:ascii="Times New Roman" w:hAnsi="Times New Roman" w:cs="Times New Roman"/>
        </w:rPr>
        <w:t xml:space="preserve">, considerate le funzioni di Soggetto Aggregatore e Centrale di Committenza Regionale </w:t>
      </w:r>
      <w:r w:rsidRPr="00862704">
        <w:rPr>
          <w:rFonts w:ascii="Times New Roman" w:hAnsi="Times New Roman" w:cs="Times New Roman"/>
        </w:rPr>
        <w:t>proprie dell’Ente</w:t>
      </w:r>
      <w:r w:rsidR="00A201C8">
        <w:rPr>
          <w:rFonts w:ascii="Times New Roman" w:hAnsi="Times New Roman" w:cs="Times New Roman"/>
        </w:rPr>
        <w:t>.</w:t>
      </w:r>
    </w:p>
    <w:p w14:paraId="726190D0" w14:textId="2C5F777F" w:rsidR="00AF3108" w:rsidRDefault="00A201C8" w:rsidP="00A201C8">
      <w:pPr>
        <w:pStyle w:val="Corpotesto"/>
        <w:spacing w:before="120" w:after="120" w:line="302" w:lineRule="auto"/>
        <w:ind w:left="425" w:right="130"/>
        <w:jc w:val="both"/>
        <w:rPr>
          <w:rFonts w:ascii="Times New Roman" w:hAnsi="Times New Roman" w:cs="Times New Roman"/>
        </w:rPr>
      </w:pPr>
      <w:r>
        <w:rPr>
          <w:rFonts w:ascii="Times New Roman" w:hAnsi="Times New Roman" w:cs="Times New Roman"/>
        </w:rPr>
        <w:t xml:space="preserve">I </w:t>
      </w:r>
      <w:r w:rsidR="00862704" w:rsidRPr="00862704">
        <w:rPr>
          <w:rFonts w:ascii="Times New Roman" w:hAnsi="Times New Roman" w:cs="Times New Roman"/>
        </w:rPr>
        <w:t xml:space="preserve">monitoraggi condotti dal R.P.C.T. </w:t>
      </w:r>
      <w:r>
        <w:rPr>
          <w:rFonts w:ascii="Times New Roman" w:hAnsi="Times New Roman" w:cs="Times New Roman"/>
        </w:rPr>
        <w:t>nell’ultimo anno</w:t>
      </w:r>
      <w:r w:rsidR="00862704" w:rsidRPr="00862704">
        <w:rPr>
          <w:rFonts w:ascii="Times New Roman" w:hAnsi="Times New Roman" w:cs="Times New Roman"/>
        </w:rPr>
        <w:t xml:space="preserve"> hanno evidenziato, episodi di </w:t>
      </w:r>
      <w:proofErr w:type="spellStart"/>
      <w:r w:rsidRPr="00A201C8">
        <w:rPr>
          <w:rFonts w:ascii="Times New Roman" w:hAnsi="Times New Roman" w:cs="Times New Roman"/>
        </w:rPr>
        <w:t>attenzionamento</w:t>
      </w:r>
      <w:proofErr w:type="spellEnd"/>
      <w:r w:rsidRPr="00A201C8">
        <w:rPr>
          <w:rFonts w:ascii="Times New Roman" w:hAnsi="Times New Roman" w:cs="Times New Roman"/>
        </w:rPr>
        <w:t xml:space="preserve"> </w:t>
      </w:r>
      <w:r>
        <w:rPr>
          <w:rFonts w:ascii="Times New Roman" w:hAnsi="Times New Roman" w:cs="Times New Roman"/>
        </w:rPr>
        <w:t>da parte degli Organi di Giustizia e della Stampa</w:t>
      </w:r>
      <w:r w:rsidR="00862704" w:rsidRPr="00862704">
        <w:rPr>
          <w:rFonts w:ascii="Times New Roman" w:hAnsi="Times New Roman" w:cs="Times New Roman"/>
        </w:rPr>
        <w:t>,</w:t>
      </w:r>
      <w:r>
        <w:rPr>
          <w:rFonts w:ascii="Times New Roman" w:hAnsi="Times New Roman" w:cs="Times New Roman"/>
        </w:rPr>
        <w:t xml:space="preserve"> oltre che </w:t>
      </w:r>
      <w:r w:rsidR="00862704" w:rsidRPr="00862704">
        <w:rPr>
          <w:rFonts w:ascii="Times New Roman" w:hAnsi="Times New Roman" w:cs="Times New Roman"/>
        </w:rPr>
        <w:t xml:space="preserve">segnalazioni interne di </w:t>
      </w:r>
      <w:proofErr w:type="spellStart"/>
      <w:r w:rsidR="00862704" w:rsidRPr="00862704">
        <w:rPr>
          <w:rFonts w:ascii="Times New Roman" w:hAnsi="Times New Roman" w:cs="Times New Roman"/>
        </w:rPr>
        <w:t>whist</w:t>
      </w:r>
      <w:r w:rsidR="00A94BE9">
        <w:rPr>
          <w:rFonts w:ascii="Times New Roman" w:hAnsi="Times New Roman" w:cs="Times New Roman"/>
        </w:rPr>
        <w:t>l</w:t>
      </w:r>
      <w:r w:rsidR="00862704" w:rsidRPr="00862704">
        <w:rPr>
          <w:rFonts w:ascii="Times New Roman" w:hAnsi="Times New Roman" w:cs="Times New Roman"/>
        </w:rPr>
        <w:t>elblowing</w:t>
      </w:r>
      <w:proofErr w:type="spellEnd"/>
      <w:r>
        <w:rPr>
          <w:rFonts w:ascii="Times New Roman" w:hAnsi="Times New Roman" w:cs="Times New Roman"/>
        </w:rPr>
        <w:t>. N</w:t>
      </w:r>
      <w:r w:rsidR="00862704" w:rsidRPr="00862704">
        <w:rPr>
          <w:rFonts w:ascii="Times New Roman" w:hAnsi="Times New Roman" w:cs="Times New Roman"/>
        </w:rPr>
        <w:t>on sono emerse</w:t>
      </w:r>
      <w:r>
        <w:rPr>
          <w:rFonts w:ascii="Times New Roman" w:hAnsi="Times New Roman" w:cs="Times New Roman"/>
        </w:rPr>
        <w:t xml:space="preserve"> </w:t>
      </w:r>
      <w:r w:rsidR="00862704" w:rsidRPr="00862704">
        <w:rPr>
          <w:rFonts w:ascii="Times New Roman" w:hAnsi="Times New Roman" w:cs="Times New Roman"/>
        </w:rPr>
        <w:t>sentenze a carico dei dipendenti dell’Agenzia per reati di corruzione o per illeciti amministrativi né procedimenti disciplinari.</w:t>
      </w:r>
      <w:r w:rsidR="00F758B0">
        <w:rPr>
          <w:rFonts w:ascii="Times New Roman" w:hAnsi="Times New Roman" w:cs="Times New Roman"/>
        </w:rPr>
        <w:t xml:space="preserve"> Va segnalato tuttavia che un procedimento penale è pervenuto alla fase dell’avviso di conclusione delle indagini preliminari.</w:t>
      </w:r>
    </w:p>
    <w:p w14:paraId="23FD5EC5" w14:textId="00E1113C" w:rsidR="00AF3108" w:rsidRDefault="00A94BE9" w:rsidP="00201F1D">
      <w:pPr>
        <w:pStyle w:val="Corpotesto"/>
        <w:spacing w:before="120" w:after="120" w:line="302" w:lineRule="auto"/>
        <w:ind w:left="425" w:right="130"/>
        <w:jc w:val="both"/>
        <w:rPr>
          <w:rFonts w:ascii="Times New Roman" w:hAnsi="Times New Roman" w:cs="Times New Roman"/>
        </w:rPr>
      </w:pPr>
      <w:r>
        <w:rPr>
          <w:rFonts w:ascii="Times New Roman" w:hAnsi="Times New Roman" w:cs="Times New Roman"/>
        </w:rPr>
        <w:t xml:space="preserve">Va rilevato che l’operazione di </w:t>
      </w:r>
      <w:r w:rsidR="00862704" w:rsidRPr="00862704">
        <w:rPr>
          <w:rFonts w:ascii="Times New Roman" w:hAnsi="Times New Roman" w:cs="Times New Roman"/>
        </w:rPr>
        <w:t xml:space="preserve">mappatura dei processi </w:t>
      </w:r>
      <w:r>
        <w:rPr>
          <w:rFonts w:ascii="Times New Roman" w:hAnsi="Times New Roman" w:cs="Times New Roman"/>
        </w:rPr>
        <w:t>si presenta complessa in considerazione di un quadro di riferimento normativo in evoluzione.</w:t>
      </w:r>
      <w:r w:rsidR="00201F1D">
        <w:rPr>
          <w:rFonts w:ascii="Times New Roman" w:hAnsi="Times New Roman" w:cs="Times New Roman"/>
        </w:rPr>
        <w:t xml:space="preserve"> </w:t>
      </w:r>
      <w:r>
        <w:rPr>
          <w:rFonts w:ascii="Times New Roman" w:hAnsi="Times New Roman" w:cs="Times New Roman"/>
        </w:rPr>
        <w:t>Si rappresenta infatti che è in itinere una ulteriore modifica alla legge di riferimento dell’Agenzia</w:t>
      </w:r>
      <w:r w:rsidR="00201F1D">
        <w:rPr>
          <w:rFonts w:ascii="Times New Roman" w:hAnsi="Times New Roman" w:cs="Times New Roman"/>
        </w:rPr>
        <w:t xml:space="preserve"> che potrebbe comportare rivisitazioni della </w:t>
      </w:r>
      <w:proofErr w:type="spellStart"/>
      <w:r w:rsidR="00201F1D">
        <w:rPr>
          <w:rFonts w:ascii="Times New Roman" w:hAnsi="Times New Roman" w:cs="Times New Roman"/>
        </w:rPr>
        <w:t>mapputura</w:t>
      </w:r>
      <w:proofErr w:type="spellEnd"/>
      <w:r w:rsidR="00201F1D">
        <w:rPr>
          <w:rFonts w:ascii="Times New Roman" w:hAnsi="Times New Roman" w:cs="Times New Roman"/>
        </w:rPr>
        <w:t xml:space="preserve"> dei processi anche in relazione agli eventuali </w:t>
      </w:r>
      <w:r>
        <w:rPr>
          <w:rFonts w:ascii="Times New Roman" w:hAnsi="Times New Roman" w:cs="Times New Roman"/>
        </w:rPr>
        <w:t xml:space="preserve">adeguamenti </w:t>
      </w:r>
      <w:r w:rsidR="00862704" w:rsidRPr="00862704">
        <w:rPr>
          <w:rFonts w:ascii="Times New Roman" w:hAnsi="Times New Roman" w:cs="Times New Roman"/>
        </w:rPr>
        <w:t>organizzativ</w:t>
      </w:r>
      <w:r>
        <w:rPr>
          <w:rFonts w:ascii="Times New Roman" w:hAnsi="Times New Roman" w:cs="Times New Roman"/>
        </w:rPr>
        <w:t>i</w:t>
      </w:r>
      <w:r w:rsidR="00862704" w:rsidRPr="00862704">
        <w:rPr>
          <w:rFonts w:ascii="Times New Roman" w:hAnsi="Times New Roman" w:cs="Times New Roman"/>
        </w:rPr>
        <w:t xml:space="preserve"> dell’</w:t>
      </w:r>
      <w:r>
        <w:rPr>
          <w:rFonts w:ascii="Times New Roman" w:hAnsi="Times New Roman" w:cs="Times New Roman"/>
        </w:rPr>
        <w:t>Ente</w:t>
      </w:r>
      <w:r w:rsidR="00201F1D">
        <w:rPr>
          <w:rFonts w:ascii="Times New Roman" w:hAnsi="Times New Roman" w:cs="Times New Roman"/>
        </w:rPr>
        <w:t xml:space="preserve"> e al</w:t>
      </w:r>
      <w:r>
        <w:rPr>
          <w:rFonts w:ascii="Times New Roman" w:hAnsi="Times New Roman" w:cs="Times New Roman"/>
        </w:rPr>
        <w:t>la revisione delle</w:t>
      </w:r>
      <w:r w:rsidR="00862704" w:rsidRPr="00862704">
        <w:rPr>
          <w:rFonts w:ascii="Times New Roman" w:hAnsi="Times New Roman" w:cs="Times New Roman"/>
        </w:rPr>
        <w:t xml:space="preserve"> aree di rischio.</w:t>
      </w:r>
      <w:r w:rsidR="00201F1D">
        <w:rPr>
          <w:rFonts w:ascii="Times New Roman" w:hAnsi="Times New Roman" w:cs="Times New Roman"/>
        </w:rPr>
        <w:t xml:space="preserve"> </w:t>
      </w:r>
    </w:p>
    <w:p w14:paraId="4A2971EC" w14:textId="4B0DEABA" w:rsidR="00AC1E9A" w:rsidRDefault="00862704" w:rsidP="00AF3108">
      <w:pPr>
        <w:pStyle w:val="Corpotesto"/>
        <w:spacing w:before="120" w:after="120" w:line="302" w:lineRule="auto"/>
        <w:ind w:left="425" w:right="130"/>
        <w:jc w:val="both"/>
        <w:rPr>
          <w:rFonts w:ascii="Times New Roman" w:hAnsi="Times New Roman" w:cs="Times New Roman"/>
        </w:rPr>
      </w:pPr>
      <w:r w:rsidRPr="00862704">
        <w:rPr>
          <w:rFonts w:ascii="Times New Roman" w:hAnsi="Times New Roman" w:cs="Times New Roman"/>
        </w:rPr>
        <w:t xml:space="preserve">Per la natura e le caratteristiche dimensionali dell’Agenzia e soprattutto per le funzioni istituzionali </w:t>
      </w:r>
      <w:r w:rsidRPr="00862704">
        <w:rPr>
          <w:rFonts w:ascii="Times New Roman" w:hAnsi="Times New Roman" w:cs="Times New Roman"/>
        </w:rPr>
        <w:lastRenderedPageBreak/>
        <w:t xml:space="preserve">svolte, si ritiene di dover </w:t>
      </w:r>
      <w:r w:rsidR="00AC1E9A">
        <w:rPr>
          <w:rFonts w:ascii="Times New Roman" w:hAnsi="Times New Roman" w:cs="Times New Roman"/>
        </w:rPr>
        <w:t>intensificare nel corso del 202</w:t>
      </w:r>
      <w:r w:rsidR="00F758B0">
        <w:rPr>
          <w:rFonts w:ascii="Times New Roman" w:hAnsi="Times New Roman" w:cs="Times New Roman"/>
        </w:rPr>
        <w:t>5</w:t>
      </w:r>
      <w:r w:rsidR="00AC1E9A">
        <w:rPr>
          <w:rFonts w:ascii="Times New Roman" w:hAnsi="Times New Roman" w:cs="Times New Roman"/>
        </w:rPr>
        <w:t xml:space="preserve"> ogni azione di supporto al R.P.C.T. utile alla piena attuazione delle misure di prevenzione della corruzione vigenti.</w:t>
      </w:r>
    </w:p>
    <w:p w14:paraId="33045A14" w14:textId="64DDE15E" w:rsidR="00862704" w:rsidRPr="00862704" w:rsidRDefault="00862704" w:rsidP="00AF3108">
      <w:pPr>
        <w:pStyle w:val="Corpotesto"/>
        <w:spacing w:before="120" w:after="120" w:line="302" w:lineRule="auto"/>
        <w:ind w:left="425" w:right="130"/>
        <w:jc w:val="both"/>
        <w:rPr>
          <w:rFonts w:ascii="Times New Roman" w:hAnsi="Times New Roman" w:cs="Times New Roman"/>
        </w:rPr>
      </w:pPr>
      <w:r w:rsidRPr="00862704">
        <w:rPr>
          <w:rFonts w:ascii="Times New Roman" w:hAnsi="Times New Roman" w:cs="Times New Roman"/>
        </w:rPr>
        <w:t>Le assunzioni programmate per il triennio 202</w:t>
      </w:r>
      <w:r w:rsidR="004F0BB9">
        <w:rPr>
          <w:rFonts w:ascii="Times New Roman" w:hAnsi="Times New Roman" w:cs="Times New Roman"/>
        </w:rPr>
        <w:t>5</w:t>
      </w:r>
      <w:r w:rsidRPr="00862704">
        <w:rPr>
          <w:rFonts w:ascii="Times New Roman" w:hAnsi="Times New Roman" w:cs="Times New Roman"/>
        </w:rPr>
        <w:t>/202</w:t>
      </w:r>
      <w:r w:rsidR="004F0BB9">
        <w:rPr>
          <w:rFonts w:ascii="Times New Roman" w:hAnsi="Times New Roman" w:cs="Times New Roman"/>
        </w:rPr>
        <w:t>7</w:t>
      </w:r>
      <w:r w:rsidRPr="00862704">
        <w:rPr>
          <w:rFonts w:ascii="Times New Roman" w:hAnsi="Times New Roman" w:cs="Times New Roman"/>
        </w:rPr>
        <w:t>, determineranno, certamente, una maggiore attenzione all’attività formativa del personale</w:t>
      </w:r>
      <w:r w:rsidR="00A94BE9">
        <w:rPr>
          <w:rFonts w:ascii="Times New Roman" w:hAnsi="Times New Roman" w:cs="Times New Roman"/>
        </w:rPr>
        <w:t xml:space="preserve">, </w:t>
      </w:r>
      <w:r w:rsidRPr="00862704">
        <w:rPr>
          <w:rFonts w:ascii="Times New Roman" w:hAnsi="Times New Roman" w:cs="Times New Roman"/>
        </w:rPr>
        <w:t xml:space="preserve">che dovrà essere adeguatamente formato in materia di anticorruzione e trasparenza, con riferimento </w:t>
      </w:r>
      <w:r w:rsidR="00CC5550">
        <w:rPr>
          <w:rFonts w:ascii="Times New Roman" w:hAnsi="Times New Roman" w:cs="Times New Roman"/>
        </w:rPr>
        <w:t xml:space="preserve">anche </w:t>
      </w:r>
      <w:r w:rsidRPr="00862704">
        <w:rPr>
          <w:rFonts w:ascii="Times New Roman" w:hAnsi="Times New Roman" w:cs="Times New Roman"/>
        </w:rPr>
        <w:t>agli obblighi contenuti nel Codice di Comportamento.</w:t>
      </w:r>
    </w:p>
    <w:p w14:paraId="490087F5" w14:textId="69B3E014" w:rsidR="00862704" w:rsidRPr="009A0767" w:rsidRDefault="00F21733" w:rsidP="009A0767">
      <w:pPr>
        <w:pStyle w:val="Corpotesto"/>
        <w:spacing w:before="125" w:line="302" w:lineRule="auto"/>
        <w:ind w:left="426" w:right="130"/>
        <w:jc w:val="both"/>
        <w:rPr>
          <w:rFonts w:ascii="Times New Roman" w:hAnsi="Times New Roman" w:cs="Times New Roman"/>
        </w:rPr>
      </w:pPr>
      <w:r>
        <w:rPr>
          <w:rFonts w:ascii="Times New Roman" w:hAnsi="Times New Roman" w:cs="Times New Roman"/>
        </w:rPr>
        <w:t xml:space="preserve">Costituiscono parte integrante e sostanziale del presente Piano </w:t>
      </w:r>
      <w:r w:rsidR="00CC5550">
        <w:rPr>
          <w:rFonts w:ascii="Times New Roman" w:hAnsi="Times New Roman" w:cs="Times New Roman"/>
        </w:rPr>
        <w:t>i documenti di seguito indicati che, per comodità di esposizione</w:t>
      </w:r>
      <w:r w:rsidR="00A94BE9">
        <w:rPr>
          <w:rFonts w:ascii="Times New Roman" w:hAnsi="Times New Roman" w:cs="Times New Roman"/>
        </w:rPr>
        <w:t>,</w:t>
      </w:r>
      <w:r w:rsidR="00CC5550">
        <w:rPr>
          <w:rFonts w:ascii="Times New Roman" w:hAnsi="Times New Roman" w:cs="Times New Roman"/>
        </w:rPr>
        <w:t xml:space="preserve"> sono riportati in allegato</w:t>
      </w:r>
      <w:r>
        <w:rPr>
          <w:rFonts w:ascii="Times New Roman" w:hAnsi="Times New Roman" w:cs="Times New Roman"/>
        </w:rPr>
        <w:t>:</w:t>
      </w:r>
    </w:p>
    <w:p w14:paraId="346CA1EA" w14:textId="696E8EAB" w:rsidR="00F21733" w:rsidRPr="00794728" w:rsidRDefault="00FB7126" w:rsidP="00D71D84">
      <w:pPr>
        <w:pStyle w:val="Corpotesto"/>
        <w:numPr>
          <w:ilvl w:val="0"/>
          <w:numId w:val="87"/>
        </w:numPr>
        <w:spacing w:before="125" w:line="302" w:lineRule="auto"/>
        <w:ind w:left="1134" w:right="130"/>
        <w:jc w:val="both"/>
        <w:rPr>
          <w:rFonts w:ascii="Times New Roman" w:hAnsi="Times New Roman" w:cs="Times New Roman"/>
        </w:rPr>
      </w:pPr>
      <w:r w:rsidRPr="00794728">
        <w:rPr>
          <w:rFonts w:ascii="Times New Roman" w:hAnsi="Times New Roman" w:cs="Times New Roman"/>
        </w:rPr>
        <w:t xml:space="preserve">Allegato n. 1: </w:t>
      </w:r>
      <w:r w:rsidR="00C372DB" w:rsidRPr="00794728">
        <w:rPr>
          <w:rFonts w:ascii="Times New Roman" w:hAnsi="Times New Roman" w:cs="Times New Roman"/>
        </w:rPr>
        <w:t xml:space="preserve">Elenco degli Obblighi di pubblicazione </w:t>
      </w:r>
      <w:r w:rsidR="00F21733" w:rsidRPr="00794728">
        <w:rPr>
          <w:rFonts w:ascii="Times New Roman" w:hAnsi="Times New Roman" w:cs="Times New Roman"/>
        </w:rPr>
        <w:t>della Sezione “Amministrazione Trasparente”</w:t>
      </w:r>
      <w:r w:rsidR="00CC5550" w:rsidRPr="00794728">
        <w:rPr>
          <w:rFonts w:ascii="Times New Roman" w:hAnsi="Times New Roman" w:cs="Times New Roman"/>
        </w:rPr>
        <w:t>;</w:t>
      </w:r>
    </w:p>
    <w:p w14:paraId="468C54AA" w14:textId="1C2C84A2" w:rsidR="00407F81" w:rsidRDefault="00FB7126" w:rsidP="00D71D84">
      <w:pPr>
        <w:pStyle w:val="Corpotesto"/>
        <w:numPr>
          <w:ilvl w:val="0"/>
          <w:numId w:val="87"/>
        </w:numPr>
        <w:spacing w:before="125" w:line="302" w:lineRule="auto"/>
        <w:ind w:left="1134" w:right="130"/>
        <w:jc w:val="both"/>
        <w:rPr>
          <w:rFonts w:ascii="Times New Roman" w:hAnsi="Times New Roman" w:cs="Times New Roman"/>
        </w:rPr>
      </w:pPr>
      <w:r w:rsidRPr="00794728">
        <w:rPr>
          <w:rFonts w:ascii="Times New Roman" w:hAnsi="Times New Roman" w:cs="Times New Roman"/>
        </w:rPr>
        <w:t xml:space="preserve">Allegato n. 2: </w:t>
      </w:r>
      <w:r w:rsidR="000C7FF0">
        <w:rPr>
          <w:rFonts w:ascii="Times New Roman" w:hAnsi="Times New Roman" w:cs="Times New Roman"/>
        </w:rPr>
        <w:t>Mappatura dei processi</w:t>
      </w:r>
      <w:r w:rsidR="004C23C5">
        <w:rPr>
          <w:rFonts w:ascii="Times New Roman" w:hAnsi="Times New Roman" w:cs="Times New Roman"/>
        </w:rPr>
        <w:t xml:space="preserve"> e catalogo dei rischi</w:t>
      </w:r>
    </w:p>
    <w:p w14:paraId="42A241C1" w14:textId="3926A919" w:rsidR="000C7FF0" w:rsidRPr="00794728" w:rsidRDefault="000C7FF0" w:rsidP="000C7FF0">
      <w:pPr>
        <w:pStyle w:val="Corpotesto"/>
        <w:numPr>
          <w:ilvl w:val="0"/>
          <w:numId w:val="87"/>
        </w:numPr>
        <w:spacing w:before="125" w:line="302" w:lineRule="auto"/>
        <w:ind w:left="1134" w:right="130"/>
        <w:jc w:val="both"/>
        <w:rPr>
          <w:rFonts w:ascii="Times New Roman" w:hAnsi="Times New Roman" w:cs="Times New Roman"/>
        </w:rPr>
      </w:pPr>
      <w:r w:rsidRPr="00794728">
        <w:rPr>
          <w:rFonts w:ascii="Times New Roman" w:hAnsi="Times New Roman" w:cs="Times New Roman"/>
        </w:rPr>
        <w:t xml:space="preserve">Allegato n. </w:t>
      </w:r>
      <w:r>
        <w:rPr>
          <w:rFonts w:ascii="Times New Roman" w:hAnsi="Times New Roman" w:cs="Times New Roman"/>
        </w:rPr>
        <w:t>3</w:t>
      </w:r>
      <w:r w:rsidRPr="00794728">
        <w:rPr>
          <w:rFonts w:ascii="Times New Roman" w:hAnsi="Times New Roman" w:cs="Times New Roman"/>
        </w:rPr>
        <w:t>: Tabella riepilogativa delle misure di Prevenzione della Corruzione del PTPC 202</w:t>
      </w:r>
      <w:r w:rsidR="00201F1D">
        <w:rPr>
          <w:rFonts w:ascii="Times New Roman" w:hAnsi="Times New Roman" w:cs="Times New Roman"/>
        </w:rPr>
        <w:t>5</w:t>
      </w:r>
      <w:r w:rsidRPr="00794728">
        <w:rPr>
          <w:rFonts w:ascii="Times New Roman" w:hAnsi="Times New Roman" w:cs="Times New Roman"/>
        </w:rPr>
        <w:t>-202</w:t>
      </w:r>
      <w:r w:rsidR="00201F1D">
        <w:rPr>
          <w:rFonts w:ascii="Times New Roman" w:hAnsi="Times New Roman" w:cs="Times New Roman"/>
        </w:rPr>
        <w:t>7</w:t>
      </w:r>
      <w:r w:rsidRPr="00794728">
        <w:rPr>
          <w:rFonts w:ascii="Times New Roman" w:hAnsi="Times New Roman" w:cs="Times New Roman"/>
        </w:rPr>
        <w:t>.</w:t>
      </w:r>
    </w:p>
    <w:p w14:paraId="1098E29D" w14:textId="77777777" w:rsidR="00FB7126" w:rsidRDefault="00FB7126">
      <w:pPr>
        <w:rPr>
          <w:rFonts w:ascii="Times New Roman" w:hAnsi="Times New Roman" w:cs="Times New Roman"/>
        </w:rPr>
      </w:pPr>
      <w:r>
        <w:rPr>
          <w:rFonts w:ascii="Times New Roman" w:hAnsi="Times New Roman" w:cs="Times New Roman"/>
        </w:rPr>
        <w:br w:type="page"/>
      </w:r>
    </w:p>
    <w:p w14:paraId="543A673E" w14:textId="77777777" w:rsidR="00FB7126" w:rsidRDefault="00FB7126" w:rsidP="00FB7126">
      <w:pPr>
        <w:pStyle w:val="Titolo1"/>
        <w:tabs>
          <w:tab w:val="left" w:pos="851"/>
        </w:tabs>
        <w:spacing w:before="66" w:line="360" w:lineRule="auto"/>
        <w:ind w:left="426" w:firstLine="0"/>
        <w:jc w:val="both"/>
        <w:rPr>
          <w:rFonts w:ascii="Times New Roman" w:hAnsi="Times New Roman" w:cs="Times New Roman"/>
          <w:smallCaps/>
        </w:rPr>
      </w:pPr>
    </w:p>
    <w:p w14:paraId="5F9796EE" w14:textId="77777777" w:rsidR="00FB7126" w:rsidRDefault="00FB7126" w:rsidP="00FB7126">
      <w:pPr>
        <w:pStyle w:val="Titolo1"/>
        <w:tabs>
          <w:tab w:val="left" w:pos="851"/>
        </w:tabs>
        <w:spacing w:before="66" w:line="360" w:lineRule="auto"/>
        <w:ind w:left="426" w:firstLine="0"/>
        <w:jc w:val="both"/>
        <w:rPr>
          <w:rFonts w:ascii="Times New Roman" w:hAnsi="Times New Roman" w:cs="Times New Roman"/>
          <w:smallCaps/>
        </w:rPr>
      </w:pPr>
    </w:p>
    <w:p w14:paraId="55860765" w14:textId="77777777" w:rsidR="00FB7126" w:rsidRDefault="00FB7126" w:rsidP="00FB7126">
      <w:pPr>
        <w:pStyle w:val="Titolo1"/>
        <w:tabs>
          <w:tab w:val="left" w:pos="851"/>
        </w:tabs>
        <w:spacing w:before="66" w:line="360" w:lineRule="auto"/>
        <w:ind w:left="426" w:firstLine="0"/>
        <w:jc w:val="both"/>
        <w:rPr>
          <w:rFonts w:ascii="Times New Roman" w:hAnsi="Times New Roman" w:cs="Times New Roman"/>
          <w:smallCaps/>
        </w:rPr>
      </w:pPr>
    </w:p>
    <w:p w14:paraId="11D68CDA" w14:textId="77777777" w:rsidR="00FB7126" w:rsidRDefault="00FB7126" w:rsidP="00FB7126">
      <w:pPr>
        <w:pStyle w:val="Titolo1"/>
        <w:tabs>
          <w:tab w:val="left" w:pos="851"/>
        </w:tabs>
        <w:spacing w:before="66" w:line="360" w:lineRule="auto"/>
        <w:ind w:left="426" w:firstLine="0"/>
        <w:jc w:val="both"/>
        <w:rPr>
          <w:rFonts w:ascii="Times New Roman" w:hAnsi="Times New Roman" w:cs="Times New Roman"/>
          <w:smallCaps/>
        </w:rPr>
      </w:pPr>
    </w:p>
    <w:p w14:paraId="6EE654E5" w14:textId="77777777" w:rsidR="00FB7126" w:rsidRDefault="00FB7126" w:rsidP="00FB7126">
      <w:pPr>
        <w:pStyle w:val="Titolo1"/>
        <w:tabs>
          <w:tab w:val="left" w:pos="851"/>
        </w:tabs>
        <w:spacing w:before="66" w:line="360" w:lineRule="auto"/>
        <w:ind w:left="426" w:firstLine="0"/>
        <w:jc w:val="both"/>
        <w:rPr>
          <w:rFonts w:ascii="Times New Roman" w:hAnsi="Times New Roman" w:cs="Times New Roman"/>
          <w:smallCaps/>
        </w:rPr>
      </w:pPr>
    </w:p>
    <w:p w14:paraId="1553BCE5" w14:textId="77777777" w:rsidR="00FB7126" w:rsidRDefault="00FB7126" w:rsidP="00FB7126">
      <w:pPr>
        <w:pStyle w:val="Titolo1"/>
        <w:tabs>
          <w:tab w:val="left" w:pos="851"/>
        </w:tabs>
        <w:spacing w:before="66" w:line="360" w:lineRule="auto"/>
        <w:ind w:left="426" w:firstLine="0"/>
        <w:jc w:val="both"/>
        <w:rPr>
          <w:rFonts w:ascii="Times New Roman" w:hAnsi="Times New Roman" w:cs="Times New Roman"/>
          <w:smallCaps/>
        </w:rPr>
      </w:pPr>
    </w:p>
    <w:p w14:paraId="48825FA7" w14:textId="77777777" w:rsidR="00FB7126" w:rsidRDefault="00FB7126" w:rsidP="00FB7126">
      <w:pPr>
        <w:pStyle w:val="Titolo1"/>
        <w:tabs>
          <w:tab w:val="left" w:pos="851"/>
        </w:tabs>
        <w:spacing w:before="66" w:line="360" w:lineRule="auto"/>
        <w:ind w:left="426" w:firstLine="0"/>
        <w:jc w:val="both"/>
        <w:rPr>
          <w:rFonts w:ascii="Times New Roman" w:hAnsi="Times New Roman" w:cs="Times New Roman"/>
          <w:smallCaps/>
        </w:rPr>
      </w:pPr>
    </w:p>
    <w:p w14:paraId="4C9C67ED" w14:textId="77777777" w:rsidR="00FB7126" w:rsidRDefault="00FB7126" w:rsidP="00FB7126">
      <w:pPr>
        <w:pStyle w:val="Titolo1"/>
        <w:tabs>
          <w:tab w:val="left" w:pos="851"/>
        </w:tabs>
        <w:spacing w:before="66" w:line="360" w:lineRule="auto"/>
        <w:ind w:left="426" w:firstLine="0"/>
        <w:jc w:val="both"/>
        <w:rPr>
          <w:rFonts w:ascii="Times New Roman" w:hAnsi="Times New Roman" w:cs="Times New Roman"/>
          <w:smallCaps/>
        </w:rPr>
      </w:pPr>
    </w:p>
    <w:p w14:paraId="274BDC45" w14:textId="77777777" w:rsidR="00FB7126" w:rsidRDefault="00FB7126" w:rsidP="00FB7126">
      <w:pPr>
        <w:pStyle w:val="Titolo1"/>
        <w:tabs>
          <w:tab w:val="left" w:pos="851"/>
        </w:tabs>
        <w:spacing w:before="66" w:line="360" w:lineRule="auto"/>
        <w:ind w:left="426" w:firstLine="0"/>
        <w:jc w:val="both"/>
        <w:rPr>
          <w:rFonts w:ascii="Times New Roman" w:hAnsi="Times New Roman" w:cs="Times New Roman"/>
          <w:smallCaps/>
        </w:rPr>
      </w:pPr>
    </w:p>
    <w:p w14:paraId="244E0F7F" w14:textId="77777777" w:rsidR="00FB7126" w:rsidRDefault="00FB7126" w:rsidP="00FB7126">
      <w:pPr>
        <w:pStyle w:val="Titolo1"/>
        <w:tabs>
          <w:tab w:val="left" w:pos="851"/>
        </w:tabs>
        <w:spacing w:before="66" w:line="360" w:lineRule="auto"/>
        <w:ind w:left="426" w:firstLine="0"/>
        <w:jc w:val="both"/>
        <w:rPr>
          <w:rFonts w:ascii="Times New Roman" w:hAnsi="Times New Roman" w:cs="Times New Roman"/>
          <w:smallCaps/>
        </w:rPr>
      </w:pPr>
    </w:p>
    <w:p w14:paraId="61B5391A" w14:textId="77777777" w:rsidR="0027222C" w:rsidRDefault="0027222C" w:rsidP="00FB7126">
      <w:pPr>
        <w:pStyle w:val="Titolo1"/>
        <w:tabs>
          <w:tab w:val="left" w:pos="851"/>
        </w:tabs>
        <w:spacing w:before="66" w:line="360" w:lineRule="auto"/>
        <w:ind w:left="426" w:firstLine="0"/>
        <w:jc w:val="center"/>
        <w:rPr>
          <w:rFonts w:ascii="Times New Roman" w:hAnsi="Times New Roman" w:cs="Times New Roman"/>
          <w:smallCaps/>
        </w:rPr>
      </w:pPr>
      <w:bookmarkStart w:id="99" w:name="_Toc177723746"/>
      <w:r w:rsidRPr="00FD3456">
        <w:rPr>
          <w:rFonts w:ascii="Times New Roman" w:hAnsi="Times New Roman" w:cs="Times New Roman"/>
          <w:smallCaps/>
        </w:rPr>
        <w:t xml:space="preserve">Sezione </w:t>
      </w:r>
      <w:r>
        <w:rPr>
          <w:rFonts w:ascii="Times New Roman" w:hAnsi="Times New Roman" w:cs="Times New Roman"/>
          <w:smallCaps/>
        </w:rPr>
        <w:t>3</w:t>
      </w:r>
      <w:r w:rsidRPr="00FD3456">
        <w:rPr>
          <w:rFonts w:ascii="Times New Roman" w:hAnsi="Times New Roman" w:cs="Times New Roman"/>
          <w:smallCaps/>
        </w:rPr>
        <w:t xml:space="preserve">: </w:t>
      </w:r>
      <w:r>
        <w:rPr>
          <w:rFonts w:ascii="Times New Roman" w:hAnsi="Times New Roman" w:cs="Times New Roman"/>
          <w:smallCaps/>
        </w:rPr>
        <w:t>Organizzazione Capitale Umano</w:t>
      </w:r>
      <w:bookmarkEnd w:id="99"/>
    </w:p>
    <w:p w14:paraId="005C7C9B" w14:textId="77777777" w:rsidR="00FB7126" w:rsidRDefault="00FB7126" w:rsidP="007F41F1">
      <w:pPr>
        <w:pStyle w:val="Corpotesto"/>
        <w:spacing w:before="125" w:line="302" w:lineRule="auto"/>
        <w:ind w:left="426" w:right="130"/>
        <w:jc w:val="both"/>
        <w:rPr>
          <w:rFonts w:ascii="Times New Roman" w:hAnsi="Times New Roman" w:cs="Times New Roman"/>
        </w:rPr>
      </w:pPr>
    </w:p>
    <w:p w14:paraId="7724F7D5" w14:textId="77777777" w:rsidR="00FB7126" w:rsidRDefault="00FB7126">
      <w:pPr>
        <w:rPr>
          <w:rFonts w:ascii="Times New Roman" w:hAnsi="Times New Roman" w:cs="Times New Roman"/>
        </w:rPr>
      </w:pPr>
      <w:r>
        <w:rPr>
          <w:rFonts w:ascii="Times New Roman" w:hAnsi="Times New Roman" w:cs="Times New Roman"/>
        </w:rPr>
        <w:br w:type="page"/>
      </w:r>
    </w:p>
    <w:p w14:paraId="6044A90E" w14:textId="77777777" w:rsidR="00FB7126" w:rsidRDefault="00FB7126" w:rsidP="007F41F1">
      <w:pPr>
        <w:pStyle w:val="Corpotesto"/>
        <w:spacing w:before="125" w:line="302" w:lineRule="auto"/>
        <w:ind w:left="426" w:right="130"/>
        <w:jc w:val="both"/>
        <w:rPr>
          <w:rFonts w:ascii="Times New Roman" w:hAnsi="Times New Roman" w:cs="Times New Roman"/>
        </w:rPr>
      </w:pPr>
    </w:p>
    <w:p w14:paraId="45165DEB" w14:textId="77777777" w:rsidR="0027222C" w:rsidRDefault="0027222C" w:rsidP="007F41F1">
      <w:pPr>
        <w:pStyle w:val="Titolo1"/>
        <w:tabs>
          <w:tab w:val="left" w:pos="851"/>
        </w:tabs>
        <w:spacing w:before="66" w:line="360" w:lineRule="auto"/>
        <w:ind w:left="426" w:firstLine="0"/>
        <w:jc w:val="both"/>
        <w:rPr>
          <w:rFonts w:ascii="Times New Roman" w:hAnsi="Times New Roman" w:cs="Times New Roman"/>
          <w:smallCaps/>
        </w:rPr>
      </w:pPr>
      <w:bookmarkStart w:id="100" w:name="_Toc177723747"/>
      <w:r>
        <w:rPr>
          <w:rFonts w:ascii="Times New Roman" w:hAnsi="Times New Roman" w:cs="Times New Roman"/>
          <w:smallCaps/>
        </w:rPr>
        <w:t>3.1</w:t>
      </w:r>
      <w:r>
        <w:rPr>
          <w:rFonts w:ascii="Times New Roman" w:hAnsi="Times New Roman" w:cs="Times New Roman"/>
          <w:smallCaps/>
        </w:rPr>
        <w:tab/>
        <w:t>Struttura Organizzativa</w:t>
      </w:r>
      <w:bookmarkEnd w:id="100"/>
    </w:p>
    <w:p w14:paraId="061DE66D" w14:textId="77777777" w:rsidR="0027222C" w:rsidRPr="009D37C1" w:rsidRDefault="009B3C52" w:rsidP="007F41F1">
      <w:pPr>
        <w:pStyle w:val="Corpotesto"/>
        <w:spacing w:before="125" w:line="302" w:lineRule="auto"/>
        <w:ind w:left="426" w:right="130"/>
        <w:jc w:val="both"/>
        <w:rPr>
          <w:rFonts w:ascii="Times New Roman" w:hAnsi="Times New Roman" w:cs="Times New Roman"/>
        </w:rPr>
      </w:pPr>
      <w:r w:rsidRPr="009D37C1">
        <w:rPr>
          <w:rFonts w:ascii="Times New Roman" w:hAnsi="Times New Roman" w:cs="Times New Roman"/>
        </w:rPr>
        <w:t xml:space="preserve">La </w:t>
      </w:r>
      <w:r w:rsidR="007F41F1">
        <w:rPr>
          <w:rFonts w:ascii="Times New Roman" w:hAnsi="Times New Roman" w:cs="Times New Roman"/>
        </w:rPr>
        <w:t>p</w:t>
      </w:r>
      <w:r w:rsidRPr="009D37C1">
        <w:rPr>
          <w:rFonts w:ascii="Times New Roman" w:hAnsi="Times New Roman" w:cs="Times New Roman"/>
        </w:rPr>
        <w:t>resente sezione deve contenere, nella sua forma compiuta, le seguenti informazioni</w:t>
      </w:r>
      <w:r w:rsidR="0027222C" w:rsidRPr="009D37C1">
        <w:rPr>
          <w:rFonts w:ascii="Times New Roman" w:hAnsi="Times New Roman" w:cs="Times New Roman"/>
        </w:rPr>
        <w:t>:</w:t>
      </w:r>
    </w:p>
    <w:p w14:paraId="441DA636" w14:textId="77777777" w:rsidR="0027222C" w:rsidRPr="007F41F1" w:rsidRDefault="0027222C" w:rsidP="000C5F65">
      <w:pPr>
        <w:pStyle w:val="Corpotesto"/>
        <w:numPr>
          <w:ilvl w:val="0"/>
          <w:numId w:val="2"/>
        </w:numPr>
        <w:spacing w:before="125" w:line="302" w:lineRule="auto"/>
        <w:ind w:left="1134" w:right="130" w:hanging="425"/>
        <w:jc w:val="both"/>
        <w:rPr>
          <w:rFonts w:ascii="Times New Roman" w:hAnsi="Times New Roman" w:cs="Times New Roman"/>
        </w:rPr>
      </w:pPr>
      <w:r w:rsidRPr="007F41F1">
        <w:rPr>
          <w:rFonts w:ascii="Times New Roman" w:hAnsi="Times New Roman" w:cs="Times New Roman"/>
        </w:rPr>
        <w:t>organigramma;</w:t>
      </w:r>
    </w:p>
    <w:p w14:paraId="407E2B73" w14:textId="77777777" w:rsidR="007F41F1" w:rsidRDefault="0027222C" w:rsidP="000C5F65">
      <w:pPr>
        <w:pStyle w:val="Corpotesto"/>
        <w:numPr>
          <w:ilvl w:val="0"/>
          <w:numId w:val="2"/>
        </w:numPr>
        <w:spacing w:before="125" w:line="302" w:lineRule="auto"/>
        <w:ind w:left="1134" w:right="130" w:hanging="425"/>
        <w:jc w:val="both"/>
        <w:rPr>
          <w:rFonts w:ascii="Times New Roman" w:hAnsi="Times New Roman" w:cs="Times New Roman"/>
        </w:rPr>
      </w:pPr>
      <w:r w:rsidRPr="007F41F1">
        <w:rPr>
          <w:rFonts w:ascii="Times New Roman" w:hAnsi="Times New Roman" w:cs="Times New Roman"/>
        </w:rPr>
        <w:t>livelli di responsabilità organizzativa, n. di fasce per la gradazione delle posizioni</w:t>
      </w:r>
      <w:r w:rsidRPr="009D37C1">
        <w:rPr>
          <w:rFonts w:ascii="Times New Roman" w:hAnsi="Times New Roman" w:cs="Times New Roman"/>
        </w:rPr>
        <w:t xml:space="preserve"> dirigenziali e simili (es. posizioni organizzative) e Modello di rappresentazione dei profili di ruolo come definiti dalle linee guida di cui all’articolo 6-ter, comma 1, del decreto-legislativo 30 marzo 2001, n. 165;</w:t>
      </w:r>
    </w:p>
    <w:p w14:paraId="4355BFB5" w14:textId="77777777" w:rsidR="007F41F1" w:rsidRDefault="0027222C" w:rsidP="000C5F65">
      <w:pPr>
        <w:pStyle w:val="Corpotesto"/>
        <w:numPr>
          <w:ilvl w:val="0"/>
          <w:numId w:val="2"/>
        </w:numPr>
        <w:spacing w:before="125" w:line="302" w:lineRule="auto"/>
        <w:ind w:left="1134" w:right="130" w:hanging="425"/>
        <w:jc w:val="both"/>
        <w:rPr>
          <w:rFonts w:ascii="Times New Roman" w:hAnsi="Times New Roman" w:cs="Times New Roman"/>
        </w:rPr>
      </w:pPr>
      <w:r w:rsidRPr="007F41F1">
        <w:rPr>
          <w:rFonts w:ascii="Times New Roman" w:hAnsi="Times New Roman" w:cs="Times New Roman"/>
        </w:rPr>
        <w:t>ampiezza media delle unità organizzative in termini di numero di dipendenti in servizio;</w:t>
      </w:r>
    </w:p>
    <w:p w14:paraId="4BA84FEE" w14:textId="77777777" w:rsidR="0027222C" w:rsidRPr="007F41F1" w:rsidRDefault="0027222C" w:rsidP="00487F24">
      <w:pPr>
        <w:pStyle w:val="Corpotesto"/>
        <w:numPr>
          <w:ilvl w:val="0"/>
          <w:numId w:val="2"/>
        </w:numPr>
        <w:spacing w:before="125" w:line="302" w:lineRule="auto"/>
        <w:ind w:left="1134" w:right="130" w:hanging="425"/>
        <w:jc w:val="both"/>
        <w:rPr>
          <w:rFonts w:ascii="Times New Roman" w:hAnsi="Times New Roman" w:cs="Times New Roman"/>
        </w:rPr>
      </w:pPr>
      <w:r w:rsidRPr="007F41F1">
        <w:rPr>
          <w:rFonts w:ascii="Times New Roman" w:hAnsi="Times New Roman" w:cs="Times New Roman"/>
        </w:rPr>
        <w:t>altre eventuali specificità del modello organizzativo, nonché gli eventuali interventi e le azioni necessarie per assicurare la sua coerenza rispetto agli obiettivi di valore pubblico identificati.</w:t>
      </w:r>
    </w:p>
    <w:p w14:paraId="130F3AC0" w14:textId="77777777" w:rsidR="007D000E" w:rsidRPr="007D000E" w:rsidRDefault="009B3C52" w:rsidP="007D000E">
      <w:pPr>
        <w:pStyle w:val="Corpotesto"/>
        <w:spacing w:before="125" w:line="302" w:lineRule="auto"/>
        <w:ind w:left="426" w:right="130"/>
        <w:jc w:val="both"/>
        <w:rPr>
          <w:rFonts w:ascii="Times New Roman" w:hAnsi="Times New Roman" w:cs="Times New Roman"/>
        </w:rPr>
      </w:pPr>
      <w:r w:rsidRPr="009D37C1">
        <w:rPr>
          <w:rFonts w:ascii="Times New Roman" w:hAnsi="Times New Roman" w:cs="Times New Roman"/>
        </w:rPr>
        <w:t>Nella presente fase è in corso un processo di ristrutturazione</w:t>
      </w:r>
      <w:r w:rsidR="007D000E">
        <w:rPr>
          <w:rFonts w:ascii="Times New Roman" w:hAnsi="Times New Roman" w:cs="Times New Roman"/>
        </w:rPr>
        <w:t xml:space="preserve"> dell’Agenzia di cui al Regolamento di Organizzazione e Funzionamento approvato con Deliberazione n. 3 del 29.01.2024 che prevede, p</w:t>
      </w:r>
      <w:r w:rsidR="007D000E" w:rsidRPr="007D000E">
        <w:rPr>
          <w:rFonts w:ascii="Times New Roman" w:hAnsi="Times New Roman" w:cs="Times New Roman"/>
        </w:rPr>
        <w:t xml:space="preserve">er lo svolgimento delle funzioni e dei compiti </w:t>
      </w:r>
      <w:r w:rsidR="007D000E">
        <w:rPr>
          <w:rFonts w:ascii="Times New Roman" w:hAnsi="Times New Roman" w:cs="Times New Roman"/>
        </w:rPr>
        <w:t>l’articolazione</w:t>
      </w:r>
      <w:r w:rsidR="007D000E" w:rsidRPr="007D000E">
        <w:rPr>
          <w:rFonts w:ascii="Times New Roman" w:hAnsi="Times New Roman" w:cs="Times New Roman"/>
        </w:rPr>
        <w:t xml:space="preserve"> </w:t>
      </w:r>
      <w:r w:rsidR="007D000E">
        <w:rPr>
          <w:rFonts w:ascii="Times New Roman" w:hAnsi="Times New Roman" w:cs="Times New Roman"/>
        </w:rPr>
        <w:t xml:space="preserve">dell’Agenzia </w:t>
      </w:r>
      <w:r w:rsidR="007D000E" w:rsidRPr="007D000E">
        <w:rPr>
          <w:rFonts w:ascii="Times New Roman" w:hAnsi="Times New Roman" w:cs="Times New Roman"/>
        </w:rPr>
        <w:t>nelle seguenti</w:t>
      </w:r>
      <w:r w:rsidR="007D000E">
        <w:rPr>
          <w:rFonts w:ascii="Times New Roman" w:hAnsi="Times New Roman" w:cs="Times New Roman"/>
        </w:rPr>
        <w:t xml:space="preserve"> </w:t>
      </w:r>
      <w:r w:rsidR="007D000E" w:rsidRPr="007D000E">
        <w:rPr>
          <w:rFonts w:ascii="Times New Roman" w:hAnsi="Times New Roman" w:cs="Times New Roman"/>
        </w:rPr>
        <w:t>Aree:</w:t>
      </w:r>
    </w:p>
    <w:p w14:paraId="4A4D90B2" w14:textId="710D6253" w:rsidR="007D000E" w:rsidRPr="007D000E" w:rsidRDefault="007D000E" w:rsidP="00D71D84">
      <w:pPr>
        <w:pStyle w:val="Corpotesto"/>
        <w:numPr>
          <w:ilvl w:val="0"/>
          <w:numId w:val="94"/>
        </w:numPr>
        <w:spacing w:before="125" w:line="302" w:lineRule="auto"/>
        <w:ind w:left="1145" w:right="130" w:hanging="357"/>
        <w:jc w:val="both"/>
        <w:rPr>
          <w:rFonts w:ascii="Times New Roman" w:hAnsi="Times New Roman" w:cs="Times New Roman"/>
        </w:rPr>
      </w:pPr>
      <w:r w:rsidRPr="007D000E">
        <w:rPr>
          <w:rFonts w:ascii="Times New Roman" w:hAnsi="Times New Roman" w:cs="Times New Roman"/>
        </w:rPr>
        <w:t xml:space="preserve">Amministrazione, </w:t>
      </w:r>
      <w:r w:rsidR="00CF332A">
        <w:rPr>
          <w:rFonts w:ascii="Times New Roman" w:hAnsi="Times New Roman" w:cs="Times New Roman"/>
        </w:rPr>
        <w:t>F</w:t>
      </w:r>
      <w:r w:rsidRPr="007D000E">
        <w:rPr>
          <w:rFonts w:ascii="Times New Roman" w:hAnsi="Times New Roman" w:cs="Times New Roman"/>
        </w:rPr>
        <w:t xml:space="preserve">inanza, </w:t>
      </w:r>
      <w:r w:rsidR="00CF332A">
        <w:rPr>
          <w:rFonts w:ascii="Times New Roman" w:hAnsi="Times New Roman" w:cs="Times New Roman"/>
        </w:rPr>
        <w:t>C</w:t>
      </w:r>
      <w:r w:rsidRPr="007D000E">
        <w:rPr>
          <w:rFonts w:ascii="Times New Roman" w:hAnsi="Times New Roman" w:cs="Times New Roman"/>
        </w:rPr>
        <w:t xml:space="preserve">ontrollo e </w:t>
      </w:r>
      <w:r w:rsidR="00CF332A">
        <w:rPr>
          <w:rFonts w:ascii="Times New Roman" w:hAnsi="Times New Roman" w:cs="Times New Roman"/>
        </w:rPr>
        <w:t>P</w:t>
      </w:r>
      <w:r w:rsidRPr="007D000E">
        <w:rPr>
          <w:rFonts w:ascii="Times New Roman" w:hAnsi="Times New Roman" w:cs="Times New Roman"/>
        </w:rPr>
        <w:t>ersonale;</w:t>
      </w:r>
    </w:p>
    <w:p w14:paraId="1CB4D84E" w14:textId="33F197C0" w:rsidR="007D000E" w:rsidRPr="007D000E" w:rsidRDefault="007D000E" w:rsidP="00D71D84">
      <w:pPr>
        <w:pStyle w:val="Corpotesto"/>
        <w:numPr>
          <w:ilvl w:val="0"/>
          <w:numId w:val="94"/>
        </w:numPr>
        <w:spacing w:before="125" w:line="302" w:lineRule="auto"/>
        <w:ind w:left="1145" w:right="130" w:hanging="357"/>
        <w:jc w:val="both"/>
        <w:rPr>
          <w:rFonts w:ascii="Times New Roman" w:hAnsi="Times New Roman" w:cs="Times New Roman"/>
        </w:rPr>
      </w:pPr>
      <w:r w:rsidRPr="007D000E">
        <w:rPr>
          <w:rFonts w:ascii="Times New Roman" w:hAnsi="Times New Roman" w:cs="Times New Roman"/>
        </w:rPr>
        <w:t xml:space="preserve">Affari </w:t>
      </w:r>
      <w:r w:rsidR="00CF332A">
        <w:rPr>
          <w:rFonts w:ascii="Times New Roman" w:hAnsi="Times New Roman" w:cs="Times New Roman"/>
        </w:rPr>
        <w:t>G</w:t>
      </w:r>
      <w:r w:rsidRPr="007D000E">
        <w:rPr>
          <w:rFonts w:ascii="Times New Roman" w:hAnsi="Times New Roman" w:cs="Times New Roman"/>
        </w:rPr>
        <w:t>enerali, Legali e Contenzioso;</w:t>
      </w:r>
    </w:p>
    <w:p w14:paraId="60DAE16E" w14:textId="77777777" w:rsidR="007D000E" w:rsidRPr="007D000E" w:rsidRDefault="007D000E" w:rsidP="00D71D84">
      <w:pPr>
        <w:pStyle w:val="Corpotesto"/>
        <w:numPr>
          <w:ilvl w:val="0"/>
          <w:numId w:val="94"/>
        </w:numPr>
        <w:spacing w:before="125" w:line="302" w:lineRule="auto"/>
        <w:ind w:left="1145" w:right="130" w:hanging="357"/>
        <w:jc w:val="both"/>
        <w:rPr>
          <w:rFonts w:ascii="Times New Roman" w:hAnsi="Times New Roman" w:cs="Times New Roman"/>
        </w:rPr>
      </w:pPr>
      <w:r w:rsidRPr="007D000E">
        <w:rPr>
          <w:rFonts w:ascii="Times New Roman" w:hAnsi="Times New Roman" w:cs="Times New Roman"/>
        </w:rPr>
        <w:t>Programmazione, Pianificazione e Monitoraggio degli approvvigionamenti;</w:t>
      </w:r>
    </w:p>
    <w:p w14:paraId="48072289" w14:textId="77777777" w:rsidR="007D000E" w:rsidRPr="00F604DB" w:rsidRDefault="007D000E" w:rsidP="00D71D84">
      <w:pPr>
        <w:pStyle w:val="Corpotesto"/>
        <w:numPr>
          <w:ilvl w:val="0"/>
          <w:numId w:val="94"/>
        </w:numPr>
        <w:spacing w:before="125" w:line="302" w:lineRule="auto"/>
        <w:ind w:left="1145" w:right="130" w:hanging="357"/>
        <w:jc w:val="both"/>
        <w:rPr>
          <w:rFonts w:ascii="Times New Roman" w:hAnsi="Times New Roman" w:cs="Times New Roman"/>
        </w:rPr>
      </w:pPr>
      <w:r w:rsidRPr="007D000E">
        <w:rPr>
          <w:rFonts w:ascii="Times New Roman" w:hAnsi="Times New Roman" w:cs="Times New Roman"/>
        </w:rPr>
        <w:t xml:space="preserve">Servizi </w:t>
      </w:r>
      <w:r w:rsidRPr="00F604DB">
        <w:rPr>
          <w:rFonts w:ascii="Times New Roman" w:hAnsi="Times New Roman" w:cs="Times New Roman"/>
        </w:rPr>
        <w:t>digitali, Infrastruttura cloud, Security e Acquisti ICT;</w:t>
      </w:r>
    </w:p>
    <w:p w14:paraId="54C4B8FC" w14:textId="77777777" w:rsidR="007D000E" w:rsidRPr="00F604DB" w:rsidRDefault="007D000E" w:rsidP="00D71D84">
      <w:pPr>
        <w:pStyle w:val="Corpotesto"/>
        <w:numPr>
          <w:ilvl w:val="0"/>
          <w:numId w:val="94"/>
        </w:numPr>
        <w:spacing w:before="125" w:line="302" w:lineRule="auto"/>
        <w:ind w:left="1145" w:right="130" w:hanging="357"/>
        <w:jc w:val="both"/>
        <w:rPr>
          <w:rFonts w:ascii="Times New Roman" w:hAnsi="Times New Roman" w:cs="Times New Roman"/>
        </w:rPr>
      </w:pPr>
      <w:r w:rsidRPr="00F604DB">
        <w:rPr>
          <w:rFonts w:ascii="Times New Roman" w:hAnsi="Times New Roman" w:cs="Times New Roman"/>
        </w:rPr>
        <w:t>Acquisti centralizzati</w:t>
      </w:r>
    </w:p>
    <w:p w14:paraId="0DD16F2B" w14:textId="77777777" w:rsidR="00F604DB" w:rsidRDefault="00F604DB" w:rsidP="007D000E">
      <w:pPr>
        <w:pStyle w:val="Corpotesto"/>
        <w:spacing w:before="125" w:line="302" w:lineRule="auto"/>
        <w:ind w:left="426" w:right="130"/>
        <w:jc w:val="both"/>
        <w:rPr>
          <w:rFonts w:ascii="Times New Roman" w:hAnsi="Times New Roman" w:cs="Times New Roman"/>
        </w:rPr>
      </w:pPr>
    </w:p>
    <w:p w14:paraId="19F985DF" w14:textId="222C053B" w:rsidR="007D000E" w:rsidRDefault="007D000E" w:rsidP="007D000E">
      <w:pPr>
        <w:pStyle w:val="Corpotesto"/>
        <w:spacing w:before="125" w:line="302" w:lineRule="auto"/>
        <w:ind w:left="426" w:right="130"/>
        <w:jc w:val="both"/>
        <w:rPr>
          <w:rFonts w:ascii="Times New Roman" w:hAnsi="Times New Roman" w:cs="Times New Roman"/>
        </w:rPr>
      </w:pPr>
      <w:r w:rsidRPr="007D000E">
        <w:rPr>
          <w:rFonts w:ascii="Times New Roman" w:hAnsi="Times New Roman" w:cs="Times New Roman"/>
        </w:rPr>
        <w:t>L’Agenzia ha</w:t>
      </w:r>
      <w:r w:rsidR="000C5F65">
        <w:rPr>
          <w:rFonts w:ascii="Times New Roman" w:hAnsi="Times New Roman" w:cs="Times New Roman"/>
        </w:rPr>
        <w:t xml:space="preserve"> Sede Legale a L’Aquila in Via Leonardo Da Vinci n. 6 e S</w:t>
      </w:r>
      <w:r w:rsidRPr="007D000E">
        <w:rPr>
          <w:rFonts w:ascii="Times New Roman" w:hAnsi="Times New Roman" w:cs="Times New Roman"/>
        </w:rPr>
        <w:t xml:space="preserve">edi </w:t>
      </w:r>
      <w:r w:rsidR="000C5F65">
        <w:rPr>
          <w:rFonts w:ascii="Times New Roman" w:hAnsi="Times New Roman" w:cs="Times New Roman"/>
        </w:rPr>
        <w:t>O</w:t>
      </w:r>
      <w:r w:rsidRPr="007D000E">
        <w:rPr>
          <w:rFonts w:ascii="Times New Roman" w:hAnsi="Times New Roman" w:cs="Times New Roman"/>
        </w:rPr>
        <w:t xml:space="preserve">perative </w:t>
      </w:r>
      <w:r w:rsidR="000C5F65">
        <w:rPr>
          <w:rFonts w:ascii="Times New Roman" w:hAnsi="Times New Roman" w:cs="Times New Roman"/>
        </w:rPr>
        <w:t xml:space="preserve">a Tortoreto Lido in Via </w:t>
      </w:r>
      <w:r w:rsidR="00531607">
        <w:rPr>
          <w:rFonts w:ascii="Times New Roman" w:hAnsi="Times New Roman" w:cs="Times New Roman"/>
        </w:rPr>
        <w:t xml:space="preserve">Napoli n. 4 e a </w:t>
      </w:r>
      <w:r w:rsidRPr="007D000E">
        <w:rPr>
          <w:rFonts w:ascii="Times New Roman" w:hAnsi="Times New Roman" w:cs="Times New Roman"/>
        </w:rPr>
        <w:t xml:space="preserve">Pescara </w:t>
      </w:r>
      <w:r w:rsidR="00531607">
        <w:rPr>
          <w:rFonts w:ascii="Times New Roman" w:hAnsi="Times New Roman" w:cs="Times New Roman"/>
        </w:rPr>
        <w:t>in Via Catullo</w:t>
      </w:r>
      <w:r w:rsidRPr="007D000E">
        <w:rPr>
          <w:rFonts w:ascii="Times New Roman" w:hAnsi="Times New Roman" w:cs="Times New Roman"/>
        </w:rPr>
        <w:t>.</w:t>
      </w:r>
    </w:p>
    <w:p w14:paraId="149809B8" w14:textId="77777777" w:rsidR="00F604DB" w:rsidRDefault="00F604DB" w:rsidP="007D000E">
      <w:pPr>
        <w:pStyle w:val="Corpotesto"/>
        <w:spacing w:before="125" w:line="302" w:lineRule="auto"/>
        <w:ind w:left="426" w:right="130"/>
        <w:jc w:val="both"/>
        <w:rPr>
          <w:rFonts w:ascii="Times New Roman" w:hAnsi="Times New Roman" w:cs="Times New Roman"/>
        </w:rPr>
      </w:pPr>
    </w:p>
    <w:p w14:paraId="14918C30" w14:textId="77777777" w:rsidR="000C5F65" w:rsidRDefault="000C5F65" w:rsidP="000C5F65">
      <w:pPr>
        <w:pStyle w:val="Corpotesto"/>
        <w:spacing w:before="125" w:line="302" w:lineRule="auto"/>
        <w:ind w:left="426" w:right="130"/>
        <w:jc w:val="center"/>
        <w:rPr>
          <w:rFonts w:ascii="Times New Roman" w:hAnsi="Times New Roman" w:cs="Times New Roman"/>
          <w:b/>
        </w:rPr>
      </w:pPr>
      <w:r w:rsidRPr="000C5F65">
        <w:rPr>
          <w:rFonts w:ascii="Times New Roman" w:hAnsi="Times New Roman" w:cs="Times New Roman"/>
          <w:b/>
        </w:rPr>
        <w:t>Organigramma dell’Agenzia</w:t>
      </w:r>
    </w:p>
    <w:p w14:paraId="302ABDD3" w14:textId="7CE580BE" w:rsidR="00B12D8D" w:rsidRDefault="00010ED9" w:rsidP="000C5F65">
      <w:pPr>
        <w:pStyle w:val="Corpotesto"/>
        <w:spacing w:before="125" w:line="302" w:lineRule="auto"/>
        <w:ind w:left="426" w:right="130"/>
        <w:jc w:val="center"/>
        <w:rPr>
          <w:rFonts w:ascii="Times New Roman" w:hAnsi="Times New Roman" w:cs="Times New Roman"/>
          <w:b/>
        </w:rPr>
      </w:pPr>
      <w:r>
        <w:rPr>
          <w:rFonts w:ascii="Times New Roman" w:hAnsi="Times New Roman" w:cs="Times New Roman"/>
          <w:b/>
          <w:noProof/>
        </w:rPr>
        <w:drawing>
          <wp:inline distT="0" distB="0" distL="0" distR="0" wp14:anchorId="6050030C" wp14:editId="65FAD9F0">
            <wp:extent cx="5556354" cy="2276541"/>
            <wp:effectExtent l="0" t="0" r="6350" b="9525"/>
            <wp:docPr id="1247861331" name="Im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556354" cy="2276541"/>
                    </a:xfrm>
                    <a:prstGeom prst="rect">
                      <a:avLst/>
                    </a:prstGeom>
                    <a:noFill/>
                    <a:ln>
                      <a:noFill/>
                    </a:ln>
                  </pic:spPr>
                </pic:pic>
              </a:graphicData>
            </a:graphic>
          </wp:inline>
        </w:drawing>
      </w:r>
    </w:p>
    <w:p w14:paraId="72D8F6DA" w14:textId="77777777" w:rsidR="00B12D8D" w:rsidRDefault="00B12D8D" w:rsidP="000C5F65">
      <w:pPr>
        <w:pStyle w:val="Corpotesto"/>
        <w:spacing w:before="125" w:line="302" w:lineRule="auto"/>
        <w:ind w:left="426" w:right="130"/>
        <w:jc w:val="center"/>
        <w:rPr>
          <w:rFonts w:ascii="Times New Roman" w:hAnsi="Times New Roman" w:cs="Times New Roman"/>
          <w:b/>
        </w:rPr>
      </w:pPr>
    </w:p>
    <w:p w14:paraId="0B510EB4" w14:textId="77777777" w:rsidR="00531607" w:rsidRDefault="00531607" w:rsidP="00531607">
      <w:pPr>
        <w:pStyle w:val="Corpotesto"/>
        <w:spacing w:before="125" w:line="302" w:lineRule="auto"/>
        <w:ind w:left="426" w:right="130"/>
        <w:jc w:val="both"/>
        <w:rPr>
          <w:rFonts w:ascii="Times New Roman" w:hAnsi="Times New Roman" w:cs="Times New Roman"/>
        </w:rPr>
      </w:pPr>
      <w:r w:rsidRPr="00531607">
        <w:rPr>
          <w:rFonts w:ascii="Times New Roman" w:hAnsi="Times New Roman" w:cs="Times New Roman"/>
        </w:rPr>
        <w:t>Le Aree sono unità organizzative complesse, individuate sulla base di specifiche funzioni omogenee. Le Funzioni sono unità organizzative semplici costituite nell'ambito delle Aree che richiedono assunzione diretta di responsabilità di prodotto e di risultato.</w:t>
      </w:r>
    </w:p>
    <w:p w14:paraId="3FADD526" w14:textId="79C07A3D" w:rsidR="00531607" w:rsidRDefault="00531607" w:rsidP="00531607">
      <w:pPr>
        <w:pStyle w:val="Corpotesto"/>
        <w:spacing w:before="125" w:line="302" w:lineRule="auto"/>
        <w:ind w:left="426" w:right="130"/>
        <w:jc w:val="both"/>
        <w:rPr>
          <w:rFonts w:ascii="Times New Roman" w:hAnsi="Times New Roman" w:cs="Times New Roman"/>
        </w:rPr>
      </w:pPr>
      <w:r w:rsidRPr="00531607">
        <w:rPr>
          <w:rFonts w:ascii="Times New Roman" w:hAnsi="Times New Roman" w:cs="Times New Roman"/>
        </w:rPr>
        <w:t xml:space="preserve">La responsabilità delle Aree è attribuita ai </w:t>
      </w:r>
      <w:r w:rsidR="00CF332A">
        <w:rPr>
          <w:rFonts w:ascii="Times New Roman" w:hAnsi="Times New Roman" w:cs="Times New Roman"/>
        </w:rPr>
        <w:t>D</w:t>
      </w:r>
      <w:r w:rsidRPr="00531607">
        <w:rPr>
          <w:rFonts w:ascii="Times New Roman" w:hAnsi="Times New Roman" w:cs="Times New Roman"/>
        </w:rPr>
        <w:t>irigenti. La responsabilità delle Funzioni può essere attribuita a dipendenti inquadrati nella categoria apicale del contratto relativo al personale del comparto di riferimento.</w:t>
      </w:r>
    </w:p>
    <w:p w14:paraId="0AD6F0C5" w14:textId="77777777" w:rsidR="00531607" w:rsidRDefault="00531607" w:rsidP="00531607">
      <w:pPr>
        <w:pStyle w:val="Corpotesto"/>
        <w:spacing w:before="125" w:line="302" w:lineRule="auto"/>
        <w:ind w:left="426" w:right="130"/>
        <w:jc w:val="both"/>
        <w:rPr>
          <w:rFonts w:ascii="Times New Roman" w:hAnsi="Times New Roman" w:cs="Times New Roman"/>
        </w:rPr>
      </w:pPr>
    </w:p>
    <w:p w14:paraId="72DF607F" w14:textId="77777777" w:rsidR="00531607" w:rsidRPr="00531607" w:rsidRDefault="00531607" w:rsidP="005F571B">
      <w:pPr>
        <w:pStyle w:val="Titolo1"/>
        <w:tabs>
          <w:tab w:val="left" w:pos="1134"/>
        </w:tabs>
        <w:spacing w:before="66" w:line="360" w:lineRule="auto"/>
        <w:ind w:left="426" w:firstLine="0"/>
        <w:jc w:val="both"/>
        <w:rPr>
          <w:rFonts w:ascii="Times New Roman" w:hAnsi="Times New Roman" w:cs="Times New Roman"/>
          <w:smallCaps/>
        </w:rPr>
      </w:pPr>
      <w:bookmarkStart w:id="101" w:name="_Toc177723748"/>
      <w:r w:rsidRPr="00531607">
        <w:rPr>
          <w:rFonts w:ascii="Times New Roman" w:hAnsi="Times New Roman" w:cs="Times New Roman"/>
          <w:smallCaps/>
        </w:rPr>
        <w:t>3.1.1</w:t>
      </w:r>
      <w:r w:rsidRPr="00531607">
        <w:rPr>
          <w:rFonts w:ascii="Times New Roman" w:hAnsi="Times New Roman" w:cs="Times New Roman"/>
          <w:smallCaps/>
        </w:rPr>
        <w:tab/>
        <w:t>UNITA' DI SEGRETERIA</w:t>
      </w:r>
      <w:bookmarkEnd w:id="101"/>
    </w:p>
    <w:p w14:paraId="7E85EB68" w14:textId="77777777" w:rsidR="00531607" w:rsidRPr="00531607" w:rsidRDefault="00531607" w:rsidP="00531607">
      <w:pPr>
        <w:pStyle w:val="Corpotesto"/>
        <w:spacing w:before="125" w:line="302" w:lineRule="auto"/>
        <w:ind w:left="426" w:right="130"/>
        <w:jc w:val="both"/>
        <w:rPr>
          <w:rFonts w:ascii="Times New Roman" w:hAnsi="Times New Roman" w:cs="Times New Roman"/>
        </w:rPr>
      </w:pPr>
      <w:r w:rsidRPr="00531607">
        <w:rPr>
          <w:rFonts w:ascii="Times New Roman" w:hAnsi="Times New Roman" w:cs="Times New Roman"/>
        </w:rPr>
        <w:t>La segreteria, ove istituita, svolge i seguenti compiti e funzioni:</w:t>
      </w:r>
    </w:p>
    <w:p w14:paraId="72A4FDF9" w14:textId="77777777" w:rsidR="00531607" w:rsidRPr="00531607" w:rsidRDefault="00531607" w:rsidP="00531607">
      <w:pPr>
        <w:pStyle w:val="Corpotesto"/>
        <w:numPr>
          <w:ilvl w:val="0"/>
          <w:numId w:val="2"/>
        </w:numPr>
        <w:spacing w:before="125" w:line="302" w:lineRule="auto"/>
        <w:ind w:left="1134" w:right="130" w:hanging="425"/>
        <w:jc w:val="both"/>
        <w:rPr>
          <w:rFonts w:ascii="Times New Roman" w:hAnsi="Times New Roman" w:cs="Times New Roman"/>
        </w:rPr>
      </w:pPr>
      <w:r w:rsidRPr="00531607">
        <w:rPr>
          <w:rFonts w:ascii="Times New Roman" w:hAnsi="Times New Roman" w:cs="Times New Roman"/>
        </w:rPr>
        <w:t>assiste il Direttore Generale nello svolgimento delle proprie funzioni, supporta il predetto organo nella redazione di provvedimenti, atti e comunicazioni ed assicura l'adempimento di tutte le attività segretariali connesse;</w:t>
      </w:r>
    </w:p>
    <w:p w14:paraId="3EB029C6" w14:textId="77777777" w:rsidR="00531607" w:rsidRPr="00531607" w:rsidRDefault="00531607" w:rsidP="00531607">
      <w:pPr>
        <w:pStyle w:val="Corpotesto"/>
        <w:numPr>
          <w:ilvl w:val="0"/>
          <w:numId w:val="2"/>
        </w:numPr>
        <w:spacing w:before="125" w:line="302" w:lineRule="auto"/>
        <w:ind w:left="1134" w:right="130" w:hanging="425"/>
        <w:jc w:val="both"/>
        <w:rPr>
          <w:rFonts w:ascii="Times New Roman" w:hAnsi="Times New Roman" w:cs="Times New Roman"/>
        </w:rPr>
      </w:pPr>
      <w:r w:rsidRPr="00531607">
        <w:rPr>
          <w:rFonts w:ascii="Times New Roman" w:hAnsi="Times New Roman" w:cs="Times New Roman"/>
        </w:rPr>
        <w:t>è responsabile della Gestione Documentale in sinergia con il Responsabile per la Protezione dei Dati, collabora con le articolazioni dell'Agenzia per le esigenze documentali e logistiche e gestisce le funzioni di reception e di presidio telefonico.</w:t>
      </w:r>
    </w:p>
    <w:p w14:paraId="073F7590" w14:textId="77777777" w:rsidR="00531607" w:rsidRPr="00531607" w:rsidRDefault="00531607" w:rsidP="00531607">
      <w:pPr>
        <w:pStyle w:val="Corpotesto"/>
        <w:spacing w:before="125" w:line="302" w:lineRule="auto"/>
        <w:ind w:left="426" w:right="130"/>
        <w:jc w:val="both"/>
        <w:rPr>
          <w:rFonts w:ascii="Times New Roman" w:hAnsi="Times New Roman" w:cs="Times New Roman"/>
        </w:rPr>
      </w:pPr>
    </w:p>
    <w:p w14:paraId="288DC69E" w14:textId="77777777" w:rsidR="00531607" w:rsidRPr="00531607" w:rsidRDefault="00531607" w:rsidP="005F571B">
      <w:pPr>
        <w:pStyle w:val="Titolo1"/>
        <w:tabs>
          <w:tab w:val="left" w:pos="1134"/>
        </w:tabs>
        <w:spacing w:before="66" w:line="360" w:lineRule="auto"/>
        <w:ind w:left="426" w:firstLine="0"/>
        <w:jc w:val="both"/>
        <w:rPr>
          <w:rFonts w:ascii="Times New Roman" w:hAnsi="Times New Roman" w:cs="Times New Roman"/>
          <w:smallCaps/>
        </w:rPr>
      </w:pPr>
      <w:bookmarkStart w:id="102" w:name="_Toc177723749"/>
      <w:r>
        <w:rPr>
          <w:rFonts w:ascii="Times New Roman" w:hAnsi="Times New Roman" w:cs="Times New Roman"/>
          <w:smallCaps/>
        </w:rPr>
        <w:t>3.1.2</w:t>
      </w:r>
      <w:r>
        <w:rPr>
          <w:rFonts w:ascii="Times New Roman" w:hAnsi="Times New Roman" w:cs="Times New Roman"/>
          <w:smallCaps/>
        </w:rPr>
        <w:tab/>
      </w:r>
      <w:r w:rsidRPr="00531607">
        <w:rPr>
          <w:rFonts w:ascii="Times New Roman" w:hAnsi="Times New Roman" w:cs="Times New Roman"/>
          <w:smallCaps/>
        </w:rPr>
        <w:t>AMMINISTRAZIONE, FINANZA, CONTROLLO E PERSONALE</w:t>
      </w:r>
      <w:bookmarkEnd w:id="102"/>
    </w:p>
    <w:p w14:paraId="620962CE" w14:textId="77777777" w:rsidR="00531607" w:rsidRPr="00531607" w:rsidRDefault="00531607" w:rsidP="00531607">
      <w:pPr>
        <w:pStyle w:val="Corpotesto"/>
        <w:spacing w:before="125" w:line="302" w:lineRule="auto"/>
        <w:ind w:left="426" w:right="130"/>
        <w:jc w:val="both"/>
        <w:rPr>
          <w:rFonts w:ascii="Times New Roman" w:hAnsi="Times New Roman" w:cs="Times New Roman"/>
        </w:rPr>
      </w:pPr>
      <w:r w:rsidRPr="00531607">
        <w:rPr>
          <w:rFonts w:ascii="Times New Roman" w:hAnsi="Times New Roman" w:cs="Times New Roman"/>
        </w:rPr>
        <w:t>L’Area “Amministrazione, Finanza e Controllo e Personale” svolge i seguenti compiti:</w:t>
      </w:r>
    </w:p>
    <w:p w14:paraId="1D2056A6" w14:textId="77777777" w:rsidR="00531607" w:rsidRDefault="00531607" w:rsidP="00531607">
      <w:pPr>
        <w:pStyle w:val="Corpotesto"/>
        <w:numPr>
          <w:ilvl w:val="0"/>
          <w:numId w:val="2"/>
        </w:numPr>
        <w:spacing w:before="125" w:line="302" w:lineRule="auto"/>
        <w:ind w:left="1134" w:right="130" w:hanging="425"/>
        <w:jc w:val="both"/>
        <w:rPr>
          <w:rFonts w:ascii="Times New Roman" w:hAnsi="Times New Roman" w:cs="Times New Roman"/>
        </w:rPr>
      </w:pPr>
      <w:r w:rsidRPr="00531607">
        <w:rPr>
          <w:rFonts w:ascii="Times New Roman" w:hAnsi="Times New Roman" w:cs="Times New Roman"/>
        </w:rPr>
        <w:t>coordina i processi di pianificazione, approvvigionamento, gestione contabile e controllo delle risorse economico-finanziarie ed umane dell'Agenzia;</w:t>
      </w:r>
    </w:p>
    <w:p w14:paraId="7CA8E1A9" w14:textId="77777777" w:rsidR="00531607" w:rsidRDefault="00531607" w:rsidP="00531607">
      <w:pPr>
        <w:pStyle w:val="Corpotesto"/>
        <w:numPr>
          <w:ilvl w:val="0"/>
          <w:numId w:val="2"/>
        </w:numPr>
        <w:spacing w:before="125" w:line="302" w:lineRule="auto"/>
        <w:ind w:left="1134" w:right="130" w:hanging="425"/>
        <w:jc w:val="both"/>
        <w:rPr>
          <w:rFonts w:ascii="Times New Roman" w:hAnsi="Times New Roman" w:cs="Times New Roman"/>
        </w:rPr>
      </w:pPr>
      <w:r w:rsidRPr="00531607">
        <w:rPr>
          <w:rFonts w:ascii="Times New Roman" w:hAnsi="Times New Roman" w:cs="Times New Roman"/>
        </w:rPr>
        <w:t>verifica la regolarità dei procedimenti contabili e di gestione delle risorse economiche e patrimoniali;</w:t>
      </w:r>
    </w:p>
    <w:p w14:paraId="75E61BE8" w14:textId="77777777" w:rsidR="00531607" w:rsidRDefault="00531607" w:rsidP="00531607">
      <w:pPr>
        <w:pStyle w:val="Corpotesto"/>
        <w:numPr>
          <w:ilvl w:val="0"/>
          <w:numId w:val="2"/>
        </w:numPr>
        <w:spacing w:before="125" w:line="302" w:lineRule="auto"/>
        <w:ind w:left="1134" w:right="130" w:hanging="425"/>
        <w:jc w:val="both"/>
        <w:rPr>
          <w:rFonts w:ascii="Times New Roman" w:hAnsi="Times New Roman" w:cs="Times New Roman"/>
        </w:rPr>
      </w:pPr>
      <w:r w:rsidRPr="00531607">
        <w:rPr>
          <w:rFonts w:ascii="Times New Roman" w:hAnsi="Times New Roman" w:cs="Times New Roman"/>
        </w:rPr>
        <w:t>cura il reclutamento e la gestione giuridico-economica del personale;</w:t>
      </w:r>
    </w:p>
    <w:p w14:paraId="17C99BE1" w14:textId="77777777" w:rsidR="00531607" w:rsidRDefault="00531607" w:rsidP="00531607">
      <w:pPr>
        <w:pStyle w:val="Corpotesto"/>
        <w:numPr>
          <w:ilvl w:val="0"/>
          <w:numId w:val="2"/>
        </w:numPr>
        <w:spacing w:before="125" w:line="302" w:lineRule="auto"/>
        <w:ind w:left="1134" w:right="130" w:hanging="425"/>
        <w:jc w:val="both"/>
        <w:rPr>
          <w:rFonts w:ascii="Times New Roman" w:hAnsi="Times New Roman" w:cs="Times New Roman"/>
        </w:rPr>
      </w:pPr>
      <w:r w:rsidRPr="00531607">
        <w:rPr>
          <w:rFonts w:ascii="Times New Roman" w:hAnsi="Times New Roman" w:cs="Times New Roman"/>
        </w:rPr>
        <w:t>ha la responsabilità del controllo dell'esecuzione dei contratti attivi e passivi stipulati dall'Agenzia nonché del monitoraggio e del reporting sullo stato di avanzamento dei contratti con particolare riferimento ai consumi e alle disponibilità residue;</w:t>
      </w:r>
    </w:p>
    <w:p w14:paraId="2C6DBF50" w14:textId="77777777" w:rsidR="00531607" w:rsidRPr="00531607" w:rsidRDefault="00531607" w:rsidP="00531607">
      <w:pPr>
        <w:pStyle w:val="Corpotesto"/>
        <w:numPr>
          <w:ilvl w:val="0"/>
          <w:numId w:val="2"/>
        </w:numPr>
        <w:spacing w:before="125" w:line="302" w:lineRule="auto"/>
        <w:ind w:left="1134" w:right="130" w:hanging="425"/>
        <w:jc w:val="both"/>
        <w:rPr>
          <w:rFonts w:ascii="Times New Roman" w:hAnsi="Times New Roman" w:cs="Times New Roman"/>
        </w:rPr>
      </w:pPr>
      <w:r w:rsidRPr="00531607">
        <w:rPr>
          <w:rFonts w:ascii="Times New Roman" w:hAnsi="Times New Roman" w:cs="Times New Roman"/>
        </w:rPr>
        <w:t>cura i compiti afferenti la gestione economico-finanziaria per l'esercizio delle funzioni di coordinamento e di gestione contabile e finanziaria dell'Agenzia e più precisamente:</w:t>
      </w:r>
    </w:p>
    <w:p w14:paraId="095118DD" w14:textId="77777777" w:rsidR="00531607" w:rsidRPr="00531607" w:rsidRDefault="00531607" w:rsidP="00D71D84">
      <w:pPr>
        <w:pStyle w:val="Corpotesto"/>
        <w:numPr>
          <w:ilvl w:val="1"/>
          <w:numId w:val="95"/>
        </w:numPr>
        <w:spacing w:before="125" w:line="302" w:lineRule="auto"/>
        <w:ind w:left="1843" w:right="130"/>
        <w:jc w:val="both"/>
        <w:rPr>
          <w:rFonts w:ascii="Times New Roman" w:hAnsi="Times New Roman" w:cs="Times New Roman"/>
        </w:rPr>
      </w:pPr>
      <w:r w:rsidRPr="00531607">
        <w:rPr>
          <w:rFonts w:ascii="Times New Roman" w:hAnsi="Times New Roman" w:cs="Times New Roman"/>
        </w:rPr>
        <w:t>la programmazione e i bilanci di previsione e di variazione;</w:t>
      </w:r>
    </w:p>
    <w:p w14:paraId="07337DA0" w14:textId="77777777" w:rsidR="00531607" w:rsidRPr="00531607" w:rsidRDefault="00531607" w:rsidP="00D71D84">
      <w:pPr>
        <w:pStyle w:val="Corpotesto"/>
        <w:numPr>
          <w:ilvl w:val="1"/>
          <w:numId w:val="95"/>
        </w:numPr>
        <w:spacing w:before="125" w:line="302" w:lineRule="auto"/>
        <w:ind w:left="1843" w:right="130"/>
        <w:jc w:val="both"/>
        <w:rPr>
          <w:rFonts w:ascii="Times New Roman" w:hAnsi="Times New Roman" w:cs="Times New Roman"/>
        </w:rPr>
      </w:pPr>
      <w:r w:rsidRPr="00531607">
        <w:rPr>
          <w:rFonts w:ascii="Times New Roman" w:hAnsi="Times New Roman" w:cs="Times New Roman"/>
        </w:rPr>
        <w:t>la rilevazione dei risultati di gestione;</w:t>
      </w:r>
    </w:p>
    <w:p w14:paraId="5D672476" w14:textId="77777777" w:rsidR="00531607" w:rsidRPr="00531607" w:rsidRDefault="00531607" w:rsidP="00D71D84">
      <w:pPr>
        <w:pStyle w:val="Corpotesto"/>
        <w:numPr>
          <w:ilvl w:val="1"/>
          <w:numId w:val="95"/>
        </w:numPr>
        <w:spacing w:before="125" w:line="302" w:lineRule="auto"/>
        <w:ind w:left="1843" w:right="130"/>
        <w:jc w:val="both"/>
        <w:rPr>
          <w:rFonts w:ascii="Times New Roman" w:hAnsi="Times New Roman" w:cs="Times New Roman"/>
        </w:rPr>
      </w:pPr>
      <w:r w:rsidRPr="00531607">
        <w:rPr>
          <w:rFonts w:ascii="Times New Roman" w:hAnsi="Times New Roman" w:cs="Times New Roman"/>
        </w:rPr>
        <w:t>la gestione del bilancio riferita alle entrate e alle spese;</w:t>
      </w:r>
    </w:p>
    <w:p w14:paraId="58EEABB1" w14:textId="77777777" w:rsidR="00531607" w:rsidRPr="00531607" w:rsidRDefault="00531607" w:rsidP="00D71D84">
      <w:pPr>
        <w:pStyle w:val="Corpotesto"/>
        <w:numPr>
          <w:ilvl w:val="1"/>
          <w:numId w:val="95"/>
        </w:numPr>
        <w:spacing w:before="125" w:line="302" w:lineRule="auto"/>
        <w:ind w:left="1843" w:right="130"/>
        <w:jc w:val="both"/>
        <w:rPr>
          <w:rFonts w:ascii="Times New Roman" w:hAnsi="Times New Roman" w:cs="Times New Roman"/>
        </w:rPr>
      </w:pPr>
      <w:r w:rsidRPr="00531607">
        <w:rPr>
          <w:rFonts w:ascii="Times New Roman" w:hAnsi="Times New Roman" w:cs="Times New Roman"/>
        </w:rPr>
        <w:t>il controllo e la salvaguardia degli equilibri di bilancio;</w:t>
      </w:r>
    </w:p>
    <w:p w14:paraId="573D838F" w14:textId="77777777" w:rsidR="00531607" w:rsidRPr="00531607" w:rsidRDefault="00531607" w:rsidP="00D71D84">
      <w:pPr>
        <w:pStyle w:val="Corpotesto"/>
        <w:numPr>
          <w:ilvl w:val="1"/>
          <w:numId w:val="95"/>
        </w:numPr>
        <w:spacing w:before="125" w:line="302" w:lineRule="auto"/>
        <w:ind w:left="1843" w:right="130"/>
        <w:jc w:val="both"/>
        <w:rPr>
          <w:rFonts w:ascii="Times New Roman" w:hAnsi="Times New Roman" w:cs="Times New Roman"/>
        </w:rPr>
      </w:pPr>
      <w:r w:rsidRPr="00531607">
        <w:rPr>
          <w:rFonts w:ascii="Times New Roman" w:hAnsi="Times New Roman" w:cs="Times New Roman"/>
        </w:rPr>
        <w:t>il servizio di cassa;</w:t>
      </w:r>
    </w:p>
    <w:p w14:paraId="6DECF21E" w14:textId="77777777" w:rsidR="00531607" w:rsidRPr="00531607" w:rsidRDefault="00531607" w:rsidP="00D71D84">
      <w:pPr>
        <w:pStyle w:val="Corpotesto"/>
        <w:numPr>
          <w:ilvl w:val="1"/>
          <w:numId w:val="95"/>
        </w:numPr>
        <w:spacing w:before="125" w:line="302" w:lineRule="auto"/>
        <w:ind w:left="1843" w:right="130"/>
        <w:jc w:val="both"/>
        <w:rPr>
          <w:rFonts w:ascii="Times New Roman" w:hAnsi="Times New Roman" w:cs="Times New Roman"/>
        </w:rPr>
      </w:pPr>
      <w:r w:rsidRPr="00531607">
        <w:rPr>
          <w:rFonts w:ascii="Times New Roman" w:hAnsi="Times New Roman" w:cs="Times New Roman"/>
        </w:rPr>
        <w:t>i rapporti con l'organo di revisione;</w:t>
      </w:r>
    </w:p>
    <w:p w14:paraId="36115BB1" w14:textId="77777777" w:rsidR="00531607" w:rsidRPr="00531607" w:rsidRDefault="00531607" w:rsidP="00D71D84">
      <w:pPr>
        <w:pStyle w:val="Corpotesto"/>
        <w:numPr>
          <w:ilvl w:val="1"/>
          <w:numId w:val="95"/>
        </w:numPr>
        <w:spacing w:before="125" w:line="302" w:lineRule="auto"/>
        <w:ind w:left="1843" w:right="130"/>
        <w:jc w:val="both"/>
        <w:rPr>
          <w:rFonts w:ascii="Times New Roman" w:hAnsi="Times New Roman" w:cs="Times New Roman"/>
        </w:rPr>
      </w:pPr>
      <w:r w:rsidRPr="00531607">
        <w:rPr>
          <w:rFonts w:ascii="Times New Roman" w:hAnsi="Times New Roman" w:cs="Times New Roman"/>
        </w:rPr>
        <w:lastRenderedPageBreak/>
        <w:t>i rapporti con l'O.I.V.;</w:t>
      </w:r>
    </w:p>
    <w:p w14:paraId="52F75344" w14:textId="77777777" w:rsidR="00531607" w:rsidRDefault="00531607" w:rsidP="00531607">
      <w:pPr>
        <w:pStyle w:val="Corpotesto"/>
        <w:numPr>
          <w:ilvl w:val="0"/>
          <w:numId w:val="2"/>
        </w:numPr>
        <w:spacing w:before="125" w:line="302" w:lineRule="auto"/>
        <w:ind w:left="1134" w:right="130" w:hanging="425"/>
        <w:jc w:val="both"/>
        <w:rPr>
          <w:rFonts w:ascii="Times New Roman" w:hAnsi="Times New Roman" w:cs="Times New Roman"/>
        </w:rPr>
      </w:pPr>
      <w:r w:rsidRPr="00531607">
        <w:rPr>
          <w:rFonts w:ascii="Times New Roman" w:hAnsi="Times New Roman" w:cs="Times New Roman"/>
        </w:rPr>
        <w:t>fornisce supporto nell'attuazione delle linee strategiche dell'Agenzia;</w:t>
      </w:r>
    </w:p>
    <w:p w14:paraId="754239DB" w14:textId="77777777" w:rsidR="00531607" w:rsidRPr="00531607" w:rsidRDefault="00531607" w:rsidP="00531607">
      <w:pPr>
        <w:pStyle w:val="Corpotesto"/>
        <w:numPr>
          <w:ilvl w:val="0"/>
          <w:numId w:val="2"/>
        </w:numPr>
        <w:spacing w:before="125" w:line="302" w:lineRule="auto"/>
        <w:ind w:left="1134" w:right="130" w:hanging="425"/>
        <w:jc w:val="both"/>
        <w:rPr>
          <w:rFonts w:ascii="Times New Roman" w:hAnsi="Times New Roman" w:cs="Times New Roman"/>
        </w:rPr>
      </w:pPr>
      <w:r w:rsidRPr="00531607">
        <w:rPr>
          <w:rFonts w:ascii="Times New Roman" w:hAnsi="Times New Roman" w:cs="Times New Roman"/>
        </w:rPr>
        <w:t>coadiuva l'efficacia dell'azione strategica dell'Agenzia, sottoponendo al Direttore Generale l'agenda delle iniziative ritenute prioritarie.</w:t>
      </w:r>
    </w:p>
    <w:p w14:paraId="08B284D1" w14:textId="77777777" w:rsidR="00531607" w:rsidRPr="00531607" w:rsidRDefault="00531607" w:rsidP="00531607">
      <w:pPr>
        <w:pStyle w:val="Corpotesto"/>
        <w:spacing w:before="125" w:line="302" w:lineRule="auto"/>
        <w:ind w:left="426" w:right="130"/>
        <w:jc w:val="both"/>
        <w:rPr>
          <w:rFonts w:ascii="Times New Roman" w:hAnsi="Times New Roman" w:cs="Times New Roman"/>
        </w:rPr>
      </w:pPr>
    </w:p>
    <w:p w14:paraId="439DFBF3" w14:textId="77777777" w:rsidR="00531607" w:rsidRPr="00531607" w:rsidRDefault="00531607" w:rsidP="005F571B">
      <w:pPr>
        <w:pStyle w:val="Titolo1"/>
        <w:tabs>
          <w:tab w:val="left" w:pos="1134"/>
        </w:tabs>
        <w:spacing w:before="66" w:line="360" w:lineRule="auto"/>
        <w:ind w:left="426" w:firstLine="0"/>
        <w:jc w:val="both"/>
        <w:rPr>
          <w:rFonts w:ascii="Times New Roman" w:hAnsi="Times New Roman" w:cs="Times New Roman"/>
          <w:smallCaps/>
        </w:rPr>
      </w:pPr>
      <w:bookmarkStart w:id="103" w:name="_Toc177723750"/>
      <w:r>
        <w:rPr>
          <w:rFonts w:ascii="Times New Roman" w:hAnsi="Times New Roman" w:cs="Times New Roman"/>
          <w:smallCaps/>
        </w:rPr>
        <w:t>3.1.3</w:t>
      </w:r>
      <w:r>
        <w:rPr>
          <w:rFonts w:ascii="Times New Roman" w:hAnsi="Times New Roman" w:cs="Times New Roman"/>
          <w:smallCaps/>
        </w:rPr>
        <w:tab/>
      </w:r>
      <w:r w:rsidRPr="00531607">
        <w:rPr>
          <w:rFonts w:ascii="Times New Roman" w:hAnsi="Times New Roman" w:cs="Times New Roman"/>
          <w:smallCaps/>
        </w:rPr>
        <w:t>AFFARI GENERALI, LEGALI E CONTENZIOSO</w:t>
      </w:r>
      <w:bookmarkEnd w:id="103"/>
    </w:p>
    <w:p w14:paraId="1ED771B2" w14:textId="77777777" w:rsidR="00531607" w:rsidRPr="00531607" w:rsidRDefault="00531607" w:rsidP="00531607">
      <w:pPr>
        <w:pStyle w:val="Corpotesto"/>
        <w:spacing w:before="125" w:line="302" w:lineRule="auto"/>
        <w:ind w:left="426" w:right="130"/>
        <w:jc w:val="both"/>
        <w:rPr>
          <w:rFonts w:ascii="Times New Roman" w:hAnsi="Times New Roman" w:cs="Times New Roman"/>
        </w:rPr>
      </w:pPr>
      <w:r w:rsidRPr="00531607">
        <w:rPr>
          <w:rFonts w:ascii="Times New Roman" w:hAnsi="Times New Roman" w:cs="Times New Roman"/>
        </w:rPr>
        <w:t>L’Area “Affari generali, legali e contenzioso” svolge i seguenti compiti:</w:t>
      </w:r>
    </w:p>
    <w:p w14:paraId="4A317A07" w14:textId="77777777" w:rsidR="00531607" w:rsidRDefault="00531607" w:rsidP="00531607">
      <w:pPr>
        <w:pStyle w:val="Corpotesto"/>
        <w:numPr>
          <w:ilvl w:val="0"/>
          <w:numId w:val="2"/>
        </w:numPr>
        <w:spacing w:before="125" w:line="302" w:lineRule="auto"/>
        <w:ind w:left="1134" w:right="130" w:hanging="425"/>
        <w:jc w:val="both"/>
        <w:rPr>
          <w:rFonts w:ascii="Times New Roman" w:hAnsi="Times New Roman" w:cs="Times New Roman"/>
        </w:rPr>
      </w:pPr>
      <w:r w:rsidRPr="00531607">
        <w:rPr>
          <w:rFonts w:ascii="Times New Roman" w:hAnsi="Times New Roman" w:cs="Times New Roman"/>
        </w:rPr>
        <w:t>assicura il coordinamento tra l’Agenzia e le Strutture della Giunta Regionale, provvedendo alla</w:t>
      </w:r>
      <w:r>
        <w:rPr>
          <w:rFonts w:ascii="Times New Roman" w:hAnsi="Times New Roman" w:cs="Times New Roman"/>
        </w:rPr>
        <w:t xml:space="preserve"> </w:t>
      </w:r>
      <w:r w:rsidRPr="00531607">
        <w:rPr>
          <w:rFonts w:ascii="Times New Roman" w:hAnsi="Times New Roman" w:cs="Times New Roman"/>
        </w:rPr>
        <w:t>redazione dei provvedimenti necessari;</w:t>
      </w:r>
    </w:p>
    <w:p w14:paraId="67233981" w14:textId="77777777" w:rsidR="00531607" w:rsidRDefault="00531607" w:rsidP="00531607">
      <w:pPr>
        <w:pStyle w:val="Corpotesto"/>
        <w:numPr>
          <w:ilvl w:val="0"/>
          <w:numId w:val="2"/>
        </w:numPr>
        <w:spacing w:before="125" w:line="302" w:lineRule="auto"/>
        <w:ind w:left="1134" w:right="130" w:hanging="425"/>
        <w:jc w:val="both"/>
        <w:rPr>
          <w:rFonts w:ascii="Times New Roman" w:hAnsi="Times New Roman" w:cs="Times New Roman"/>
        </w:rPr>
      </w:pPr>
      <w:r w:rsidRPr="00531607">
        <w:rPr>
          <w:rFonts w:ascii="Times New Roman" w:hAnsi="Times New Roman" w:cs="Times New Roman"/>
        </w:rPr>
        <w:t>è responsabile del Protocollo Informatico, della Gestione Documentale in sinergia con il Responsabile per la Protezione dei Dati, e degli adempimenti di registrazione dei contratti</w:t>
      </w:r>
      <w:r>
        <w:rPr>
          <w:rFonts w:ascii="Times New Roman" w:hAnsi="Times New Roman" w:cs="Times New Roman"/>
        </w:rPr>
        <w:t>;</w:t>
      </w:r>
    </w:p>
    <w:p w14:paraId="4D61F755" w14:textId="77777777" w:rsidR="00531607" w:rsidRDefault="00531607" w:rsidP="00531607">
      <w:pPr>
        <w:pStyle w:val="Corpotesto"/>
        <w:numPr>
          <w:ilvl w:val="0"/>
          <w:numId w:val="2"/>
        </w:numPr>
        <w:spacing w:before="125" w:line="302" w:lineRule="auto"/>
        <w:ind w:left="1134" w:right="130" w:hanging="425"/>
        <w:jc w:val="both"/>
        <w:rPr>
          <w:rFonts w:ascii="Times New Roman" w:hAnsi="Times New Roman" w:cs="Times New Roman"/>
        </w:rPr>
      </w:pPr>
      <w:r w:rsidRPr="00531607">
        <w:rPr>
          <w:rFonts w:ascii="Times New Roman" w:hAnsi="Times New Roman" w:cs="Times New Roman"/>
        </w:rPr>
        <w:t>collabora con le articolazioni dell'Agenzia per le esigenze documentali e logistiche e gestisce le funzioni di reception e di presidio telefonico;</w:t>
      </w:r>
    </w:p>
    <w:p w14:paraId="425A602E" w14:textId="77777777" w:rsidR="005F571B" w:rsidRDefault="00531607" w:rsidP="005F571B">
      <w:pPr>
        <w:pStyle w:val="Corpotesto"/>
        <w:numPr>
          <w:ilvl w:val="0"/>
          <w:numId w:val="2"/>
        </w:numPr>
        <w:spacing w:before="125" w:line="302" w:lineRule="auto"/>
        <w:ind w:left="1134" w:right="130" w:hanging="425"/>
        <w:jc w:val="both"/>
        <w:rPr>
          <w:rFonts w:ascii="Times New Roman" w:hAnsi="Times New Roman" w:cs="Times New Roman"/>
        </w:rPr>
      </w:pPr>
      <w:r w:rsidRPr="00531607">
        <w:rPr>
          <w:rFonts w:ascii="Times New Roman" w:hAnsi="Times New Roman" w:cs="Times New Roman"/>
        </w:rPr>
        <w:t>supporta il R.P.C.T. nel rispetto degli obblighi di trasparenza, privacy e anticorruzione, verifica gli adempimenti di legge in materia di impianti e di sicurezza sui luoghi di lavoro, nonché quelli inerenti il patrimonio</w:t>
      </w:r>
      <w:r w:rsidR="005F571B">
        <w:rPr>
          <w:rFonts w:ascii="Times New Roman" w:hAnsi="Times New Roman" w:cs="Times New Roman"/>
        </w:rPr>
        <w:t>;</w:t>
      </w:r>
    </w:p>
    <w:p w14:paraId="2028988F" w14:textId="77777777" w:rsidR="005F571B" w:rsidRDefault="00531607" w:rsidP="005F571B">
      <w:pPr>
        <w:pStyle w:val="Corpotesto"/>
        <w:numPr>
          <w:ilvl w:val="0"/>
          <w:numId w:val="2"/>
        </w:numPr>
        <w:spacing w:before="125" w:line="302" w:lineRule="auto"/>
        <w:ind w:left="1134" w:right="130" w:hanging="425"/>
        <w:jc w:val="both"/>
        <w:rPr>
          <w:rFonts w:ascii="Times New Roman" w:hAnsi="Times New Roman" w:cs="Times New Roman"/>
        </w:rPr>
      </w:pPr>
      <w:r w:rsidRPr="005F571B">
        <w:rPr>
          <w:rFonts w:ascii="Times New Roman" w:hAnsi="Times New Roman" w:cs="Times New Roman"/>
        </w:rPr>
        <w:t>provvede al coordinamento dell’inserimento e aggiornamento delle banche dati (es ANAC);</w:t>
      </w:r>
    </w:p>
    <w:p w14:paraId="5071633D" w14:textId="77777777" w:rsidR="005F571B" w:rsidRDefault="00531607" w:rsidP="005F571B">
      <w:pPr>
        <w:pStyle w:val="Corpotesto"/>
        <w:numPr>
          <w:ilvl w:val="0"/>
          <w:numId w:val="2"/>
        </w:numPr>
        <w:spacing w:before="125" w:line="302" w:lineRule="auto"/>
        <w:ind w:left="1134" w:right="130" w:hanging="425"/>
        <w:jc w:val="both"/>
        <w:rPr>
          <w:rFonts w:ascii="Times New Roman" w:hAnsi="Times New Roman" w:cs="Times New Roman"/>
        </w:rPr>
      </w:pPr>
      <w:r w:rsidRPr="005F571B">
        <w:rPr>
          <w:rFonts w:ascii="Times New Roman" w:hAnsi="Times New Roman" w:cs="Times New Roman"/>
        </w:rPr>
        <w:t>assicura il supporto tecnico-giuridico e svolge attività di assistenza e consulenza all’Agenzia;</w:t>
      </w:r>
    </w:p>
    <w:p w14:paraId="28F90B54" w14:textId="77777777" w:rsidR="005F571B" w:rsidRDefault="00531607" w:rsidP="005F571B">
      <w:pPr>
        <w:pStyle w:val="Corpotesto"/>
        <w:numPr>
          <w:ilvl w:val="0"/>
          <w:numId w:val="2"/>
        </w:numPr>
        <w:spacing w:before="125" w:line="302" w:lineRule="auto"/>
        <w:ind w:left="1134" w:right="130" w:hanging="425"/>
        <w:jc w:val="both"/>
        <w:rPr>
          <w:rFonts w:ascii="Times New Roman" w:hAnsi="Times New Roman" w:cs="Times New Roman"/>
        </w:rPr>
      </w:pPr>
      <w:r w:rsidRPr="005F571B">
        <w:rPr>
          <w:rFonts w:ascii="Times New Roman" w:hAnsi="Times New Roman" w:cs="Times New Roman"/>
        </w:rPr>
        <w:t>cura la redazione di proposte di legge e di regolamenti su tematiche di interesse dell’Agenzia;</w:t>
      </w:r>
    </w:p>
    <w:p w14:paraId="75346C21" w14:textId="77777777" w:rsidR="00531607" w:rsidRPr="005F571B" w:rsidRDefault="00531607" w:rsidP="005F571B">
      <w:pPr>
        <w:pStyle w:val="Corpotesto"/>
        <w:numPr>
          <w:ilvl w:val="0"/>
          <w:numId w:val="2"/>
        </w:numPr>
        <w:spacing w:before="125" w:line="302" w:lineRule="auto"/>
        <w:ind w:left="1134" w:right="130" w:hanging="425"/>
        <w:jc w:val="both"/>
        <w:rPr>
          <w:rFonts w:ascii="Times New Roman" w:hAnsi="Times New Roman" w:cs="Times New Roman"/>
        </w:rPr>
      </w:pPr>
      <w:r w:rsidRPr="005F571B">
        <w:rPr>
          <w:rFonts w:ascii="Times New Roman" w:hAnsi="Times New Roman" w:cs="Times New Roman"/>
        </w:rPr>
        <w:t>gestisce il contenzioso relativo alle varie fasi di acquisizione di lavori/beni/servizi e all’esecuzione di contratti, predisponendo, in accordo con i RUP, le relazioni e ogni documento utile ai fini della costituzione in giudizio dell’Agenzia per le controversie relative alle materie di competenza della Direzione, assicurando anche l’eventuale coordinamento tra la Direzione e l’Avvocatura Regionale.</w:t>
      </w:r>
    </w:p>
    <w:p w14:paraId="77252D4A" w14:textId="77777777" w:rsidR="00531607" w:rsidRPr="00531607" w:rsidRDefault="00531607" w:rsidP="00531607">
      <w:pPr>
        <w:pStyle w:val="Corpotesto"/>
        <w:spacing w:before="125" w:line="302" w:lineRule="auto"/>
        <w:ind w:left="426" w:right="130"/>
        <w:jc w:val="both"/>
        <w:rPr>
          <w:rFonts w:ascii="Times New Roman" w:hAnsi="Times New Roman" w:cs="Times New Roman"/>
        </w:rPr>
      </w:pPr>
      <w:r w:rsidRPr="00531607">
        <w:rPr>
          <w:rFonts w:ascii="Times New Roman" w:hAnsi="Times New Roman" w:cs="Times New Roman"/>
        </w:rPr>
        <w:t>Sono previsti due “funzioni” interne all’Area “Affari generali, legali e contenzioso”:</w:t>
      </w:r>
    </w:p>
    <w:p w14:paraId="68476119" w14:textId="77777777" w:rsidR="00531607" w:rsidRPr="005F571B" w:rsidRDefault="00531607" w:rsidP="00D71D84">
      <w:pPr>
        <w:pStyle w:val="Corpotesto"/>
        <w:numPr>
          <w:ilvl w:val="0"/>
          <w:numId w:val="96"/>
        </w:numPr>
        <w:spacing w:before="125" w:line="302" w:lineRule="auto"/>
        <w:ind w:right="130"/>
        <w:jc w:val="both"/>
        <w:rPr>
          <w:rFonts w:ascii="Times New Roman" w:hAnsi="Times New Roman" w:cs="Times New Roman"/>
        </w:rPr>
      </w:pPr>
      <w:r w:rsidRPr="00531607">
        <w:rPr>
          <w:rFonts w:ascii="Times New Roman" w:hAnsi="Times New Roman" w:cs="Times New Roman"/>
        </w:rPr>
        <w:t>“</w:t>
      </w:r>
      <w:r w:rsidRPr="005F571B">
        <w:rPr>
          <w:rFonts w:ascii="Times New Roman" w:hAnsi="Times New Roman" w:cs="Times New Roman"/>
          <w:b/>
          <w:i/>
        </w:rPr>
        <w:t>Pubblicazioni Istituzionali e oneri informativi</w:t>
      </w:r>
      <w:r w:rsidRPr="00531607">
        <w:rPr>
          <w:rFonts w:ascii="Times New Roman" w:hAnsi="Times New Roman" w:cs="Times New Roman"/>
        </w:rPr>
        <w:t>”, con il compito di curare tutte le attività</w:t>
      </w:r>
      <w:r w:rsidR="005F571B">
        <w:rPr>
          <w:rFonts w:ascii="Times New Roman" w:hAnsi="Times New Roman" w:cs="Times New Roman"/>
        </w:rPr>
        <w:t xml:space="preserve"> </w:t>
      </w:r>
      <w:r w:rsidRPr="005F571B">
        <w:rPr>
          <w:rFonts w:ascii="Times New Roman" w:hAnsi="Times New Roman" w:cs="Times New Roman"/>
        </w:rPr>
        <w:t>legate alla pubblicità delle iniziative di gara;</w:t>
      </w:r>
    </w:p>
    <w:p w14:paraId="1564E79B" w14:textId="56039752" w:rsidR="00531607" w:rsidRPr="00531607" w:rsidRDefault="00531607" w:rsidP="00D71D84">
      <w:pPr>
        <w:pStyle w:val="Corpotesto"/>
        <w:numPr>
          <w:ilvl w:val="0"/>
          <w:numId w:val="96"/>
        </w:numPr>
        <w:spacing w:before="125" w:line="302" w:lineRule="auto"/>
        <w:ind w:right="130"/>
        <w:jc w:val="both"/>
        <w:rPr>
          <w:rFonts w:ascii="Times New Roman" w:hAnsi="Times New Roman" w:cs="Times New Roman"/>
        </w:rPr>
      </w:pPr>
      <w:r w:rsidRPr="00531607">
        <w:rPr>
          <w:rFonts w:ascii="Times New Roman" w:hAnsi="Times New Roman" w:cs="Times New Roman"/>
        </w:rPr>
        <w:t>“</w:t>
      </w:r>
      <w:r w:rsidRPr="005F571B">
        <w:rPr>
          <w:rFonts w:ascii="Times New Roman" w:hAnsi="Times New Roman" w:cs="Times New Roman"/>
          <w:b/>
          <w:i/>
        </w:rPr>
        <w:t>Controlli</w:t>
      </w:r>
      <w:r w:rsidRPr="00531607">
        <w:rPr>
          <w:rFonts w:ascii="Times New Roman" w:hAnsi="Times New Roman" w:cs="Times New Roman"/>
        </w:rPr>
        <w:t xml:space="preserve">”, che espleta le attività inerenti all’accertamento dell’assenza di cause di esclusione per l’affidamento di contratti pubblici di cui all’art. 94 e ss. del </w:t>
      </w:r>
      <w:proofErr w:type="spellStart"/>
      <w:r w:rsidRPr="00531607">
        <w:rPr>
          <w:rFonts w:ascii="Times New Roman" w:hAnsi="Times New Roman" w:cs="Times New Roman"/>
        </w:rPr>
        <w:t>D.Lgs.</w:t>
      </w:r>
      <w:proofErr w:type="spellEnd"/>
      <w:r w:rsidRPr="00531607">
        <w:rPr>
          <w:rFonts w:ascii="Times New Roman" w:hAnsi="Times New Roman" w:cs="Times New Roman"/>
        </w:rPr>
        <w:t xml:space="preserve"> n.</w:t>
      </w:r>
      <w:r w:rsidR="005658F0">
        <w:rPr>
          <w:rFonts w:ascii="Times New Roman" w:hAnsi="Times New Roman" w:cs="Times New Roman"/>
        </w:rPr>
        <w:t xml:space="preserve"> </w:t>
      </w:r>
      <w:r w:rsidRPr="00531607">
        <w:rPr>
          <w:rFonts w:ascii="Times New Roman" w:hAnsi="Times New Roman" w:cs="Times New Roman"/>
        </w:rPr>
        <w:t>36/2023, nonché alla verifica prevista dalla normativa vigente in materia di documentazione antimafia.</w:t>
      </w:r>
    </w:p>
    <w:p w14:paraId="5B15F1E2" w14:textId="77777777" w:rsidR="00531607" w:rsidRDefault="00531607" w:rsidP="00531607">
      <w:pPr>
        <w:pStyle w:val="Corpotesto"/>
        <w:spacing w:before="125" w:line="302" w:lineRule="auto"/>
        <w:ind w:left="426" w:right="130"/>
        <w:jc w:val="both"/>
        <w:rPr>
          <w:rFonts w:ascii="Times New Roman" w:hAnsi="Times New Roman" w:cs="Times New Roman"/>
        </w:rPr>
      </w:pPr>
    </w:p>
    <w:p w14:paraId="15534CC1" w14:textId="77777777" w:rsidR="00F604DB" w:rsidRPr="00531607" w:rsidRDefault="00F604DB" w:rsidP="00531607">
      <w:pPr>
        <w:pStyle w:val="Corpotesto"/>
        <w:spacing w:before="125" w:line="302" w:lineRule="auto"/>
        <w:ind w:left="426" w:right="130"/>
        <w:jc w:val="both"/>
        <w:rPr>
          <w:rFonts w:ascii="Times New Roman" w:hAnsi="Times New Roman" w:cs="Times New Roman"/>
        </w:rPr>
      </w:pPr>
    </w:p>
    <w:p w14:paraId="73ED5D5D" w14:textId="6688DE3E" w:rsidR="00531607" w:rsidRPr="00531607" w:rsidRDefault="005F571B" w:rsidP="005F571B">
      <w:pPr>
        <w:pStyle w:val="Titolo1"/>
        <w:tabs>
          <w:tab w:val="left" w:pos="1134"/>
        </w:tabs>
        <w:spacing w:before="66" w:line="360" w:lineRule="auto"/>
        <w:ind w:left="426" w:firstLine="0"/>
        <w:rPr>
          <w:rFonts w:ascii="Times New Roman" w:hAnsi="Times New Roman" w:cs="Times New Roman"/>
          <w:smallCaps/>
        </w:rPr>
      </w:pPr>
      <w:bookmarkStart w:id="104" w:name="_Toc177723751"/>
      <w:r>
        <w:rPr>
          <w:rFonts w:ascii="Times New Roman" w:hAnsi="Times New Roman" w:cs="Times New Roman"/>
          <w:smallCaps/>
        </w:rPr>
        <w:lastRenderedPageBreak/>
        <w:t>3.1.4</w:t>
      </w:r>
      <w:r>
        <w:rPr>
          <w:rFonts w:ascii="Times New Roman" w:hAnsi="Times New Roman" w:cs="Times New Roman"/>
          <w:smallCaps/>
        </w:rPr>
        <w:tab/>
      </w:r>
      <w:r w:rsidR="00531607" w:rsidRPr="00531607">
        <w:rPr>
          <w:rFonts w:ascii="Times New Roman" w:hAnsi="Times New Roman" w:cs="Times New Roman"/>
          <w:smallCaps/>
        </w:rPr>
        <w:t>PROGRAMMAZIONE,</w:t>
      </w:r>
      <w:r w:rsidR="00AF09D8">
        <w:rPr>
          <w:rFonts w:ascii="Times New Roman" w:hAnsi="Times New Roman" w:cs="Times New Roman"/>
          <w:smallCaps/>
        </w:rPr>
        <w:t xml:space="preserve"> </w:t>
      </w:r>
      <w:r w:rsidR="00531607" w:rsidRPr="00531607">
        <w:rPr>
          <w:rFonts w:ascii="Times New Roman" w:hAnsi="Times New Roman" w:cs="Times New Roman"/>
          <w:smallCaps/>
        </w:rPr>
        <w:t>PIANIFICAZIONE</w:t>
      </w:r>
      <w:r w:rsidR="00AF09D8">
        <w:rPr>
          <w:rFonts w:ascii="Times New Roman" w:hAnsi="Times New Roman" w:cs="Times New Roman"/>
          <w:smallCaps/>
        </w:rPr>
        <w:t xml:space="preserve"> </w:t>
      </w:r>
      <w:r w:rsidR="00531607" w:rsidRPr="00531607">
        <w:rPr>
          <w:rFonts w:ascii="Times New Roman" w:hAnsi="Times New Roman" w:cs="Times New Roman"/>
          <w:smallCaps/>
        </w:rPr>
        <w:t>E</w:t>
      </w:r>
      <w:r w:rsidR="00AF09D8">
        <w:rPr>
          <w:rFonts w:ascii="Times New Roman" w:hAnsi="Times New Roman" w:cs="Times New Roman"/>
          <w:smallCaps/>
        </w:rPr>
        <w:t xml:space="preserve"> </w:t>
      </w:r>
      <w:r w:rsidR="00531607" w:rsidRPr="00531607">
        <w:rPr>
          <w:rFonts w:ascii="Times New Roman" w:hAnsi="Times New Roman" w:cs="Times New Roman"/>
          <w:smallCaps/>
        </w:rPr>
        <w:t>MONITORAGGIO</w:t>
      </w:r>
      <w:r>
        <w:rPr>
          <w:rFonts w:ascii="Times New Roman" w:hAnsi="Times New Roman" w:cs="Times New Roman"/>
          <w:smallCaps/>
        </w:rPr>
        <w:t xml:space="preserve"> </w:t>
      </w:r>
      <w:r w:rsidR="00531607" w:rsidRPr="00531607">
        <w:rPr>
          <w:rFonts w:ascii="Times New Roman" w:hAnsi="Times New Roman" w:cs="Times New Roman"/>
          <w:smallCaps/>
        </w:rPr>
        <w:t>DEGLI APPROVVIGIONAMENTI</w:t>
      </w:r>
      <w:bookmarkEnd w:id="104"/>
    </w:p>
    <w:p w14:paraId="7423B90F" w14:textId="77777777" w:rsidR="00531607" w:rsidRPr="00531607" w:rsidRDefault="00531607" w:rsidP="00531607">
      <w:pPr>
        <w:pStyle w:val="Corpotesto"/>
        <w:spacing w:before="125" w:line="302" w:lineRule="auto"/>
        <w:ind w:left="426" w:right="130"/>
        <w:jc w:val="both"/>
        <w:rPr>
          <w:rFonts w:ascii="Times New Roman" w:hAnsi="Times New Roman" w:cs="Times New Roman"/>
        </w:rPr>
      </w:pPr>
      <w:r w:rsidRPr="00531607">
        <w:rPr>
          <w:rFonts w:ascii="Times New Roman" w:hAnsi="Times New Roman" w:cs="Times New Roman"/>
        </w:rPr>
        <w:t>L'Area "Programmazione, Pianificazione e Monitoraggio degli Approvvigionamenti" svolge i seguenti compiti:</w:t>
      </w:r>
    </w:p>
    <w:p w14:paraId="197F7375" w14:textId="77777777" w:rsidR="00531607" w:rsidRPr="00531607" w:rsidRDefault="00531607" w:rsidP="005F571B">
      <w:pPr>
        <w:pStyle w:val="Corpotesto"/>
        <w:numPr>
          <w:ilvl w:val="0"/>
          <w:numId w:val="2"/>
        </w:numPr>
        <w:spacing w:before="125" w:line="302" w:lineRule="auto"/>
        <w:ind w:left="1134" w:right="130" w:hanging="425"/>
        <w:jc w:val="both"/>
        <w:rPr>
          <w:rFonts w:ascii="Times New Roman" w:hAnsi="Times New Roman" w:cs="Times New Roman"/>
        </w:rPr>
      </w:pPr>
      <w:r w:rsidRPr="00531607">
        <w:rPr>
          <w:rFonts w:ascii="Times New Roman" w:hAnsi="Times New Roman" w:cs="Times New Roman"/>
        </w:rPr>
        <w:t>fornisce supporto nell'attuazione delle linee strategiche dell'Agenzia;</w:t>
      </w:r>
    </w:p>
    <w:p w14:paraId="497CFE7C" w14:textId="77777777" w:rsidR="00531607" w:rsidRPr="00531607" w:rsidRDefault="00531607" w:rsidP="005F571B">
      <w:pPr>
        <w:pStyle w:val="Corpotesto"/>
        <w:numPr>
          <w:ilvl w:val="0"/>
          <w:numId w:val="2"/>
        </w:numPr>
        <w:spacing w:before="125" w:line="302" w:lineRule="auto"/>
        <w:ind w:left="1134" w:right="130" w:hanging="425"/>
        <w:jc w:val="both"/>
        <w:rPr>
          <w:rFonts w:ascii="Times New Roman" w:hAnsi="Times New Roman" w:cs="Times New Roman"/>
        </w:rPr>
      </w:pPr>
      <w:r w:rsidRPr="00531607">
        <w:rPr>
          <w:rFonts w:ascii="Times New Roman" w:hAnsi="Times New Roman" w:cs="Times New Roman"/>
        </w:rPr>
        <w:t>provvede alla rilevazione, all’analisi e alla razionalizzazione dei fabbisogni di acquisto degli Enti del SSR, degli Enti Locali e delle Strutture regionali, al fine di conseguire la massima centralizzazione degli acquisti;</w:t>
      </w:r>
    </w:p>
    <w:p w14:paraId="5B3BB09D" w14:textId="77777777" w:rsidR="005F571B" w:rsidRDefault="00531607" w:rsidP="005F571B">
      <w:pPr>
        <w:pStyle w:val="Corpotesto"/>
        <w:numPr>
          <w:ilvl w:val="0"/>
          <w:numId w:val="2"/>
        </w:numPr>
        <w:spacing w:before="125" w:line="302" w:lineRule="auto"/>
        <w:ind w:left="1134" w:right="130" w:hanging="425"/>
        <w:jc w:val="both"/>
        <w:rPr>
          <w:rFonts w:ascii="Times New Roman" w:hAnsi="Times New Roman" w:cs="Times New Roman"/>
        </w:rPr>
      </w:pPr>
      <w:r w:rsidRPr="00531607">
        <w:rPr>
          <w:rFonts w:ascii="Times New Roman" w:hAnsi="Times New Roman" w:cs="Times New Roman"/>
        </w:rPr>
        <w:t>definisce, di concerto con le Aree “Acquisti centralizzati in ambito sanitario” e “Acquisti di lavori, beni e servizi in ambito non sanitario”, la programmazione biennale delle attività dell’Agenzia in qualità di Soggetto Aggregatore e provvede alla redazione dei documenti programmatici di cui all’art. 37 del D. Lgs. 36/2023, mediante strumenti operativi e metodi di analisi della domanda e dell’offerta e sotto la guida ed il coordinamento di specialisti delle diverse categorie merceologiche ("</w:t>
      </w:r>
      <w:proofErr w:type="spellStart"/>
      <w:r w:rsidRPr="00531607">
        <w:rPr>
          <w:rFonts w:ascii="Times New Roman" w:hAnsi="Times New Roman" w:cs="Times New Roman"/>
        </w:rPr>
        <w:t>category</w:t>
      </w:r>
      <w:proofErr w:type="spellEnd"/>
      <w:r w:rsidRPr="00531607">
        <w:rPr>
          <w:rFonts w:ascii="Times New Roman" w:hAnsi="Times New Roman" w:cs="Times New Roman"/>
        </w:rPr>
        <w:t xml:space="preserve"> manager");</w:t>
      </w:r>
    </w:p>
    <w:p w14:paraId="1BF36183" w14:textId="77777777" w:rsidR="005F571B" w:rsidRDefault="00531607" w:rsidP="005F571B">
      <w:pPr>
        <w:pStyle w:val="Corpotesto"/>
        <w:numPr>
          <w:ilvl w:val="0"/>
          <w:numId w:val="2"/>
        </w:numPr>
        <w:spacing w:before="125" w:line="302" w:lineRule="auto"/>
        <w:ind w:left="1134" w:right="130" w:hanging="425"/>
        <w:jc w:val="both"/>
        <w:rPr>
          <w:rFonts w:ascii="Times New Roman" w:hAnsi="Times New Roman" w:cs="Times New Roman"/>
        </w:rPr>
      </w:pPr>
      <w:r w:rsidRPr="005F571B">
        <w:rPr>
          <w:rFonts w:ascii="Times New Roman" w:hAnsi="Times New Roman" w:cs="Times New Roman"/>
        </w:rPr>
        <w:t>monitora l’andamento delle iniziative d’acquisto espletate dall’Agenzia in termini di numero di procedure espletate ed aggiudicate, tempistiche di realizzazione, spesa affrontata, risorse impegnate, risultati conseguiti anche in termini di risparmi realizzati, livelli di adesione e livelli di contenzioso segnalando eventuali azioni correttive e processi da revisionare;</w:t>
      </w:r>
    </w:p>
    <w:p w14:paraId="62F09656" w14:textId="77777777" w:rsidR="005F571B" w:rsidRDefault="00531607" w:rsidP="005F571B">
      <w:pPr>
        <w:pStyle w:val="Corpotesto"/>
        <w:numPr>
          <w:ilvl w:val="0"/>
          <w:numId w:val="2"/>
        </w:numPr>
        <w:spacing w:before="125" w:line="302" w:lineRule="auto"/>
        <w:ind w:left="1134" w:right="130" w:hanging="425"/>
        <w:jc w:val="both"/>
        <w:rPr>
          <w:rFonts w:ascii="Times New Roman" w:hAnsi="Times New Roman" w:cs="Times New Roman"/>
        </w:rPr>
      </w:pPr>
      <w:r w:rsidRPr="005F571B">
        <w:rPr>
          <w:rFonts w:ascii="Times New Roman" w:hAnsi="Times New Roman" w:cs="Times New Roman"/>
        </w:rPr>
        <w:t>cura gli adempimenti legati al ruolo di Soggetto Aggregatore dell’Agenzia, con particolare riferimento all’aggiornamento della pianificazione delle iniziative sull’apposito sito e alla predisposizione della documentazione necessaria per l’accesso al Fondo dei Soggetti Aggregatori;</w:t>
      </w:r>
    </w:p>
    <w:p w14:paraId="42C4407A" w14:textId="77777777" w:rsidR="005F571B" w:rsidRDefault="00531607" w:rsidP="005F571B">
      <w:pPr>
        <w:pStyle w:val="Corpotesto"/>
        <w:numPr>
          <w:ilvl w:val="0"/>
          <w:numId w:val="2"/>
        </w:numPr>
        <w:spacing w:before="125" w:line="302" w:lineRule="auto"/>
        <w:ind w:left="1134" w:right="130" w:hanging="425"/>
        <w:jc w:val="both"/>
        <w:rPr>
          <w:rFonts w:ascii="Times New Roman" w:hAnsi="Times New Roman" w:cs="Times New Roman"/>
        </w:rPr>
      </w:pPr>
      <w:r w:rsidRPr="005F571B">
        <w:rPr>
          <w:rFonts w:ascii="Times New Roman" w:hAnsi="Times New Roman" w:cs="Times New Roman"/>
        </w:rPr>
        <w:t>cura i rapporti con AGID, ANAC, Ministeri, CONSIP, ITACA e partecipa al Tavolo Tecnico dei Soggetti Aggregatori;</w:t>
      </w:r>
    </w:p>
    <w:p w14:paraId="7DEA5CFC" w14:textId="77777777" w:rsidR="005F571B" w:rsidRDefault="00531607" w:rsidP="005F571B">
      <w:pPr>
        <w:pStyle w:val="Corpotesto"/>
        <w:numPr>
          <w:ilvl w:val="0"/>
          <w:numId w:val="2"/>
        </w:numPr>
        <w:spacing w:before="125" w:line="302" w:lineRule="auto"/>
        <w:ind w:left="1134" w:right="130" w:hanging="425"/>
        <w:jc w:val="both"/>
        <w:rPr>
          <w:rFonts w:ascii="Times New Roman" w:hAnsi="Times New Roman" w:cs="Times New Roman"/>
        </w:rPr>
      </w:pPr>
      <w:r w:rsidRPr="005F571B">
        <w:rPr>
          <w:rFonts w:ascii="Times New Roman" w:hAnsi="Times New Roman" w:cs="Times New Roman"/>
        </w:rPr>
        <w:t>promuove i servizi di Committenza erogati dall’Agenzia tramite lo sviluppo di azioni d</w:t>
      </w:r>
      <w:r w:rsidR="005F571B">
        <w:rPr>
          <w:rFonts w:ascii="Times New Roman" w:hAnsi="Times New Roman" w:cs="Times New Roman"/>
        </w:rPr>
        <w:t xml:space="preserve">i </w:t>
      </w:r>
      <w:r w:rsidRPr="005F571B">
        <w:rPr>
          <w:rFonts w:ascii="Times New Roman" w:hAnsi="Times New Roman" w:cs="Times New Roman"/>
        </w:rPr>
        <w:t>informazione e comunicazione destinate prioritariamente agli Enti del territorio regionale;</w:t>
      </w:r>
    </w:p>
    <w:p w14:paraId="22FE397E" w14:textId="77777777" w:rsidR="005F571B" w:rsidRDefault="00531607" w:rsidP="005F571B">
      <w:pPr>
        <w:pStyle w:val="Corpotesto"/>
        <w:numPr>
          <w:ilvl w:val="0"/>
          <w:numId w:val="2"/>
        </w:numPr>
        <w:spacing w:before="125" w:line="302" w:lineRule="auto"/>
        <w:ind w:left="1134" w:right="130" w:hanging="425"/>
        <w:jc w:val="both"/>
        <w:rPr>
          <w:rFonts w:ascii="Times New Roman" w:hAnsi="Times New Roman" w:cs="Times New Roman"/>
        </w:rPr>
      </w:pPr>
      <w:r w:rsidRPr="005F571B">
        <w:rPr>
          <w:rFonts w:ascii="Times New Roman" w:hAnsi="Times New Roman" w:cs="Times New Roman"/>
        </w:rPr>
        <w:t>cura i rapporti e le relazioni con gli Enti del territorio regionale interessati ad aderire agli servizi di</w:t>
      </w:r>
      <w:r w:rsidR="005F571B">
        <w:rPr>
          <w:rFonts w:ascii="Times New Roman" w:hAnsi="Times New Roman" w:cs="Times New Roman"/>
        </w:rPr>
        <w:t xml:space="preserve"> </w:t>
      </w:r>
      <w:r w:rsidRPr="005F571B">
        <w:rPr>
          <w:rFonts w:ascii="Times New Roman" w:hAnsi="Times New Roman" w:cs="Times New Roman"/>
        </w:rPr>
        <w:t>committenza ausiliaria dell’Agenzia tramite le forme previste dall’art.62 co.9 d.lgs. n.36/2023;</w:t>
      </w:r>
    </w:p>
    <w:p w14:paraId="0DF059B0" w14:textId="77777777" w:rsidR="005F571B" w:rsidRDefault="00531607" w:rsidP="005F571B">
      <w:pPr>
        <w:pStyle w:val="Corpotesto"/>
        <w:numPr>
          <w:ilvl w:val="0"/>
          <w:numId w:val="2"/>
        </w:numPr>
        <w:spacing w:before="125" w:line="302" w:lineRule="auto"/>
        <w:ind w:left="1134" w:right="130" w:hanging="425"/>
        <w:jc w:val="both"/>
        <w:rPr>
          <w:rFonts w:ascii="Times New Roman" w:hAnsi="Times New Roman" w:cs="Times New Roman"/>
        </w:rPr>
      </w:pPr>
      <w:r w:rsidRPr="005F571B">
        <w:rPr>
          <w:rFonts w:ascii="Times New Roman" w:hAnsi="Times New Roman" w:cs="Times New Roman"/>
        </w:rPr>
        <w:t>supporta l’Area “Servizi digitali, infrastruttura cloud, security e acquisti ICT” nonché l’Area “Acquisti centralizzati” nella fase di progettazione e monitoraggio in fase esecutiva delle iniziative di rispettiva competenza</w:t>
      </w:r>
      <w:r w:rsidR="005F571B">
        <w:rPr>
          <w:rFonts w:ascii="Times New Roman" w:hAnsi="Times New Roman" w:cs="Times New Roman"/>
        </w:rPr>
        <w:t>.</w:t>
      </w:r>
    </w:p>
    <w:p w14:paraId="58AD7048" w14:textId="77777777" w:rsidR="00531607" w:rsidRPr="005F571B" w:rsidRDefault="00531607" w:rsidP="005F571B">
      <w:pPr>
        <w:pStyle w:val="Corpotesto"/>
        <w:spacing w:before="125" w:line="302" w:lineRule="auto"/>
        <w:ind w:left="426" w:right="130"/>
        <w:jc w:val="both"/>
        <w:rPr>
          <w:rFonts w:ascii="Times New Roman" w:hAnsi="Times New Roman" w:cs="Times New Roman"/>
        </w:rPr>
      </w:pPr>
      <w:r w:rsidRPr="005F571B">
        <w:rPr>
          <w:rFonts w:ascii="Times New Roman" w:hAnsi="Times New Roman" w:cs="Times New Roman"/>
        </w:rPr>
        <w:t>E’ articolata in tre “funzioni”:</w:t>
      </w:r>
    </w:p>
    <w:p w14:paraId="10B94E9B" w14:textId="77777777" w:rsidR="00531607" w:rsidRPr="00531607" w:rsidRDefault="00531607" w:rsidP="00D71D84">
      <w:pPr>
        <w:pStyle w:val="Corpotesto"/>
        <w:numPr>
          <w:ilvl w:val="0"/>
          <w:numId w:val="97"/>
        </w:numPr>
        <w:spacing w:before="125" w:line="302" w:lineRule="auto"/>
        <w:ind w:right="130"/>
        <w:jc w:val="both"/>
        <w:rPr>
          <w:rFonts w:ascii="Times New Roman" w:hAnsi="Times New Roman" w:cs="Times New Roman"/>
        </w:rPr>
      </w:pPr>
      <w:r w:rsidRPr="00531607">
        <w:rPr>
          <w:rFonts w:ascii="Times New Roman" w:hAnsi="Times New Roman" w:cs="Times New Roman"/>
        </w:rPr>
        <w:t>“</w:t>
      </w:r>
      <w:r w:rsidRPr="005F571B">
        <w:rPr>
          <w:rFonts w:ascii="Times New Roman" w:hAnsi="Times New Roman" w:cs="Times New Roman"/>
          <w:b/>
          <w:i/>
        </w:rPr>
        <w:t>Programmazione e pianificazione degli acquisti</w:t>
      </w:r>
      <w:r w:rsidRPr="00531607">
        <w:rPr>
          <w:rFonts w:ascii="Times New Roman" w:hAnsi="Times New Roman" w:cs="Times New Roman"/>
        </w:rPr>
        <w:t>” che svolge le attività di programmazione e pianificazione delle attività dell’Agenzia e delle iniziative di gara da espletare, anche in relazione all’assolvimento degli obblighi di Soggetto Aggregatore e Centrale di Committenza regionale;</w:t>
      </w:r>
    </w:p>
    <w:p w14:paraId="3009389F" w14:textId="77777777" w:rsidR="00531607" w:rsidRPr="00531607" w:rsidRDefault="00531607" w:rsidP="00D71D84">
      <w:pPr>
        <w:pStyle w:val="Corpotesto"/>
        <w:numPr>
          <w:ilvl w:val="0"/>
          <w:numId w:val="97"/>
        </w:numPr>
        <w:spacing w:before="125" w:line="302" w:lineRule="auto"/>
        <w:ind w:right="130"/>
        <w:jc w:val="both"/>
        <w:rPr>
          <w:rFonts w:ascii="Times New Roman" w:hAnsi="Times New Roman" w:cs="Times New Roman"/>
        </w:rPr>
      </w:pPr>
      <w:r w:rsidRPr="00531607">
        <w:rPr>
          <w:rFonts w:ascii="Times New Roman" w:hAnsi="Times New Roman" w:cs="Times New Roman"/>
        </w:rPr>
        <w:lastRenderedPageBreak/>
        <w:t>“</w:t>
      </w:r>
      <w:r w:rsidRPr="005F571B">
        <w:rPr>
          <w:rFonts w:ascii="Times New Roman" w:hAnsi="Times New Roman" w:cs="Times New Roman"/>
          <w:b/>
          <w:i/>
        </w:rPr>
        <w:t>Monitoraggio strumenti centralizzati</w:t>
      </w:r>
      <w:r w:rsidRPr="00531607">
        <w:rPr>
          <w:rFonts w:ascii="Times New Roman" w:hAnsi="Times New Roman" w:cs="Times New Roman"/>
        </w:rPr>
        <w:t>” che svolge le attività finalizzate al presidio dello stato di avanzamento della fornitura oggetto di gara centralizzata e alla corretta esecuzione della stessa. L’Ufficio monitora, inoltre, il livello di adesione degli Enti e Strutture regionali alle iniziative di acquisto dell’Agenzia;</w:t>
      </w:r>
    </w:p>
    <w:p w14:paraId="6CCDFAF5" w14:textId="77777777" w:rsidR="00531607" w:rsidRPr="00531607" w:rsidRDefault="00531607" w:rsidP="00D71D84">
      <w:pPr>
        <w:pStyle w:val="Corpotesto"/>
        <w:numPr>
          <w:ilvl w:val="0"/>
          <w:numId w:val="97"/>
        </w:numPr>
        <w:spacing w:before="125" w:line="302" w:lineRule="auto"/>
        <w:ind w:right="130"/>
        <w:jc w:val="both"/>
        <w:rPr>
          <w:rFonts w:ascii="Times New Roman" w:hAnsi="Times New Roman" w:cs="Times New Roman"/>
        </w:rPr>
      </w:pPr>
      <w:r w:rsidRPr="00531607">
        <w:rPr>
          <w:rFonts w:ascii="Times New Roman" w:hAnsi="Times New Roman" w:cs="Times New Roman"/>
        </w:rPr>
        <w:t>“</w:t>
      </w:r>
      <w:r w:rsidRPr="005F571B">
        <w:rPr>
          <w:rFonts w:ascii="Times New Roman" w:hAnsi="Times New Roman" w:cs="Times New Roman"/>
          <w:b/>
          <w:i/>
        </w:rPr>
        <w:t>Sostenibilità Ambientale e Sociale negli Acquisti</w:t>
      </w:r>
      <w:r w:rsidRPr="00531607">
        <w:rPr>
          <w:rFonts w:ascii="Times New Roman" w:hAnsi="Times New Roman" w:cs="Times New Roman"/>
        </w:rPr>
        <w:t>”, con il compito di coordinare le politiche dell’Agenzia in materia di sostenibilità degli appalti, assicurando, in raccordo con le altre Aree della Direzione, l’inserimento all’interno delle procedure di gara di criteri di sostenibilità ambientale e di tutela sociale negli appalti. Adotta strumenti e metodologie per valutare gli impatti in termini di sostenibilità ambientale e di tutela sociale conseguiti attraverso le procedure di gara della Direzione.</w:t>
      </w:r>
    </w:p>
    <w:p w14:paraId="352188FB" w14:textId="77777777" w:rsidR="00531607" w:rsidRPr="00531607" w:rsidRDefault="00531607" w:rsidP="00531607">
      <w:pPr>
        <w:pStyle w:val="Corpotesto"/>
        <w:spacing w:before="125" w:line="302" w:lineRule="auto"/>
        <w:ind w:left="426" w:right="130"/>
        <w:jc w:val="both"/>
        <w:rPr>
          <w:rFonts w:ascii="Times New Roman" w:hAnsi="Times New Roman" w:cs="Times New Roman"/>
        </w:rPr>
      </w:pPr>
    </w:p>
    <w:p w14:paraId="6290E850" w14:textId="77777777" w:rsidR="00531607" w:rsidRPr="00531607" w:rsidRDefault="005F571B" w:rsidP="005F571B">
      <w:pPr>
        <w:pStyle w:val="Titolo1"/>
        <w:tabs>
          <w:tab w:val="left" w:pos="1134"/>
        </w:tabs>
        <w:spacing w:before="66" w:line="360" w:lineRule="auto"/>
        <w:ind w:left="426" w:firstLine="0"/>
        <w:jc w:val="both"/>
        <w:rPr>
          <w:rFonts w:ascii="Times New Roman" w:hAnsi="Times New Roman" w:cs="Times New Roman"/>
          <w:smallCaps/>
        </w:rPr>
      </w:pPr>
      <w:bookmarkStart w:id="105" w:name="_Toc177723752"/>
      <w:r>
        <w:rPr>
          <w:rFonts w:ascii="Times New Roman" w:hAnsi="Times New Roman" w:cs="Times New Roman"/>
          <w:smallCaps/>
        </w:rPr>
        <w:t>3.1.5</w:t>
      </w:r>
      <w:r>
        <w:rPr>
          <w:rFonts w:ascii="Times New Roman" w:hAnsi="Times New Roman" w:cs="Times New Roman"/>
          <w:smallCaps/>
        </w:rPr>
        <w:tab/>
      </w:r>
      <w:r w:rsidR="00531607" w:rsidRPr="00531607">
        <w:rPr>
          <w:rFonts w:ascii="Times New Roman" w:hAnsi="Times New Roman" w:cs="Times New Roman"/>
          <w:smallCaps/>
        </w:rPr>
        <w:t>SERVIZI DIGITALI, INFRASTRUTTURA CLOUD, SECURITY E ACQUISTI ICT</w:t>
      </w:r>
      <w:bookmarkEnd w:id="105"/>
    </w:p>
    <w:p w14:paraId="6C2D2AD0" w14:textId="77777777" w:rsidR="00531607" w:rsidRPr="00531607" w:rsidRDefault="00531607" w:rsidP="00531607">
      <w:pPr>
        <w:pStyle w:val="Corpotesto"/>
        <w:spacing w:before="125" w:line="302" w:lineRule="auto"/>
        <w:ind w:left="426" w:right="130"/>
        <w:jc w:val="both"/>
        <w:rPr>
          <w:rFonts w:ascii="Times New Roman" w:hAnsi="Times New Roman" w:cs="Times New Roman"/>
        </w:rPr>
      </w:pPr>
      <w:r w:rsidRPr="00531607">
        <w:rPr>
          <w:rFonts w:ascii="Times New Roman" w:hAnsi="Times New Roman" w:cs="Times New Roman"/>
        </w:rPr>
        <w:t>L'Area " Servizi digitali, infrastruttura cloud, security e acquisti ICT " svolge i seguenti compiti:</w:t>
      </w:r>
    </w:p>
    <w:p w14:paraId="1BD06108" w14:textId="77777777" w:rsidR="00531607" w:rsidRPr="00531607" w:rsidRDefault="00531607" w:rsidP="005F571B">
      <w:pPr>
        <w:pStyle w:val="Corpotesto"/>
        <w:numPr>
          <w:ilvl w:val="0"/>
          <w:numId w:val="2"/>
        </w:numPr>
        <w:spacing w:before="125" w:line="302" w:lineRule="auto"/>
        <w:ind w:left="1134" w:right="130" w:hanging="425"/>
        <w:jc w:val="both"/>
        <w:rPr>
          <w:rFonts w:ascii="Times New Roman" w:hAnsi="Times New Roman" w:cs="Times New Roman"/>
        </w:rPr>
      </w:pPr>
      <w:r w:rsidRPr="00531607">
        <w:rPr>
          <w:rFonts w:ascii="Times New Roman" w:hAnsi="Times New Roman" w:cs="Times New Roman"/>
        </w:rPr>
        <w:t xml:space="preserve">fornisce supporto nel perseguimento degli obiettivi di </w:t>
      </w:r>
      <w:proofErr w:type="spellStart"/>
      <w:r w:rsidRPr="00531607">
        <w:rPr>
          <w:rFonts w:ascii="Times New Roman" w:hAnsi="Times New Roman" w:cs="Times New Roman"/>
        </w:rPr>
        <w:t>digital</w:t>
      </w:r>
      <w:proofErr w:type="spellEnd"/>
      <w:r w:rsidRPr="00531607">
        <w:rPr>
          <w:rFonts w:ascii="Times New Roman" w:hAnsi="Times New Roman" w:cs="Times New Roman"/>
        </w:rPr>
        <w:t xml:space="preserve"> </w:t>
      </w:r>
      <w:proofErr w:type="spellStart"/>
      <w:r w:rsidRPr="00531607">
        <w:rPr>
          <w:rFonts w:ascii="Times New Roman" w:hAnsi="Times New Roman" w:cs="Times New Roman"/>
        </w:rPr>
        <w:t>trasformation</w:t>
      </w:r>
      <w:proofErr w:type="spellEnd"/>
      <w:r w:rsidRPr="00531607">
        <w:rPr>
          <w:rFonts w:ascii="Times New Roman" w:hAnsi="Times New Roman" w:cs="Times New Roman"/>
        </w:rPr>
        <w:t xml:space="preserve"> di Regione Abruzzo, in coordinamento con le Direzioni delle Strutture regionali, in particolare Direzione Servizio Flussi Informativi e Sanità Digitale e il Servizio Informatica e Statistica;</w:t>
      </w:r>
    </w:p>
    <w:p w14:paraId="24271FF0" w14:textId="77777777" w:rsidR="00531607" w:rsidRPr="005F571B" w:rsidRDefault="00531607" w:rsidP="005F571B">
      <w:pPr>
        <w:pStyle w:val="Corpotesto"/>
        <w:numPr>
          <w:ilvl w:val="0"/>
          <w:numId w:val="2"/>
        </w:numPr>
        <w:spacing w:before="125" w:line="302" w:lineRule="auto"/>
        <w:ind w:left="1134" w:right="130" w:hanging="425"/>
        <w:jc w:val="both"/>
        <w:rPr>
          <w:rFonts w:ascii="Times New Roman" w:hAnsi="Times New Roman" w:cs="Times New Roman"/>
        </w:rPr>
      </w:pPr>
      <w:r w:rsidRPr="005F571B">
        <w:rPr>
          <w:rFonts w:ascii="Times New Roman" w:hAnsi="Times New Roman" w:cs="Times New Roman"/>
        </w:rPr>
        <w:t>gestisce tutte le infrastrutture ICT e i servizi applicativi attualmente in esecuzione sul Centro Tecnico di Tortoreto Lido, inclusi quelli strettamente correlati alle funzioni istituzionali dell’Agenzia e quelli rivolti a terzi (Strutture Regionali, ASL; Enti, cittadini, …) in qualità di Polo Strategico di erogazione del Centro Tecnico Federato della Regione Abruzzo;</w:t>
      </w:r>
    </w:p>
    <w:p w14:paraId="0C00FE3A" w14:textId="77777777" w:rsidR="005F571B" w:rsidRDefault="00531607" w:rsidP="005F571B">
      <w:pPr>
        <w:pStyle w:val="Corpotesto"/>
        <w:numPr>
          <w:ilvl w:val="0"/>
          <w:numId w:val="2"/>
        </w:numPr>
        <w:spacing w:before="125" w:line="302" w:lineRule="auto"/>
        <w:ind w:left="1134" w:right="130" w:hanging="425"/>
        <w:jc w:val="both"/>
        <w:rPr>
          <w:rFonts w:ascii="Times New Roman" w:hAnsi="Times New Roman" w:cs="Times New Roman"/>
        </w:rPr>
      </w:pPr>
      <w:r w:rsidRPr="00531607">
        <w:rPr>
          <w:rFonts w:ascii="Times New Roman" w:hAnsi="Times New Roman" w:cs="Times New Roman"/>
        </w:rPr>
        <w:t>fornisce consulenza per tutte le attività connesse al settore ICT nell’ambito delle iniziative regionali (Sistema Sanitario Regionale, PNRR, ...) e di altre amministrazioni coinvolte congiuntamente all’Agenzia in iniziative regionali, nazionali ed europee;</w:t>
      </w:r>
    </w:p>
    <w:p w14:paraId="1D25A7DA" w14:textId="77777777" w:rsidR="005F571B" w:rsidRDefault="00531607" w:rsidP="005F571B">
      <w:pPr>
        <w:pStyle w:val="Corpotesto"/>
        <w:numPr>
          <w:ilvl w:val="0"/>
          <w:numId w:val="2"/>
        </w:numPr>
        <w:spacing w:before="125" w:line="302" w:lineRule="auto"/>
        <w:ind w:left="1134" w:right="130" w:hanging="425"/>
        <w:jc w:val="both"/>
        <w:rPr>
          <w:rFonts w:ascii="Times New Roman" w:hAnsi="Times New Roman" w:cs="Times New Roman"/>
        </w:rPr>
      </w:pPr>
      <w:r w:rsidRPr="005F571B">
        <w:rPr>
          <w:rFonts w:ascii="Times New Roman" w:hAnsi="Times New Roman" w:cs="Times New Roman"/>
        </w:rPr>
        <w:t>definisce le metodologie e degli strumenti ICT da utilizzare nell’ambito del sistema informativo dell’Agenzia incluse tutte le attività evolutive;</w:t>
      </w:r>
    </w:p>
    <w:p w14:paraId="48A51330" w14:textId="77777777" w:rsidR="00531607" w:rsidRPr="005F571B" w:rsidRDefault="00531607" w:rsidP="005F571B">
      <w:pPr>
        <w:pStyle w:val="Corpotesto"/>
        <w:numPr>
          <w:ilvl w:val="0"/>
          <w:numId w:val="2"/>
        </w:numPr>
        <w:spacing w:before="125" w:line="302" w:lineRule="auto"/>
        <w:ind w:left="1134" w:right="130" w:hanging="425"/>
        <w:jc w:val="both"/>
        <w:rPr>
          <w:rFonts w:ascii="Times New Roman" w:hAnsi="Times New Roman" w:cs="Times New Roman"/>
        </w:rPr>
      </w:pPr>
      <w:r w:rsidRPr="005F571B">
        <w:rPr>
          <w:rFonts w:ascii="Times New Roman" w:hAnsi="Times New Roman" w:cs="Times New Roman"/>
        </w:rPr>
        <w:t>predispone le attività necessarie per l’approvvigionamento anche avvalendosi di strumenti di acquisto Consip, di forniture e servizi necessarie all’Agenzia e alle Strutture e agli Enti della Regione Abruzzo;</w:t>
      </w:r>
    </w:p>
    <w:p w14:paraId="7FDDECBA" w14:textId="77777777" w:rsidR="00531607" w:rsidRPr="00531607" w:rsidRDefault="00531607" w:rsidP="005F571B">
      <w:pPr>
        <w:pStyle w:val="Corpotesto"/>
        <w:numPr>
          <w:ilvl w:val="0"/>
          <w:numId w:val="2"/>
        </w:numPr>
        <w:spacing w:before="125" w:line="302" w:lineRule="auto"/>
        <w:ind w:left="1134" w:right="130" w:hanging="425"/>
        <w:jc w:val="both"/>
        <w:rPr>
          <w:rFonts w:ascii="Times New Roman" w:hAnsi="Times New Roman" w:cs="Times New Roman"/>
        </w:rPr>
      </w:pPr>
      <w:r w:rsidRPr="00531607">
        <w:rPr>
          <w:rFonts w:ascii="Times New Roman" w:hAnsi="Times New Roman" w:cs="Times New Roman"/>
        </w:rPr>
        <w:t>propone, di concerto con l’Area “Programmazione, pianificazione e monitoraggio degli approvvigionamenti” la programmazione delle iniziative di acquisto centralizzate a livello regionale di categorie merceologiche di spesa ICT,</w:t>
      </w:r>
    </w:p>
    <w:p w14:paraId="7FCFA908" w14:textId="77777777" w:rsidR="00531607" w:rsidRPr="00531607" w:rsidRDefault="00531607" w:rsidP="005F571B">
      <w:pPr>
        <w:pStyle w:val="Corpotesto"/>
        <w:numPr>
          <w:ilvl w:val="0"/>
          <w:numId w:val="2"/>
        </w:numPr>
        <w:spacing w:before="125" w:line="302" w:lineRule="auto"/>
        <w:ind w:left="1134" w:right="130" w:hanging="425"/>
        <w:jc w:val="both"/>
        <w:rPr>
          <w:rFonts w:ascii="Times New Roman" w:hAnsi="Times New Roman" w:cs="Times New Roman"/>
        </w:rPr>
      </w:pPr>
      <w:r w:rsidRPr="00531607">
        <w:rPr>
          <w:rFonts w:ascii="Times New Roman" w:hAnsi="Times New Roman" w:cs="Times New Roman"/>
        </w:rPr>
        <w:t>è responsabile della progettazione ed espletamento delle procedure di acquisto relative a categorie merceologiche di spesa ICT, dalla definizione della strategia di gara e individuazione della procedura di acquisizione più idonea, alla predisposizione e adozione degli atti di gara dalla fase di indizione fino alla fase di aggiudicazione delle procedure di gara;</w:t>
      </w:r>
    </w:p>
    <w:p w14:paraId="5C9495B6" w14:textId="77777777" w:rsidR="00531607" w:rsidRPr="00531607" w:rsidRDefault="00531607" w:rsidP="005F571B">
      <w:pPr>
        <w:pStyle w:val="Corpotesto"/>
        <w:numPr>
          <w:ilvl w:val="0"/>
          <w:numId w:val="2"/>
        </w:numPr>
        <w:spacing w:before="125" w:line="302" w:lineRule="auto"/>
        <w:ind w:left="1134" w:right="130" w:hanging="425"/>
        <w:jc w:val="both"/>
        <w:rPr>
          <w:rFonts w:ascii="Times New Roman" w:hAnsi="Times New Roman" w:cs="Times New Roman"/>
        </w:rPr>
      </w:pPr>
      <w:r w:rsidRPr="00531607">
        <w:rPr>
          <w:rFonts w:ascii="Times New Roman" w:hAnsi="Times New Roman" w:cs="Times New Roman"/>
        </w:rPr>
        <w:t xml:space="preserve">implementa attività di sicurezza informatica sia in termini diretti verso le infrastrutture e i servizi applicativi ICT che indiretti mediante definizione di raccomandazioni e linee guida </w:t>
      </w:r>
      <w:r w:rsidRPr="00531607">
        <w:rPr>
          <w:rFonts w:ascii="Times New Roman" w:hAnsi="Times New Roman" w:cs="Times New Roman"/>
        </w:rPr>
        <w:lastRenderedPageBreak/>
        <w:t>regionali anche in collaborazione con le Strutture della Regione Abruzzo;</w:t>
      </w:r>
    </w:p>
    <w:p w14:paraId="4B40400F" w14:textId="77777777" w:rsidR="00531607" w:rsidRPr="00531607" w:rsidRDefault="00531607" w:rsidP="005F571B">
      <w:pPr>
        <w:pStyle w:val="Corpotesto"/>
        <w:numPr>
          <w:ilvl w:val="0"/>
          <w:numId w:val="2"/>
        </w:numPr>
        <w:spacing w:before="125" w:line="302" w:lineRule="auto"/>
        <w:ind w:left="1134" w:right="130" w:hanging="425"/>
        <w:jc w:val="both"/>
        <w:rPr>
          <w:rFonts w:ascii="Times New Roman" w:hAnsi="Times New Roman" w:cs="Times New Roman"/>
        </w:rPr>
      </w:pPr>
      <w:r w:rsidRPr="00531607">
        <w:rPr>
          <w:rFonts w:ascii="Times New Roman" w:hAnsi="Times New Roman" w:cs="Times New Roman"/>
        </w:rPr>
        <w:t>definisce metodologie e linee guida per la conformità alle recenti evoluzioni tecnologiche e normative nel segmento della transizione digitale anche con specifico riferimento al Cloud PA e alla protezione dei dati personali;</w:t>
      </w:r>
    </w:p>
    <w:p w14:paraId="7AE64A39" w14:textId="77777777" w:rsidR="00531607" w:rsidRPr="00531607" w:rsidRDefault="00531607" w:rsidP="005F571B">
      <w:pPr>
        <w:pStyle w:val="Corpotesto"/>
        <w:numPr>
          <w:ilvl w:val="0"/>
          <w:numId w:val="2"/>
        </w:numPr>
        <w:spacing w:before="125" w:line="302" w:lineRule="auto"/>
        <w:ind w:left="1134" w:right="130" w:hanging="425"/>
        <w:jc w:val="both"/>
        <w:rPr>
          <w:rFonts w:ascii="Times New Roman" w:hAnsi="Times New Roman" w:cs="Times New Roman"/>
        </w:rPr>
      </w:pPr>
      <w:r w:rsidRPr="00531607">
        <w:rPr>
          <w:rFonts w:ascii="Times New Roman" w:hAnsi="Times New Roman" w:cs="Times New Roman"/>
        </w:rPr>
        <w:t>cura l’implementazione del processo digitalizzato degli acquisti per l’Agenzia, le Strutture della Giunta e gli Enti territoriali di Regione Abruzzo attraverso lo sviluppo di una piattaforma e- procurement regionale che consenta la copertura integrale di tutte le fasi del processo acquisitivo (dalla fase di programmazione e pianificazione della spesa al monitoraggio e controllo).</w:t>
      </w:r>
    </w:p>
    <w:p w14:paraId="6FBA778C" w14:textId="77777777" w:rsidR="00531607" w:rsidRPr="00531607" w:rsidRDefault="00531607" w:rsidP="00531607">
      <w:pPr>
        <w:pStyle w:val="Corpotesto"/>
        <w:spacing w:before="125" w:line="302" w:lineRule="auto"/>
        <w:ind w:left="426" w:right="130"/>
        <w:jc w:val="both"/>
        <w:rPr>
          <w:rFonts w:ascii="Times New Roman" w:hAnsi="Times New Roman" w:cs="Times New Roman"/>
        </w:rPr>
      </w:pPr>
      <w:r w:rsidRPr="00531607">
        <w:rPr>
          <w:rFonts w:ascii="Times New Roman" w:hAnsi="Times New Roman" w:cs="Times New Roman"/>
        </w:rPr>
        <w:t>L’Area è suddivisa in tre “funzioni”:</w:t>
      </w:r>
    </w:p>
    <w:p w14:paraId="5F892607" w14:textId="77777777" w:rsidR="00531607" w:rsidRPr="00531607" w:rsidRDefault="00531607" w:rsidP="00D71D84">
      <w:pPr>
        <w:pStyle w:val="Corpotesto"/>
        <w:numPr>
          <w:ilvl w:val="0"/>
          <w:numId w:val="98"/>
        </w:numPr>
        <w:spacing w:before="125" w:line="302" w:lineRule="auto"/>
        <w:ind w:right="130"/>
        <w:jc w:val="both"/>
        <w:rPr>
          <w:rFonts w:ascii="Times New Roman" w:hAnsi="Times New Roman" w:cs="Times New Roman"/>
        </w:rPr>
      </w:pPr>
      <w:r w:rsidRPr="00531607">
        <w:rPr>
          <w:rFonts w:ascii="Times New Roman" w:hAnsi="Times New Roman" w:cs="Times New Roman"/>
        </w:rPr>
        <w:t>“</w:t>
      </w:r>
      <w:r w:rsidRPr="005F571B">
        <w:rPr>
          <w:rFonts w:ascii="Times New Roman" w:hAnsi="Times New Roman" w:cs="Times New Roman"/>
          <w:b/>
          <w:i/>
        </w:rPr>
        <w:t>Servizi digitali ed e-procurement</w:t>
      </w:r>
      <w:r w:rsidRPr="00531607">
        <w:rPr>
          <w:rFonts w:ascii="Times New Roman" w:hAnsi="Times New Roman" w:cs="Times New Roman"/>
        </w:rPr>
        <w:t>”;</w:t>
      </w:r>
    </w:p>
    <w:p w14:paraId="2B84B13D" w14:textId="77777777" w:rsidR="00531607" w:rsidRPr="00531607" w:rsidRDefault="00531607" w:rsidP="00D71D84">
      <w:pPr>
        <w:pStyle w:val="Corpotesto"/>
        <w:numPr>
          <w:ilvl w:val="0"/>
          <w:numId w:val="98"/>
        </w:numPr>
        <w:spacing w:before="125" w:line="302" w:lineRule="auto"/>
        <w:ind w:right="130"/>
        <w:jc w:val="both"/>
        <w:rPr>
          <w:rFonts w:ascii="Times New Roman" w:hAnsi="Times New Roman" w:cs="Times New Roman"/>
        </w:rPr>
      </w:pPr>
      <w:r w:rsidRPr="00531607">
        <w:rPr>
          <w:rFonts w:ascii="Times New Roman" w:hAnsi="Times New Roman" w:cs="Times New Roman"/>
        </w:rPr>
        <w:t>“</w:t>
      </w:r>
      <w:r w:rsidRPr="005F571B">
        <w:rPr>
          <w:rFonts w:ascii="Times New Roman" w:hAnsi="Times New Roman" w:cs="Times New Roman"/>
          <w:b/>
          <w:i/>
        </w:rPr>
        <w:t>Infrastruttura cloud e sicurezza IT</w:t>
      </w:r>
      <w:r w:rsidRPr="00531607">
        <w:rPr>
          <w:rFonts w:ascii="Times New Roman" w:hAnsi="Times New Roman" w:cs="Times New Roman"/>
        </w:rPr>
        <w:t>”;</w:t>
      </w:r>
    </w:p>
    <w:p w14:paraId="1C902AB5" w14:textId="77777777" w:rsidR="00531607" w:rsidRPr="00531607" w:rsidRDefault="00531607" w:rsidP="00D71D84">
      <w:pPr>
        <w:pStyle w:val="Corpotesto"/>
        <w:numPr>
          <w:ilvl w:val="0"/>
          <w:numId w:val="98"/>
        </w:numPr>
        <w:spacing w:before="125" w:line="302" w:lineRule="auto"/>
        <w:ind w:right="130"/>
        <w:jc w:val="both"/>
        <w:rPr>
          <w:rFonts w:ascii="Times New Roman" w:hAnsi="Times New Roman" w:cs="Times New Roman"/>
        </w:rPr>
      </w:pPr>
      <w:r w:rsidRPr="00531607">
        <w:rPr>
          <w:rFonts w:ascii="Times New Roman" w:hAnsi="Times New Roman" w:cs="Times New Roman"/>
        </w:rPr>
        <w:t>“</w:t>
      </w:r>
      <w:r w:rsidRPr="005F571B">
        <w:rPr>
          <w:rFonts w:ascii="Times New Roman" w:hAnsi="Times New Roman" w:cs="Times New Roman"/>
          <w:b/>
          <w:i/>
        </w:rPr>
        <w:t>Acquisti ICT</w:t>
      </w:r>
      <w:r w:rsidRPr="00531607">
        <w:rPr>
          <w:rFonts w:ascii="Times New Roman" w:hAnsi="Times New Roman" w:cs="Times New Roman"/>
        </w:rPr>
        <w:t>”.</w:t>
      </w:r>
    </w:p>
    <w:p w14:paraId="61C32869" w14:textId="77777777" w:rsidR="00531607" w:rsidRPr="00531607" w:rsidRDefault="00531607" w:rsidP="005F571B">
      <w:pPr>
        <w:pStyle w:val="Corpotesto"/>
        <w:spacing w:before="125" w:line="302" w:lineRule="auto"/>
        <w:ind w:left="426" w:right="130"/>
        <w:jc w:val="both"/>
        <w:rPr>
          <w:rFonts w:ascii="Times New Roman" w:hAnsi="Times New Roman" w:cs="Times New Roman"/>
        </w:rPr>
      </w:pPr>
    </w:p>
    <w:p w14:paraId="16F22900" w14:textId="77777777" w:rsidR="00531607" w:rsidRPr="005F571B" w:rsidRDefault="005F571B" w:rsidP="005F571B">
      <w:pPr>
        <w:pStyle w:val="Titolo1"/>
        <w:tabs>
          <w:tab w:val="left" w:pos="1134"/>
        </w:tabs>
        <w:spacing w:before="66" w:line="360" w:lineRule="auto"/>
        <w:ind w:left="426" w:firstLine="0"/>
        <w:jc w:val="both"/>
        <w:rPr>
          <w:rFonts w:ascii="Times New Roman" w:hAnsi="Times New Roman" w:cs="Times New Roman"/>
          <w:smallCaps/>
        </w:rPr>
      </w:pPr>
      <w:bookmarkStart w:id="106" w:name="_Toc177723753"/>
      <w:r>
        <w:rPr>
          <w:rFonts w:ascii="Times New Roman" w:hAnsi="Times New Roman" w:cs="Times New Roman"/>
          <w:smallCaps/>
        </w:rPr>
        <w:t>3.1.6</w:t>
      </w:r>
      <w:r>
        <w:rPr>
          <w:rFonts w:ascii="Times New Roman" w:hAnsi="Times New Roman" w:cs="Times New Roman"/>
          <w:smallCaps/>
        </w:rPr>
        <w:tab/>
      </w:r>
      <w:r w:rsidR="00531607" w:rsidRPr="005F571B">
        <w:rPr>
          <w:rFonts w:ascii="Times New Roman" w:hAnsi="Times New Roman" w:cs="Times New Roman"/>
          <w:smallCaps/>
        </w:rPr>
        <w:t>ACQUISTI CENTRALIZZATI</w:t>
      </w:r>
      <w:bookmarkEnd w:id="106"/>
    </w:p>
    <w:p w14:paraId="631BAB35" w14:textId="77777777" w:rsidR="00531607" w:rsidRPr="00531607" w:rsidRDefault="00531607" w:rsidP="00531607">
      <w:pPr>
        <w:pStyle w:val="Corpotesto"/>
        <w:spacing w:before="125" w:line="302" w:lineRule="auto"/>
        <w:ind w:left="426" w:right="130"/>
        <w:jc w:val="both"/>
        <w:rPr>
          <w:rFonts w:ascii="Times New Roman" w:hAnsi="Times New Roman" w:cs="Times New Roman"/>
        </w:rPr>
      </w:pPr>
      <w:r w:rsidRPr="00531607">
        <w:rPr>
          <w:rFonts w:ascii="Times New Roman" w:hAnsi="Times New Roman" w:cs="Times New Roman"/>
        </w:rPr>
        <w:t>L’Area “Acquisti Centralizzati” svolge tutte le attività legate alle iniziative di gara in ambito sanitario e non sanitario, in particolare svolge i seguenti compiti:</w:t>
      </w:r>
    </w:p>
    <w:p w14:paraId="3783F1A9" w14:textId="77777777" w:rsidR="00531607" w:rsidRPr="00531607" w:rsidRDefault="00531607" w:rsidP="005F571B">
      <w:pPr>
        <w:pStyle w:val="Corpotesto"/>
        <w:numPr>
          <w:ilvl w:val="0"/>
          <w:numId w:val="2"/>
        </w:numPr>
        <w:spacing w:before="125" w:line="302" w:lineRule="auto"/>
        <w:ind w:left="1134" w:right="130" w:hanging="425"/>
        <w:jc w:val="both"/>
        <w:rPr>
          <w:rFonts w:ascii="Times New Roman" w:hAnsi="Times New Roman" w:cs="Times New Roman"/>
        </w:rPr>
      </w:pPr>
      <w:r w:rsidRPr="00531607">
        <w:rPr>
          <w:rFonts w:ascii="Times New Roman" w:hAnsi="Times New Roman" w:cs="Times New Roman"/>
        </w:rPr>
        <w:t>propone, di concerto con l’Area “Programmazione, pianificazione e monitoraggio degli approvvigionamenti” la programmazione delle iniziative di acquisto centralizzate/aggregate di lavori e di categorie merceologiche di spesa sanitaria e non sanitaria;</w:t>
      </w:r>
    </w:p>
    <w:p w14:paraId="5BDABF54" w14:textId="77777777" w:rsidR="00531607" w:rsidRPr="00531607" w:rsidRDefault="00531607" w:rsidP="005F571B">
      <w:pPr>
        <w:pStyle w:val="Corpotesto"/>
        <w:numPr>
          <w:ilvl w:val="0"/>
          <w:numId w:val="2"/>
        </w:numPr>
        <w:spacing w:before="125" w:line="302" w:lineRule="auto"/>
        <w:ind w:left="1134" w:right="130" w:hanging="425"/>
        <w:jc w:val="both"/>
        <w:rPr>
          <w:rFonts w:ascii="Times New Roman" w:hAnsi="Times New Roman" w:cs="Times New Roman"/>
        </w:rPr>
      </w:pPr>
      <w:r w:rsidRPr="00531607">
        <w:rPr>
          <w:rFonts w:ascii="Times New Roman" w:hAnsi="Times New Roman" w:cs="Times New Roman"/>
        </w:rPr>
        <w:t>definisce la strategia di gara e individua la procedura di acquisizione più idonea, anche mediante il ricorso a gruppi tecnici di progettazione;</w:t>
      </w:r>
    </w:p>
    <w:p w14:paraId="71EAD8AC" w14:textId="77777777" w:rsidR="00531607" w:rsidRPr="00531607" w:rsidRDefault="00531607" w:rsidP="005F571B">
      <w:pPr>
        <w:pStyle w:val="Corpotesto"/>
        <w:numPr>
          <w:ilvl w:val="0"/>
          <w:numId w:val="2"/>
        </w:numPr>
        <w:spacing w:before="125" w:line="302" w:lineRule="auto"/>
        <w:ind w:left="1134" w:right="130" w:hanging="425"/>
        <w:jc w:val="both"/>
        <w:rPr>
          <w:rFonts w:ascii="Times New Roman" w:hAnsi="Times New Roman" w:cs="Times New Roman"/>
        </w:rPr>
      </w:pPr>
      <w:r w:rsidRPr="00531607">
        <w:rPr>
          <w:rFonts w:ascii="Times New Roman" w:hAnsi="Times New Roman" w:cs="Times New Roman"/>
        </w:rPr>
        <w:t>predispone e adotta gli atti di gara dalla fase di indizione fino alla fase di aggiudicazione delle procedure di gara.</w:t>
      </w:r>
    </w:p>
    <w:p w14:paraId="5987328C" w14:textId="77777777" w:rsidR="00531607" w:rsidRPr="00531607" w:rsidRDefault="00531607" w:rsidP="00531607">
      <w:pPr>
        <w:pStyle w:val="Corpotesto"/>
        <w:spacing w:before="125" w:line="302" w:lineRule="auto"/>
        <w:ind w:left="426" w:right="130"/>
        <w:jc w:val="both"/>
        <w:rPr>
          <w:rFonts w:ascii="Times New Roman" w:hAnsi="Times New Roman" w:cs="Times New Roman"/>
        </w:rPr>
      </w:pPr>
      <w:r w:rsidRPr="00531607">
        <w:rPr>
          <w:rFonts w:ascii="Times New Roman" w:hAnsi="Times New Roman" w:cs="Times New Roman"/>
        </w:rPr>
        <w:t>L’Area è suddivisa in due “funzioni”:</w:t>
      </w:r>
    </w:p>
    <w:p w14:paraId="32AB0CA3" w14:textId="77777777" w:rsidR="00531607" w:rsidRPr="005F571B" w:rsidRDefault="00531607" w:rsidP="00D71D84">
      <w:pPr>
        <w:pStyle w:val="Corpotesto"/>
        <w:numPr>
          <w:ilvl w:val="0"/>
          <w:numId w:val="100"/>
        </w:numPr>
        <w:spacing w:before="125" w:line="302" w:lineRule="auto"/>
        <w:ind w:right="130"/>
        <w:jc w:val="both"/>
        <w:rPr>
          <w:rFonts w:ascii="Times New Roman" w:hAnsi="Times New Roman" w:cs="Times New Roman"/>
        </w:rPr>
      </w:pPr>
      <w:r w:rsidRPr="00531607">
        <w:rPr>
          <w:rFonts w:ascii="Times New Roman" w:hAnsi="Times New Roman" w:cs="Times New Roman"/>
        </w:rPr>
        <w:t>“</w:t>
      </w:r>
      <w:r w:rsidRPr="005F571B">
        <w:rPr>
          <w:rFonts w:ascii="Times New Roman" w:hAnsi="Times New Roman" w:cs="Times New Roman"/>
          <w:b/>
          <w:i/>
        </w:rPr>
        <w:t>Beni e Servizi Sanitari</w:t>
      </w:r>
      <w:r w:rsidRPr="00531607">
        <w:rPr>
          <w:rFonts w:ascii="Times New Roman" w:hAnsi="Times New Roman" w:cs="Times New Roman"/>
        </w:rPr>
        <w:t>”: svolge tutte le gare per gli Enti del SSR, dalla definizione del bene/servizio oggetto di gara centralizzata/aggregata ovvero su delega fino alla stipula delle convenzioni/accordi quadro con gli operatori economici aggiudicatari.</w:t>
      </w:r>
      <w:r w:rsidR="005F571B">
        <w:rPr>
          <w:rFonts w:ascii="Times New Roman" w:hAnsi="Times New Roman" w:cs="Times New Roman"/>
        </w:rPr>
        <w:t xml:space="preserve"> </w:t>
      </w:r>
      <w:r w:rsidRPr="005F571B">
        <w:rPr>
          <w:rFonts w:ascii="Times New Roman" w:hAnsi="Times New Roman" w:cs="Times New Roman"/>
        </w:rPr>
        <w:t>Tale funzione è articolata in tre “Ambiti”:</w:t>
      </w:r>
    </w:p>
    <w:p w14:paraId="671092A4" w14:textId="77777777" w:rsidR="00531607" w:rsidRPr="00531607" w:rsidRDefault="005F571B" w:rsidP="00D71D84">
      <w:pPr>
        <w:pStyle w:val="Corpotesto"/>
        <w:numPr>
          <w:ilvl w:val="0"/>
          <w:numId w:val="99"/>
        </w:numPr>
        <w:spacing w:before="125" w:line="302" w:lineRule="auto"/>
        <w:ind w:left="1843" w:right="130"/>
        <w:jc w:val="both"/>
        <w:rPr>
          <w:rFonts w:ascii="Times New Roman" w:hAnsi="Times New Roman" w:cs="Times New Roman"/>
        </w:rPr>
      </w:pPr>
      <w:r>
        <w:rPr>
          <w:rFonts w:ascii="Times New Roman" w:hAnsi="Times New Roman" w:cs="Times New Roman"/>
        </w:rPr>
        <w:t>“</w:t>
      </w:r>
      <w:r w:rsidR="00531607" w:rsidRPr="005F571B">
        <w:rPr>
          <w:rFonts w:ascii="Times New Roman" w:hAnsi="Times New Roman" w:cs="Times New Roman"/>
          <w:b/>
          <w:i/>
        </w:rPr>
        <w:t>Farmaci e Dispositivi Medici</w:t>
      </w:r>
      <w:r>
        <w:rPr>
          <w:rFonts w:ascii="Times New Roman" w:hAnsi="Times New Roman" w:cs="Times New Roman"/>
        </w:rPr>
        <w:t>”</w:t>
      </w:r>
    </w:p>
    <w:p w14:paraId="01D69E16" w14:textId="77777777" w:rsidR="00531607" w:rsidRPr="00531607" w:rsidRDefault="005F571B" w:rsidP="00D71D84">
      <w:pPr>
        <w:pStyle w:val="Corpotesto"/>
        <w:numPr>
          <w:ilvl w:val="0"/>
          <w:numId w:val="99"/>
        </w:numPr>
        <w:spacing w:before="125" w:line="302" w:lineRule="auto"/>
        <w:ind w:left="1843" w:right="130"/>
        <w:jc w:val="both"/>
        <w:rPr>
          <w:rFonts w:ascii="Times New Roman" w:hAnsi="Times New Roman" w:cs="Times New Roman"/>
        </w:rPr>
      </w:pPr>
      <w:r>
        <w:rPr>
          <w:rFonts w:ascii="Times New Roman" w:hAnsi="Times New Roman" w:cs="Times New Roman"/>
        </w:rPr>
        <w:t>“</w:t>
      </w:r>
      <w:r w:rsidR="00531607" w:rsidRPr="005F571B">
        <w:rPr>
          <w:rFonts w:ascii="Times New Roman" w:hAnsi="Times New Roman" w:cs="Times New Roman"/>
          <w:b/>
          <w:i/>
        </w:rPr>
        <w:t>Ingegneria Clinica</w:t>
      </w:r>
      <w:r>
        <w:rPr>
          <w:rFonts w:ascii="Times New Roman" w:hAnsi="Times New Roman" w:cs="Times New Roman"/>
        </w:rPr>
        <w:t>”</w:t>
      </w:r>
    </w:p>
    <w:p w14:paraId="217B52D0" w14:textId="77777777" w:rsidR="00531607" w:rsidRPr="00531607" w:rsidRDefault="005F571B" w:rsidP="00D71D84">
      <w:pPr>
        <w:pStyle w:val="Corpotesto"/>
        <w:numPr>
          <w:ilvl w:val="0"/>
          <w:numId w:val="99"/>
        </w:numPr>
        <w:spacing w:before="125" w:line="302" w:lineRule="auto"/>
        <w:ind w:left="1843" w:right="130"/>
        <w:jc w:val="both"/>
        <w:rPr>
          <w:rFonts w:ascii="Times New Roman" w:hAnsi="Times New Roman" w:cs="Times New Roman"/>
        </w:rPr>
      </w:pPr>
      <w:r>
        <w:rPr>
          <w:rFonts w:ascii="Times New Roman" w:hAnsi="Times New Roman" w:cs="Times New Roman"/>
        </w:rPr>
        <w:t>“</w:t>
      </w:r>
      <w:r w:rsidR="00531607" w:rsidRPr="005F571B">
        <w:rPr>
          <w:rFonts w:ascii="Times New Roman" w:hAnsi="Times New Roman" w:cs="Times New Roman"/>
          <w:b/>
          <w:i/>
        </w:rPr>
        <w:t>Servizi Sanitari</w:t>
      </w:r>
      <w:r>
        <w:rPr>
          <w:rFonts w:ascii="Times New Roman" w:hAnsi="Times New Roman" w:cs="Times New Roman"/>
        </w:rPr>
        <w:t>”</w:t>
      </w:r>
    </w:p>
    <w:p w14:paraId="1324BE79" w14:textId="77777777" w:rsidR="00531607" w:rsidRPr="005F571B" w:rsidRDefault="00531607" w:rsidP="00D71D84">
      <w:pPr>
        <w:pStyle w:val="Corpotesto"/>
        <w:numPr>
          <w:ilvl w:val="0"/>
          <w:numId w:val="100"/>
        </w:numPr>
        <w:spacing w:before="125" w:line="302" w:lineRule="auto"/>
        <w:ind w:right="130"/>
        <w:jc w:val="both"/>
        <w:rPr>
          <w:rFonts w:ascii="Times New Roman" w:hAnsi="Times New Roman" w:cs="Times New Roman"/>
        </w:rPr>
      </w:pPr>
      <w:r w:rsidRPr="00531607">
        <w:rPr>
          <w:rFonts w:ascii="Times New Roman" w:hAnsi="Times New Roman" w:cs="Times New Roman"/>
        </w:rPr>
        <w:t>“</w:t>
      </w:r>
      <w:r w:rsidRPr="005F571B">
        <w:rPr>
          <w:rFonts w:ascii="Times New Roman" w:hAnsi="Times New Roman" w:cs="Times New Roman"/>
          <w:b/>
          <w:i/>
        </w:rPr>
        <w:t>Acquisti di lavori, beni e servizi non sanitari</w:t>
      </w:r>
      <w:r w:rsidRPr="00531607">
        <w:rPr>
          <w:rFonts w:ascii="Times New Roman" w:hAnsi="Times New Roman" w:cs="Times New Roman"/>
        </w:rPr>
        <w:t xml:space="preserve">” che svolge tutte le attività legate alle iniziative di gara espletate per gli Enti Locali e le strutture della Giunta regionale, dalla definizione del bene/servizio oggetto di gara ovvero su delega fino alla stipula delle </w:t>
      </w:r>
      <w:r w:rsidRPr="00531607">
        <w:rPr>
          <w:rFonts w:ascii="Times New Roman" w:hAnsi="Times New Roman" w:cs="Times New Roman"/>
        </w:rPr>
        <w:lastRenderedPageBreak/>
        <w:t>convenzioni/accordi quadro con gli operatori economici aggiudicatari.</w:t>
      </w:r>
      <w:r w:rsidR="005F571B">
        <w:rPr>
          <w:rFonts w:ascii="Times New Roman" w:hAnsi="Times New Roman" w:cs="Times New Roman"/>
        </w:rPr>
        <w:t xml:space="preserve"> </w:t>
      </w:r>
      <w:r w:rsidRPr="005F571B">
        <w:rPr>
          <w:rFonts w:ascii="Times New Roman" w:hAnsi="Times New Roman" w:cs="Times New Roman"/>
        </w:rPr>
        <w:t>Tale funzione è articolata in due “Ambiti”:</w:t>
      </w:r>
    </w:p>
    <w:p w14:paraId="03ABE853" w14:textId="77777777" w:rsidR="00531607" w:rsidRPr="00531607" w:rsidRDefault="005F571B" w:rsidP="00D71D84">
      <w:pPr>
        <w:pStyle w:val="Corpotesto"/>
        <w:numPr>
          <w:ilvl w:val="0"/>
          <w:numId w:val="101"/>
        </w:numPr>
        <w:spacing w:before="125" w:line="302" w:lineRule="auto"/>
        <w:ind w:left="1843" w:right="130" w:hanging="425"/>
        <w:jc w:val="both"/>
        <w:rPr>
          <w:rFonts w:ascii="Times New Roman" w:hAnsi="Times New Roman" w:cs="Times New Roman"/>
        </w:rPr>
      </w:pPr>
      <w:r>
        <w:rPr>
          <w:rFonts w:ascii="Times New Roman" w:hAnsi="Times New Roman" w:cs="Times New Roman"/>
        </w:rPr>
        <w:t>“</w:t>
      </w:r>
      <w:r w:rsidR="00531607" w:rsidRPr="005F571B">
        <w:rPr>
          <w:rFonts w:ascii="Times New Roman" w:hAnsi="Times New Roman" w:cs="Times New Roman"/>
          <w:b/>
          <w:i/>
        </w:rPr>
        <w:t>Lavori</w:t>
      </w:r>
      <w:r>
        <w:rPr>
          <w:rFonts w:ascii="Times New Roman" w:hAnsi="Times New Roman" w:cs="Times New Roman"/>
        </w:rPr>
        <w:t>”</w:t>
      </w:r>
    </w:p>
    <w:p w14:paraId="74FC6CC0" w14:textId="77777777" w:rsidR="00531607" w:rsidRPr="00531607" w:rsidRDefault="005F571B" w:rsidP="00D71D84">
      <w:pPr>
        <w:pStyle w:val="Corpotesto"/>
        <w:numPr>
          <w:ilvl w:val="0"/>
          <w:numId w:val="101"/>
        </w:numPr>
        <w:spacing w:before="125" w:line="302" w:lineRule="auto"/>
        <w:ind w:left="1843" w:right="130" w:hanging="425"/>
        <w:jc w:val="both"/>
        <w:rPr>
          <w:rFonts w:ascii="Times New Roman" w:hAnsi="Times New Roman" w:cs="Times New Roman"/>
        </w:rPr>
      </w:pPr>
      <w:r>
        <w:rPr>
          <w:rFonts w:ascii="Times New Roman" w:hAnsi="Times New Roman" w:cs="Times New Roman"/>
        </w:rPr>
        <w:t>“</w:t>
      </w:r>
      <w:r w:rsidR="00531607" w:rsidRPr="005F571B">
        <w:rPr>
          <w:rFonts w:ascii="Times New Roman" w:hAnsi="Times New Roman" w:cs="Times New Roman"/>
          <w:b/>
          <w:i/>
        </w:rPr>
        <w:t>Beni e servizi non sanitari</w:t>
      </w:r>
      <w:r>
        <w:rPr>
          <w:rFonts w:ascii="Times New Roman" w:hAnsi="Times New Roman" w:cs="Times New Roman"/>
        </w:rPr>
        <w:t>”</w:t>
      </w:r>
    </w:p>
    <w:p w14:paraId="12E4EF39" w14:textId="77777777" w:rsidR="00531607" w:rsidRPr="00531607" w:rsidRDefault="00531607" w:rsidP="00531607">
      <w:pPr>
        <w:pStyle w:val="Corpotesto"/>
        <w:spacing w:before="125" w:line="302" w:lineRule="auto"/>
        <w:ind w:left="426" w:right="130"/>
        <w:jc w:val="both"/>
        <w:rPr>
          <w:rFonts w:ascii="Times New Roman" w:hAnsi="Times New Roman" w:cs="Times New Roman"/>
        </w:rPr>
      </w:pPr>
    </w:p>
    <w:p w14:paraId="73BA1FB7" w14:textId="77777777" w:rsidR="004D152C" w:rsidRDefault="001E5158" w:rsidP="00ED192A">
      <w:pPr>
        <w:pStyle w:val="Corpotesto"/>
        <w:spacing w:before="125" w:line="302" w:lineRule="auto"/>
        <w:ind w:left="426" w:right="130"/>
        <w:jc w:val="both"/>
        <w:rPr>
          <w:rFonts w:ascii="Times New Roman" w:hAnsi="Times New Roman" w:cs="Times New Roman"/>
        </w:rPr>
      </w:pPr>
      <w:r w:rsidRPr="004D152C">
        <w:rPr>
          <w:rFonts w:ascii="Times New Roman" w:hAnsi="Times New Roman" w:cs="Times New Roman"/>
        </w:rPr>
        <w:t>Si fa riserva di apportare le opportune modifiche al presente documento nel corso del processo di ristrutturazione avviato</w:t>
      </w:r>
      <w:r w:rsidR="00ED192A">
        <w:rPr>
          <w:rFonts w:ascii="Times New Roman" w:hAnsi="Times New Roman" w:cs="Times New Roman"/>
        </w:rPr>
        <w:t>.</w:t>
      </w:r>
    </w:p>
    <w:p w14:paraId="465FB0A8" w14:textId="77777777" w:rsidR="00ED192A" w:rsidRDefault="00ED192A" w:rsidP="00ED192A">
      <w:pPr>
        <w:pStyle w:val="Corpotesto"/>
        <w:spacing w:before="125" w:line="302" w:lineRule="auto"/>
        <w:ind w:left="426" w:right="130"/>
        <w:jc w:val="both"/>
        <w:rPr>
          <w:rFonts w:ascii="Times New Roman" w:hAnsi="Times New Roman" w:cs="Times New Roman"/>
        </w:rPr>
      </w:pPr>
    </w:p>
    <w:p w14:paraId="6008FC90" w14:textId="77777777" w:rsidR="0027222C" w:rsidRDefault="0027222C" w:rsidP="007F41F1">
      <w:pPr>
        <w:pStyle w:val="Titolo1"/>
        <w:tabs>
          <w:tab w:val="left" w:pos="851"/>
        </w:tabs>
        <w:spacing w:before="66" w:line="360" w:lineRule="auto"/>
        <w:ind w:left="426" w:firstLine="0"/>
        <w:jc w:val="both"/>
        <w:rPr>
          <w:rFonts w:ascii="Times New Roman" w:hAnsi="Times New Roman" w:cs="Times New Roman"/>
          <w:smallCaps/>
        </w:rPr>
      </w:pPr>
      <w:bookmarkStart w:id="107" w:name="_Toc177723754"/>
      <w:r>
        <w:rPr>
          <w:rFonts w:ascii="Times New Roman" w:hAnsi="Times New Roman" w:cs="Times New Roman"/>
          <w:smallCaps/>
        </w:rPr>
        <w:t>3.2</w:t>
      </w:r>
      <w:r>
        <w:rPr>
          <w:rFonts w:ascii="Times New Roman" w:hAnsi="Times New Roman" w:cs="Times New Roman"/>
          <w:smallCaps/>
        </w:rPr>
        <w:tab/>
      </w:r>
      <w:r w:rsidR="003E0DE6">
        <w:rPr>
          <w:rFonts w:ascii="Times New Roman" w:hAnsi="Times New Roman" w:cs="Times New Roman"/>
          <w:smallCaps/>
        </w:rPr>
        <w:t>Organizzazione del lavoro Agile</w:t>
      </w:r>
      <w:bookmarkEnd w:id="107"/>
    </w:p>
    <w:p w14:paraId="53CE10DB" w14:textId="77777777" w:rsidR="00ED192A" w:rsidRDefault="0027222C" w:rsidP="00ED192A">
      <w:pPr>
        <w:pStyle w:val="Corpotesto"/>
        <w:spacing w:before="125" w:line="302" w:lineRule="auto"/>
        <w:ind w:left="426" w:right="130"/>
        <w:jc w:val="both"/>
        <w:rPr>
          <w:rFonts w:ascii="Times New Roman" w:hAnsi="Times New Roman" w:cs="Times New Roman"/>
        </w:rPr>
      </w:pPr>
      <w:r w:rsidRPr="00FD3456">
        <w:rPr>
          <w:rFonts w:ascii="Times New Roman" w:hAnsi="Times New Roman" w:cs="Times New Roman"/>
        </w:rPr>
        <w:t xml:space="preserve">In questa </w:t>
      </w:r>
      <w:r w:rsidR="003E0DE6" w:rsidRPr="003E0DE6">
        <w:rPr>
          <w:rFonts w:ascii="Times New Roman" w:hAnsi="Times New Roman" w:cs="Times New Roman"/>
        </w:rPr>
        <w:t>sottosezione sono indicati, in coerenza con i</w:t>
      </w:r>
      <w:r w:rsidR="003E0DE6">
        <w:rPr>
          <w:rFonts w:ascii="Times New Roman" w:hAnsi="Times New Roman" w:cs="Times New Roman"/>
        </w:rPr>
        <w:t xml:space="preserve"> </w:t>
      </w:r>
      <w:r w:rsidR="003E0DE6" w:rsidRPr="003E0DE6">
        <w:rPr>
          <w:rFonts w:ascii="Times New Roman" w:hAnsi="Times New Roman" w:cs="Times New Roman"/>
        </w:rPr>
        <w:t>contratti, la strategia e gli obiettivi legati allo sviluppo di</w:t>
      </w:r>
      <w:r w:rsidR="003E0DE6">
        <w:rPr>
          <w:rFonts w:ascii="Times New Roman" w:hAnsi="Times New Roman" w:cs="Times New Roman"/>
        </w:rPr>
        <w:t xml:space="preserve"> </w:t>
      </w:r>
      <w:r w:rsidR="003E0DE6" w:rsidRPr="003E0DE6">
        <w:rPr>
          <w:rFonts w:ascii="Times New Roman" w:hAnsi="Times New Roman" w:cs="Times New Roman"/>
        </w:rPr>
        <w:t>modelli innovativi di organizzazione del lavoro, anche da</w:t>
      </w:r>
      <w:r w:rsidR="003E0DE6">
        <w:rPr>
          <w:rFonts w:ascii="Times New Roman" w:hAnsi="Times New Roman" w:cs="Times New Roman"/>
        </w:rPr>
        <w:t xml:space="preserve"> </w:t>
      </w:r>
      <w:r w:rsidR="003E0DE6" w:rsidRPr="003E0DE6">
        <w:rPr>
          <w:rFonts w:ascii="Times New Roman" w:hAnsi="Times New Roman" w:cs="Times New Roman"/>
        </w:rPr>
        <w:t>remoto (es. lavoro agile e telelavoro).</w:t>
      </w:r>
    </w:p>
    <w:p w14:paraId="2DB8119B" w14:textId="77777777" w:rsidR="00FA67BD" w:rsidRPr="00343447" w:rsidRDefault="00FA67BD" w:rsidP="00FA67BD">
      <w:pPr>
        <w:pStyle w:val="Corpotesto"/>
        <w:spacing w:before="125" w:line="302" w:lineRule="auto"/>
        <w:ind w:left="426" w:right="130"/>
        <w:jc w:val="both"/>
        <w:rPr>
          <w:rFonts w:ascii="Times New Roman" w:hAnsi="Times New Roman" w:cs="Times New Roman"/>
          <w:color w:val="333333"/>
        </w:rPr>
      </w:pPr>
      <w:r w:rsidRPr="00343447">
        <w:rPr>
          <w:rFonts w:ascii="Times New Roman" w:hAnsi="Times New Roman" w:cs="Times New Roman"/>
          <w:color w:val="333333"/>
        </w:rPr>
        <w:t>Il lavoro agile nelle amministrazioni pubbliche è stato introdotto dall’art. 14 legge n. 124 del 2015 e successivamente disciplinato dall’art. 18 della Legge n. 81 del 2017.</w:t>
      </w:r>
    </w:p>
    <w:p w14:paraId="098832EA" w14:textId="77777777" w:rsidR="00FA67BD" w:rsidRPr="00343447" w:rsidRDefault="00FA67BD" w:rsidP="00FA67BD">
      <w:pPr>
        <w:pStyle w:val="Corpotesto"/>
        <w:spacing w:before="125" w:line="302" w:lineRule="auto"/>
        <w:ind w:left="426" w:right="130"/>
        <w:jc w:val="both"/>
        <w:rPr>
          <w:rFonts w:ascii="Times New Roman" w:hAnsi="Times New Roman" w:cs="Times New Roman"/>
          <w:color w:val="333333"/>
        </w:rPr>
      </w:pPr>
      <w:r w:rsidRPr="00343447">
        <w:rPr>
          <w:rFonts w:ascii="Times New Roman" w:hAnsi="Times New Roman" w:cs="Times New Roman"/>
          <w:color w:val="333333"/>
        </w:rPr>
        <w:t>A seguito dell’emergenza sanitaria determinata dalla pandemia da Covid-19, il lavoro agile è stato promosso nelle amministrazioni pubbliche quale “modalità ordinaria di svolgimento della prestazione lavorativa” per preservare la salute dei dipendenti pubblici e, nel contempo, garantire la continuità dell’azione amministrativa. Conseguentemente, la fase di attuazione sperimentale del lavoro agile, avviata dalla legge n. 124 del 2015, è stata dichiarata chiusa.</w:t>
      </w:r>
    </w:p>
    <w:p w14:paraId="6B002A7B" w14:textId="77777777" w:rsidR="00FA67BD" w:rsidRPr="00343447" w:rsidRDefault="00FA67BD" w:rsidP="00FA67BD">
      <w:pPr>
        <w:pStyle w:val="Corpotesto"/>
        <w:spacing w:before="125" w:line="302" w:lineRule="auto"/>
        <w:ind w:left="426" w:right="130"/>
        <w:jc w:val="both"/>
        <w:rPr>
          <w:rFonts w:ascii="Times New Roman" w:hAnsi="Times New Roman" w:cs="Times New Roman"/>
          <w:color w:val="333333"/>
        </w:rPr>
      </w:pPr>
      <w:r w:rsidRPr="00343447">
        <w:rPr>
          <w:rFonts w:ascii="Times New Roman" w:hAnsi="Times New Roman" w:cs="Times New Roman"/>
          <w:color w:val="333333"/>
        </w:rPr>
        <w:t>La disciplina del lavoro agile nella fase emergenziale è stata affidata ad una serie di provvedimenti normativi che, anche in relazione alla prevedibile evoluzione della pandemia, hanno fissato le percentuali di dipendenti pubblici incaricati di svolgere le proprie prestazioni lavorative da remoto, disciplinato le modalità operative del lavoro agile e, più in generale, quelle relative alla organizzazione degli uffici in modo da assicurare adeguati livelli di performance.</w:t>
      </w:r>
    </w:p>
    <w:p w14:paraId="72F486E4" w14:textId="16A1B6A7" w:rsidR="00FA67BD" w:rsidRPr="00FA67BD" w:rsidRDefault="00FA67BD" w:rsidP="00FA67BD">
      <w:pPr>
        <w:pStyle w:val="Corpotesto"/>
        <w:spacing w:before="125" w:line="302" w:lineRule="auto"/>
        <w:ind w:left="426" w:right="130"/>
        <w:jc w:val="both"/>
        <w:rPr>
          <w:rFonts w:ascii="Times New Roman" w:hAnsi="Times New Roman" w:cs="Times New Roman"/>
          <w:color w:val="333333"/>
        </w:rPr>
      </w:pPr>
      <w:r w:rsidRPr="00343447">
        <w:rPr>
          <w:rFonts w:ascii="Times New Roman" w:hAnsi="Times New Roman" w:cs="Times New Roman"/>
          <w:color w:val="333333"/>
        </w:rPr>
        <w:t xml:space="preserve">Il Ministro della </w:t>
      </w:r>
      <w:r w:rsidR="00343447" w:rsidRPr="00343447">
        <w:rPr>
          <w:rFonts w:ascii="Times New Roman" w:hAnsi="Times New Roman" w:cs="Times New Roman"/>
          <w:color w:val="333333"/>
        </w:rPr>
        <w:t>P</w:t>
      </w:r>
      <w:r w:rsidRPr="00343447">
        <w:rPr>
          <w:rFonts w:ascii="Times New Roman" w:hAnsi="Times New Roman" w:cs="Times New Roman"/>
          <w:color w:val="333333"/>
        </w:rPr>
        <w:t xml:space="preserve">ubblica </w:t>
      </w:r>
      <w:r w:rsidR="00343447" w:rsidRPr="00343447">
        <w:rPr>
          <w:rFonts w:ascii="Times New Roman" w:hAnsi="Times New Roman" w:cs="Times New Roman"/>
          <w:color w:val="333333"/>
        </w:rPr>
        <w:t>A</w:t>
      </w:r>
      <w:r w:rsidRPr="00343447">
        <w:rPr>
          <w:rFonts w:ascii="Times New Roman" w:hAnsi="Times New Roman" w:cs="Times New Roman"/>
          <w:color w:val="333333"/>
        </w:rPr>
        <w:t>mministrazione ha definito, attraverso l’adozione di circolari e direttive, indicazioni per tutte le amministrazioni pubbliche volte alla promozione e alla diffusione del lavoro agile, e strumenti operativi per monitorarne l’applicazione.</w:t>
      </w:r>
    </w:p>
    <w:p w14:paraId="1FAD155E" w14:textId="0E376236" w:rsidR="00585764" w:rsidRDefault="00FA67BD" w:rsidP="00FA67BD">
      <w:pPr>
        <w:pStyle w:val="Corpotesto"/>
        <w:spacing w:before="125" w:line="302" w:lineRule="auto"/>
        <w:ind w:left="426" w:right="130"/>
        <w:jc w:val="both"/>
        <w:rPr>
          <w:rFonts w:ascii="Times New Roman" w:hAnsi="Times New Roman" w:cs="Times New Roman"/>
          <w:color w:val="333333"/>
        </w:rPr>
      </w:pPr>
      <w:r>
        <w:rPr>
          <w:rFonts w:ascii="Times New Roman" w:hAnsi="Times New Roman" w:cs="Times New Roman"/>
          <w:color w:val="333333"/>
        </w:rPr>
        <w:t xml:space="preserve">Il lavoro agile (o smartworking) è </w:t>
      </w:r>
      <w:r w:rsidR="00585764" w:rsidRPr="00585764">
        <w:rPr>
          <w:rFonts w:ascii="Times New Roman" w:hAnsi="Times New Roman" w:cs="Times New Roman"/>
          <w:color w:val="333333"/>
        </w:rPr>
        <w:t>una modalità di esecuzione del rapporto di lavoro subordinato caratterizzata dall'assenza di vincoli orari o spaziali</w:t>
      </w:r>
      <w:r w:rsidR="00C3731D">
        <w:rPr>
          <w:rFonts w:ascii="Times New Roman" w:hAnsi="Times New Roman" w:cs="Times New Roman"/>
          <w:color w:val="333333"/>
        </w:rPr>
        <w:t>,</w:t>
      </w:r>
      <w:r w:rsidR="00585764" w:rsidRPr="00585764">
        <w:rPr>
          <w:rFonts w:ascii="Times New Roman" w:hAnsi="Times New Roman" w:cs="Times New Roman"/>
          <w:color w:val="333333"/>
        </w:rPr>
        <w:t xml:space="preserve"> </w:t>
      </w:r>
      <w:r w:rsidR="00C3731D">
        <w:rPr>
          <w:rFonts w:ascii="Times New Roman" w:hAnsi="Times New Roman" w:cs="Times New Roman"/>
          <w:color w:val="333333"/>
        </w:rPr>
        <w:t>ma</w:t>
      </w:r>
      <w:r w:rsidR="00EC51E5">
        <w:rPr>
          <w:rFonts w:ascii="Times New Roman" w:hAnsi="Times New Roman" w:cs="Times New Roman"/>
          <w:color w:val="333333"/>
        </w:rPr>
        <w:t xml:space="preserve"> organizzata</w:t>
      </w:r>
      <w:r w:rsidR="00585764" w:rsidRPr="00585764">
        <w:rPr>
          <w:rFonts w:ascii="Times New Roman" w:hAnsi="Times New Roman" w:cs="Times New Roman"/>
          <w:color w:val="333333"/>
        </w:rPr>
        <w:t xml:space="preserve"> per fasi, cicli e obiettivi, stabilita mediante accordo tra dipendente e datore di lavoro; una modalità che aiuta il lavoratore a conciliare i tempi di vita e lavoro e, al contempo, favorire la crescita della sua produttività.</w:t>
      </w:r>
      <w:r w:rsidR="00585764">
        <w:rPr>
          <w:rFonts w:ascii="Times New Roman" w:hAnsi="Times New Roman" w:cs="Times New Roman"/>
          <w:color w:val="333333"/>
        </w:rPr>
        <w:t xml:space="preserve"> </w:t>
      </w:r>
      <w:r w:rsidR="00585764" w:rsidRPr="00585764">
        <w:rPr>
          <w:rFonts w:ascii="Times New Roman" w:hAnsi="Times New Roman" w:cs="Times New Roman"/>
          <w:color w:val="333333"/>
        </w:rPr>
        <w:t>Si caratterizza per flessibilità organizzativa, volontarietà delle parti che sottoscrivono l'accordo individuale e per l'utilizzo di strumentazioni che consentano di lavorare da remoto (come, ad esempio, pc portatili, tablet e smartphone).</w:t>
      </w:r>
    </w:p>
    <w:p w14:paraId="4E1983CD" w14:textId="77777777" w:rsidR="00585764" w:rsidRPr="00343447" w:rsidRDefault="00585764" w:rsidP="00585764">
      <w:pPr>
        <w:pStyle w:val="Corpotesto"/>
        <w:spacing w:before="125" w:line="302" w:lineRule="auto"/>
        <w:ind w:left="426" w:right="130"/>
        <w:jc w:val="both"/>
        <w:rPr>
          <w:rFonts w:ascii="Times New Roman" w:hAnsi="Times New Roman" w:cs="Times New Roman"/>
          <w:color w:val="333333"/>
        </w:rPr>
      </w:pPr>
      <w:r w:rsidRPr="00585764">
        <w:rPr>
          <w:rFonts w:ascii="Times New Roman" w:hAnsi="Times New Roman" w:cs="Times New Roman"/>
          <w:color w:val="333333"/>
        </w:rPr>
        <w:t xml:space="preserve">Ai lavoratori agili viene garantita la parità di trattamento - economico e normativo - rispetto ai loro colleghi che eseguono la prestazione con modalità ordinarie. È, quindi, prevista la loro tutela in caso di infortuni e malattie professionali, secondo le modalità illustrate dall'INAIL </w:t>
      </w:r>
      <w:r w:rsidRPr="00343447">
        <w:rPr>
          <w:rFonts w:ascii="Times New Roman" w:hAnsi="Times New Roman" w:cs="Times New Roman"/>
          <w:color w:val="333333"/>
        </w:rPr>
        <w:t>nella</w:t>
      </w:r>
      <w:r w:rsidR="00C3731D" w:rsidRPr="00343447">
        <w:rPr>
          <w:rFonts w:ascii="Times New Roman" w:hAnsi="Times New Roman" w:cs="Times New Roman"/>
          <w:color w:val="333333"/>
        </w:rPr>
        <w:t xml:space="preserve"> </w:t>
      </w:r>
      <w:hyperlink r:id="rId40" w:history="1">
        <w:r w:rsidRPr="00343447">
          <w:rPr>
            <w:rFonts w:ascii="Times New Roman" w:hAnsi="Times New Roman" w:cs="Times New Roman"/>
            <w:color w:val="333333"/>
          </w:rPr>
          <w:t>circolare n. 48/2017</w:t>
        </w:r>
      </w:hyperlink>
      <w:r w:rsidRPr="00343447">
        <w:rPr>
          <w:rFonts w:ascii="Times New Roman" w:hAnsi="Times New Roman" w:cs="Times New Roman"/>
          <w:color w:val="333333"/>
        </w:rPr>
        <w:t>.</w:t>
      </w:r>
    </w:p>
    <w:p w14:paraId="2AF8E095" w14:textId="77777777" w:rsidR="00DE082C" w:rsidRDefault="00585764" w:rsidP="00585764">
      <w:pPr>
        <w:pStyle w:val="Corpotesto"/>
        <w:spacing w:before="125" w:line="302" w:lineRule="auto"/>
        <w:ind w:left="426" w:right="130"/>
        <w:jc w:val="both"/>
        <w:rPr>
          <w:rFonts w:ascii="Times New Roman" w:hAnsi="Times New Roman" w:cs="Times New Roman"/>
        </w:rPr>
      </w:pPr>
      <w:r w:rsidRPr="00585764">
        <w:rPr>
          <w:rFonts w:ascii="Times New Roman" w:hAnsi="Times New Roman" w:cs="Times New Roman"/>
        </w:rPr>
        <w:lastRenderedPageBreak/>
        <w:t xml:space="preserve">I criteri generali che regolano lo svolgimento del lavoro agile sono stabiliti dall’Amministrazione con proprio atto organizzativo. </w:t>
      </w:r>
    </w:p>
    <w:p w14:paraId="005C91C9" w14:textId="77777777" w:rsidR="003950BD" w:rsidRDefault="00DE082C" w:rsidP="00343447">
      <w:pPr>
        <w:pStyle w:val="Corpotesto"/>
        <w:spacing w:before="125" w:line="302" w:lineRule="auto"/>
        <w:ind w:left="426" w:right="130"/>
        <w:jc w:val="both"/>
        <w:rPr>
          <w:rFonts w:ascii="Times New Roman" w:hAnsi="Times New Roman" w:cs="Times New Roman"/>
        </w:rPr>
      </w:pPr>
      <w:r w:rsidRPr="004543A2">
        <w:rPr>
          <w:rFonts w:ascii="Times New Roman" w:hAnsi="Times New Roman" w:cs="Times New Roman"/>
        </w:rPr>
        <w:t>Quanto sopra premesso l’Agenzia ha sottoposto al confronto con le OO.SS. la disciplina del lavoro agile e del lavoro da remoto come previsto dal vigente CCNL Enti Locali</w:t>
      </w:r>
      <w:r w:rsidR="00343447" w:rsidRPr="004543A2">
        <w:rPr>
          <w:rFonts w:ascii="Times New Roman" w:hAnsi="Times New Roman" w:cs="Times New Roman"/>
        </w:rPr>
        <w:t xml:space="preserve"> e con D</w:t>
      </w:r>
      <w:r w:rsidR="00585764" w:rsidRPr="004543A2">
        <w:rPr>
          <w:rFonts w:ascii="Times New Roman" w:hAnsi="Times New Roman" w:cs="Times New Roman"/>
        </w:rPr>
        <w:t xml:space="preserve">eterminazione </w:t>
      </w:r>
      <w:r w:rsidR="00343447" w:rsidRPr="004543A2">
        <w:rPr>
          <w:rFonts w:ascii="Times New Roman" w:hAnsi="Times New Roman" w:cs="Times New Roman"/>
        </w:rPr>
        <w:t>D</w:t>
      </w:r>
      <w:r w:rsidR="00585764" w:rsidRPr="004543A2">
        <w:rPr>
          <w:rFonts w:ascii="Times New Roman" w:hAnsi="Times New Roman" w:cs="Times New Roman"/>
        </w:rPr>
        <w:t>irigenziale n. 311 del 10.11.2021 recante: “Attuazione delle misure per il contrasto ed il contenimento della diffusione del virus Covid-19 negli ambienti di lavoro dell’A.R</w:t>
      </w:r>
      <w:r w:rsidR="00585764" w:rsidRPr="00585764">
        <w:rPr>
          <w:rFonts w:ascii="Times New Roman" w:hAnsi="Times New Roman" w:cs="Times New Roman"/>
        </w:rPr>
        <w:t xml:space="preserve">.I.C.”, è stato recepito il verbale rimesso dal Comitato per la </w:t>
      </w:r>
      <w:r w:rsidR="00585764" w:rsidRPr="00DE082C">
        <w:rPr>
          <w:rFonts w:ascii="Times New Roman" w:hAnsi="Times New Roman" w:cs="Times New Roman"/>
        </w:rPr>
        <w:t xml:space="preserve">sicurezza </w:t>
      </w:r>
      <w:r w:rsidRPr="00DE082C">
        <w:rPr>
          <w:rFonts w:ascii="Times New Roman" w:hAnsi="Times New Roman" w:cs="Times New Roman"/>
        </w:rPr>
        <w:t>(di cui al prot. n. 0004747/21 del 29/10/2021)</w:t>
      </w:r>
      <w:r w:rsidR="00343447">
        <w:rPr>
          <w:rFonts w:ascii="Times New Roman" w:hAnsi="Times New Roman" w:cs="Times New Roman"/>
        </w:rPr>
        <w:t xml:space="preserve"> e l’allegato “Disciplinare in materia di Lavoro Agile”</w:t>
      </w:r>
      <w:r w:rsidR="00585764" w:rsidRPr="00DE082C">
        <w:rPr>
          <w:rFonts w:ascii="Times New Roman" w:hAnsi="Times New Roman" w:cs="Times New Roman"/>
        </w:rPr>
        <w:t>. Con Deliberazione del Direttore Generale n</w:t>
      </w:r>
      <w:r w:rsidR="00343447">
        <w:rPr>
          <w:rFonts w:ascii="Times New Roman" w:hAnsi="Times New Roman" w:cs="Times New Roman"/>
        </w:rPr>
        <w:t>.</w:t>
      </w:r>
      <w:r w:rsidR="00585764" w:rsidRPr="00DE082C">
        <w:rPr>
          <w:rFonts w:ascii="Times New Roman" w:hAnsi="Times New Roman" w:cs="Times New Roman"/>
        </w:rPr>
        <w:t xml:space="preserve"> 17 del 22.3.2022 </w:t>
      </w:r>
      <w:r w:rsidR="00343447">
        <w:rPr>
          <w:rFonts w:ascii="Times New Roman" w:hAnsi="Times New Roman" w:cs="Times New Roman"/>
        </w:rPr>
        <w:t>veniva</w:t>
      </w:r>
      <w:r w:rsidR="00585764" w:rsidRPr="00DE082C">
        <w:rPr>
          <w:rFonts w:ascii="Times New Roman" w:hAnsi="Times New Roman" w:cs="Times New Roman"/>
        </w:rPr>
        <w:t xml:space="preserve"> autorizzata la prosecuzione del lavoro agile secondo le modalità stabilite nel disciplinare</w:t>
      </w:r>
      <w:r w:rsidR="005B764E" w:rsidRPr="00DE082C">
        <w:rPr>
          <w:rFonts w:ascii="Times New Roman" w:hAnsi="Times New Roman" w:cs="Times New Roman"/>
        </w:rPr>
        <w:t>, condiviso nuovamente come innanzi espresso dalle OO.SS. nella seduta del 11</w:t>
      </w:r>
      <w:r w:rsidR="004543A2">
        <w:rPr>
          <w:rFonts w:ascii="Times New Roman" w:hAnsi="Times New Roman" w:cs="Times New Roman"/>
        </w:rPr>
        <w:t>.</w:t>
      </w:r>
      <w:r w:rsidR="005B764E" w:rsidRPr="00DE082C">
        <w:rPr>
          <w:rFonts w:ascii="Times New Roman" w:hAnsi="Times New Roman" w:cs="Times New Roman"/>
        </w:rPr>
        <w:t>05</w:t>
      </w:r>
      <w:r w:rsidR="004543A2">
        <w:rPr>
          <w:rFonts w:ascii="Times New Roman" w:hAnsi="Times New Roman" w:cs="Times New Roman"/>
        </w:rPr>
        <w:t>.</w:t>
      </w:r>
      <w:r w:rsidR="005B764E" w:rsidRPr="00DE082C">
        <w:rPr>
          <w:rFonts w:ascii="Times New Roman" w:hAnsi="Times New Roman" w:cs="Times New Roman"/>
        </w:rPr>
        <w:t>2023</w:t>
      </w:r>
      <w:r w:rsidR="004543A2">
        <w:rPr>
          <w:rFonts w:ascii="Times New Roman" w:hAnsi="Times New Roman" w:cs="Times New Roman"/>
        </w:rPr>
        <w:t xml:space="preserve">. </w:t>
      </w:r>
    </w:p>
    <w:p w14:paraId="43E22258" w14:textId="1346C60D" w:rsidR="00585764" w:rsidRDefault="004543A2" w:rsidP="00343447">
      <w:pPr>
        <w:pStyle w:val="Corpotesto"/>
        <w:spacing w:before="125" w:line="302" w:lineRule="auto"/>
        <w:ind w:left="426" w:right="130"/>
        <w:jc w:val="both"/>
        <w:rPr>
          <w:rFonts w:ascii="Times New Roman" w:hAnsi="Times New Roman" w:cs="Times New Roman"/>
        </w:rPr>
      </w:pPr>
      <w:r>
        <w:rPr>
          <w:rFonts w:ascii="Times New Roman" w:hAnsi="Times New Roman" w:cs="Times New Roman"/>
        </w:rPr>
        <w:t xml:space="preserve">In linea con </w:t>
      </w:r>
      <w:r w:rsidR="003950BD">
        <w:rPr>
          <w:rFonts w:ascii="Times New Roman" w:hAnsi="Times New Roman" w:cs="Times New Roman"/>
        </w:rPr>
        <w:t>quanto previsto n</w:t>
      </w:r>
      <w:r>
        <w:rPr>
          <w:rFonts w:ascii="Times New Roman" w:hAnsi="Times New Roman" w:cs="Times New Roman"/>
        </w:rPr>
        <w:t xml:space="preserve">el CCNL </w:t>
      </w:r>
      <w:r w:rsidR="003950BD">
        <w:rPr>
          <w:rFonts w:ascii="Times New Roman" w:hAnsi="Times New Roman" w:cs="Times New Roman"/>
        </w:rPr>
        <w:t xml:space="preserve">sottoscritto nel novembre 2022, </w:t>
      </w:r>
      <w:r>
        <w:rPr>
          <w:rFonts w:ascii="Times New Roman" w:hAnsi="Times New Roman" w:cs="Times New Roman"/>
        </w:rPr>
        <w:t xml:space="preserve">l’Agenzia </w:t>
      </w:r>
      <w:r w:rsidR="003950BD">
        <w:rPr>
          <w:rFonts w:ascii="Times New Roman" w:hAnsi="Times New Roman" w:cs="Times New Roman"/>
        </w:rPr>
        <w:t>garantisce ” al proprio personale dipendente la possibilità di svolgimento delle prestazioni in “modalità lavoro agile” di cui al Titolo VI, Capo I, art. 63 e seguenti del prefato contratto nazionale.</w:t>
      </w:r>
    </w:p>
    <w:p w14:paraId="77EB84D0" w14:textId="77777777" w:rsidR="00DE082C" w:rsidRDefault="00DE082C" w:rsidP="00585764">
      <w:pPr>
        <w:pStyle w:val="Corpotesto"/>
        <w:spacing w:before="125" w:line="302" w:lineRule="auto"/>
        <w:ind w:left="426" w:right="130"/>
        <w:jc w:val="both"/>
        <w:rPr>
          <w:rFonts w:ascii="Times New Roman" w:hAnsi="Times New Roman" w:cs="Times New Roman"/>
        </w:rPr>
      </w:pPr>
    </w:p>
    <w:p w14:paraId="6E0294DA" w14:textId="38D15EA7" w:rsidR="00585764" w:rsidRDefault="00585764" w:rsidP="00BA3216">
      <w:pPr>
        <w:pStyle w:val="Titolo1"/>
        <w:tabs>
          <w:tab w:val="left" w:pos="993"/>
        </w:tabs>
        <w:spacing w:before="66" w:line="360" w:lineRule="auto"/>
        <w:ind w:left="426" w:firstLine="0"/>
        <w:jc w:val="both"/>
        <w:rPr>
          <w:rFonts w:ascii="Times New Roman" w:hAnsi="Times New Roman" w:cs="Times New Roman"/>
          <w:smallCaps/>
        </w:rPr>
      </w:pPr>
      <w:bookmarkStart w:id="108" w:name="_Toc177723755"/>
      <w:r>
        <w:rPr>
          <w:rFonts w:ascii="Times New Roman" w:hAnsi="Times New Roman" w:cs="Times New Roman"/>
          <w:smallCaps/>
        </w:rPr>
        <w:t>3.</w:t>
      </w:r>
      <w:r w:rsidR="00BA3216">
        <w:rPr>
          <w:rFonts w:ascii="Times New Roman" w:hAnsi="Times New Roman" w:cs="Times New Roman"/>
          <w:smallCaps/>
        </w:rPr>
        <w:t>2.1</w:t>
      </w:r>
      <w:r>
        <w:rPr>
          <w:rFonts w:ascii="Times New Roman" w:hAnsi="Times New Roman" w:cs="Times New Roman"/>
          <w:smallCaps/>
        </w:rPr>
        <w:tab/>
      </w:r>
      <w:r w:rsidRPr="00585764">
        <w:rPr>
          <w:rFonts w:ascii="Times New Roman" w:hAnsi="Times New Roman" w:cs="Times New Roman"/>
          <w:smallCaps/>
        </w:rPr>
        <w:t xml:space="preserve">Disciplinare in materia di Lavoro Agile </w:t>
      </w:r>
      <w:proofErr w:type="spellStart"/>
      <w:r w:rsidRPr="00585764">
        <w:rPr>
          <w:rFonts w:ascii="Times New Roman" w:hAnsi="Times New Roman" w:cs="Times New Roman"/>
          <w:smallCaps/>
        </w:rPr>
        <w:t>A</w:t>
      </w:r>
      <w:r w:rsidR="00AF09D8">
        <w:rPr>
          <w:rFonts w:ascii="Times New Roman" w:hAnsi="Times New Roman" w:cs="Times New Roman"/>
          <w:smallCaps/>
        </w:rPr>
        <w:t>reaCom</w:t>
      </w:r>
      <w:bookmarkEnd w:id="108"/>
      <w:proofErr w:type="spellEnd"/>
    </w:p>
    <w:p w14:paraId="7415674D" w14:textId="77777777" w:rsidR="00BA3216" w:rsidRDefault="00BA3216" w:rsidP="00BA3216">
      <w:pPr>
        <w:pStyle w:val="Corpotesto"/>
        <w:spacing w:before="125" w:line="302" w:lineRule="auto"/>
        <w:ind w:left="426" w:right="130"/>
        <w:rPr>
          <w:rFonts w:ascii="Times New Roman" w:hAnsi="Times New Roman" w:cs="Times New Roman"/>
        </w:rPr>
      </w:pPr>
      <w:r w:rsidRPr="00BA3216">
        <w:rPr>
          <w:rFonts w:ascii="Times New Roman" w:hAnsi="Times New Roman" w:cs="Times New Roman"/>
        </w:rPr>
        <w:t>Di seguito il</w:t>
      </w:r>
      <w:r w:rsidR="00257D08">
        <w:rPr>
          <w:rFonts w:ascii="Times New Roman" w:hAnsi="Times New Roman" w:cs="Times New Roman"/>
        </w:rPr>
        <w:t xml:space="preserve"> testo del</w:t>
      </w:r>
      <w:r w:rsidRPr="00BA3216">
        <w:rPr>
          <w:rFonts w:ascii="Times New Roman" w:hAnsi="Times New Roman" w:cs="Times New Roman"/>
        </w:rPr>
        <w:t xml:space="preserve"> disciplinare</w:t>
      </w:r>
      <w:r>
        <w:rPr>
          <w:rFonts w:ascii="Times New Roman" w:hAnsi="Times New Roman" w:cs="Times New Roman"/>
        </w:rPr>
        <w:t xml:space="preserve"> in materia di lavoro agile </w:t>
      </w:r>
      <w:r w:rsidR="00257D08">
        <w:rPr>
          <w:rFonts w:ascii="Times New Roman" w:hAnsi="Times New Roman" w:cs="Times New Roman"/>
        </w:rPr>
        <w:t>adottato dall’Agenzia.</w:t>
      </w:r>
    </w:p>
    <w:p w14:paraId="7428FBC4" w14:textId="77777777" w:rsidR="00257D08" w:rsidRPr="00BA3216" w:rsidRDefault="00257D08" w:rsidP="00BA3216">
      <w:pPr>
        <w:pStyle w:val="Corpotesto"/>
        <w:spacing w:before="125" w:line="302" w:lineRule="auto"/>
        <w:ind w:left="426" w:right="130"/>
        <w:rPr>
          <w:rFonts w:ascii="Times New Roman" w:hAnsi="Times New Roman" w:cs="Times New Roman"/>
        </w:rPr>
      </w:pPr>
    </w:p>
    <w:p w14:paraId="634F85B6" w14:textId="77777777" w:rsidR="00585764" w:rsidRPr="00585764" w:rsidRDefault="00585764" w:rsidP="00257D08">
      <w:pPr>
        <w:pStyle w:val="Corpotesto"/>
        <w:spacing w:before="125" w:line="302" w:lineRule="auto"/>
        <w:ind w:left="426" w:right="130"/>
        <w:jc w:val="center"/>
        <w:rPr>
          <w:rFonts w:ascii="Times New Roman" w:hAnsi="Times New Roman" w:cs="Times New Roman"/>
          <w:b/>
        </w:rPr>
      </w:pPr>
      <w:r w:rsidRPr="00585764">
        <w:rPr>
          <w:rFonts w:ascii="Times New Roman" w:hAnsi="Times New Roman" w:cs="Times New Roman"/>
          <w:b/>
        </w:rPr>
        <w:t>Disciplinare in materia di lavoro agile</w:t>
      </w:r>
    </w:p>
    <w:p w14:paraId="7CC98C87" w14:textId="77777777" w:rsidR="00585764" w:rsidRPr="00585764" w:rsidRDefault="00585764" w:rsidP="00125A0E">
      <w:pPr>
        <w:pStyle w:val="Corpotesto"/>
        <w:spacing w:before="125" w:line="302" w:lineRule="auto"/>
        <w:ind w:left="426" w:right="130"/>
        <w:rPr>
          <w:rFonts w:ascii="Times New Roman" w:hAnsi="Times New Roman" w:cs="Times New Roman"/>
          <w:b/>
        </w:rPr>
      </w:pPr>
      <w:r w:rsidRPr="00585764">
        <w:rPr>
          <w:rFonts w:ascii="Times New Roman" w:hAnsi="Times New Roman" w:cs="Times New Roman"/>
          <w:b/>
        </w:rPr>
        <w:t>Premessa</w:t>
      </w:r>
    </w:p>
    <w:p w14:paraId="5B210915" w14:textId="77777777" w:rsidR="00585764" w:rsidRDefault="00585764" w:rsidP="00585764">
      <w:pPr>
        <w:pStyle w:val="Corpotesto"/>
        <w:spacing w:before="125" w:line="302" w:lineRule="auto"/>
        <w:ind w:left="426" w:right="130"/>
        <w:jc w:val="both"/>
        <w:rPr>
          <w:rFonts w:ascii="Times New Roman" w:hAnsi="Times New Roman" w:cs="Times New Roman"/>
        </w:rPr>
      </w:pPr>
      <w:r w:rsidRPr="00585764">
        <w:rPr>
          <w:rFonts w:ascii="Times New Roman" w:hAnsi="Times New Roman" w:cs="Times New Roman"/>
        </w:rPr>
        <w:t>La progressiva digitalizzazione della società contemporanea, le sfide che sorgono a seguito dei cambiamenti sociali e demografici o, come di recente, da situazioni emergenziali, rendono necessario un ripensamento generale delle modalità di svolgimento della prestazione lavorativa anche in termini di elasticità e flessibilità, allo scopo di renderla più adeguata alla accresciuta complessità del contesto generale in cui essa si inserisce, aumentarne l’efficacia, promuovere e conseguire effetti positivi sul fronte della conciliazione dei tempi di vita e di lavoro dei dipendenti, favorire il benessere organizzativo e assicurare l’esercizio dei diritti delle lavoratrici e dei lavoratori, contribuendo, così, al miglioramento della qualità dei servizi pubblici.</w:t>
      </w:r>
    </w:p>
    <w:p w14:paraId="1D665627" w14:textId="53290F7F" w:rsidR="00125A0E" w:rsidRDefault="00585764" w:rsidP="00125A0E">
      <w:pPr>
        <w:pStyle w:val="Corpotesto"/>
        <w:spacing w:before="125" w:line="302" w:lineRule="auto"/>
        <w:ind w:left="426" w:right="130"/>
        <w:jc w:val="both"/>
        <w:rPr>
          <w:rFonts w:ascii="Times New Roman" w:hAnsi="Times New Roman" w:cs="Times New Roman"/>
        </w:rPr>
      </w:pPr>
      <w:proofErr w:type="spellStart"/>
      <w:r w:rsidRPr="00585764">
        <w:rPr>
          <w:rFonts w:ascii="Times New Roman" w:hAnsi="Times New Roman" w:cs="Times New Roman"/>
        </w:rPr>
        <w:t>ll</w:t>
      </w:r>
      <w:proofErr w:type="spellEnd"/>
      <w:r w:rsidRPr="00585764">
        <w:rPr>
          <w:rFonts w:ascii="Times New Roman" w:hAnsi="Times New Roman" w:cs="Times New Roman"/>
        </w:rPr>
        <w:t xml:space="preserve"> lavoro agile supera la tradizionale logica del controllo sulla prestazione, ponendosi quale patto fiduciario tra l’amministrazione e il lavoratore, basato sul principio guida “FAR BUT CLOSE”, ovvero “lontano ma vicino”</w:t>
      </w:r>
      <w:r w:rsidR="00125A0E">
        <w:rPr>
          <w:rStyle w:val="Rimandonotaapidipagina"/>
          <w:rFonts w:ascii="Times New Roman" w:hAnsi="Times New Roman" w:cs="Times New Roman"/>
        </w:rPr>
        <w:footnoteReference w:id="1"/>
      </w:r>
      <w:r w:rsidR="00125A0E">
        <w:rPr>
          <w:rFonts w:ascii="Times New Roman" w:hAnsi="Times New Roman" w:cs="Times New Roman"/>
        </w:rPr>
        <w:t>.</w:t>
      </w:r>
    </w:p>
    <w:p w14:paraId="7A03E2BE" w14:textId="77777777" w:rsidR="00585764" w:rsidRDefault="00585764" w:rsidP="00585764">
      <w:pPr>
        <w:pStyle w:val="Corpotesto"/>
        <w:spacing w:before="125" w:line="302" w:lineRule="auto"/>
        <w:ind w:left="426" w:right="130"/>
        <w:jc w:val="both"/>
        <w:rPr>
          <w:rFonts w:ascii="Times New Roman" w:hAnsi="Times New Roman" w:cs="Times New Roman"/>
        </w:rPr>
      </w:pPr>
      <w:r w:rsidRPr="00585764">
        <w:rPr>
          <w:rFonts w:ascii="Times New Roman" w:hAnsi="Times New Roman" w:cs="Times New Roman"/>
        </w:rPr>
        <w:t xml:space="preserve">Ciò a significare la collaborazione tra l’amministrazione ed i lavoratori per la creazione di valore pubblico, a prescindere dal luogo, dal tempo e dalle modalità che questi ultimi scelgono per raggiungere gli obiettivi perseguiti dall’amministrazione. </w:t>
      </w:r>
    </w:p>
    <w:p w14:paraId="021E854B" w14:textId="77777777" w:rsidR="00585764" w:rsidRDefault="00585764" w:rsidP="00585764">
      <w:pPr>
        <w:pStyle w:val="Corpotesto"/>
        <w:spacing w:before="125" w:line="302" w:lineRule="auto"/>
        <w:ind w:left="426" w:right="130"/>
        <w:jc w:val="both"/>
        <w:rPr>
          <w:rFonts w:ascii="Times New Roman" w:hAnsi="Times New Roman" w:cs="Times New Roman"/>
        </w:rPr>
      </w:pPr>
      <w:r w:rsidRPr="00585764">
        <w:rPr>
          <w:rFonts w:ascii="Times New Roman" w:hAnsi="Times New Roman" w:cs="Times New Roman"/>
        </w:rPr>
        <w:t xml:space="preserve">Tale principio si basa sui seguenti fattori: </w:t>
      </w:r>
    </w:p>
    <w:p w14:paraId="67EC41DF" w14:textId="77777777" w:rsidR="00585764" w:rsidRDefault="00585764" w:rsidP="00D71D84">
      <w:pPr>
        <w:pStyle w:val="Corpotesto"/>
        <w:numPr>
          <w:ilvl w:val="0"/>
          <w:numId w:val="5"/>
        </w:numPr>
        <w:spacing w:line="302" w:lineRule="auto"/>
        <w:ind w:left="1196" w:right="130" w:hanging="357"/>
        <w:jc w:val="both"/>
        <w:rPr>
          <w:rFonts w:ascii="Times New Roman" w:hAnsi="Times New Roman" w:cs="Times New Roman"/>
        </w:rPr>
      </w:pPr>
      <w:r w:rsidRPr="00585764">
        <w:rPr>
          <w:rFonts w:ascii="Times New Roman" w:hAnsi="Times New Roman" w:cs="Times New Roman"/>
        </w:rPr>
        <w:t>Flessibilità dei modelli organizzativi;</w:t>
      </w:r>
    </w:p>
    <w:p w14:paraId="6DA7E79F" w14:textId="77777777" w:rsidR="00585764" w:rsidRDefault="00585764" w:rsidP="00D71D84">
      <w:pPr>
        <w:pStyle w:val="Corpotesto"/>
        <w:numPr>
          <w:ilvl w:val="0"/>
          <w:numId w:val="5"/>
        </w:numPr>
        <w:spacing w:line="302" w:lineRule="auto"/>
        <w:ind w:left="1196" w:right="130" w:hanging="357"/>
        <w:jc w:val="both"/>
        <w:rPr>
          <w:rFonts w:ascii="Times New Roman" w:hAnsi="Times New Roman" w:cs="Times New Roman"/>
        </w:rPr>
      </w:pPr>
      <w:r w:rsidRPr="00585764">
        <w:rPr>
          <w:rFonts w:ascii="Times New Roman" w:hAnsi="Times New Roman" w:cs="Times New Roman"/>
        </w:rPr>
        <w:lastRenderedPageBreak/>
        <w:t>Autonomia nell’organizzazione del lavoro;</w:t>
      </w:r>
    </w:p>
    <w:p w14:paraId="5D6DA6E9" w14:textId="77777777" w:rsidR="00585764" w:rsidRDefault="00585764" w:rsidP="00D71D84">
      <w:pPr>
        <w:pStyle w:val="Corpotesto"/>
        <w:numPr>
          <w:ilvl w:val="0"/>
          <w:numId w:val="5"/>
        </w:numPr>
        <w:spacing w:line="302" w:lineRule="auto"/>
        <w:ind w:left="1196" w:right="130" w:hanging="357"/>
        <w:jc w:val="both"/>
        <w:rPr>
          <w:rFonts w:ascii="Times New Roman" w:hAnsi="Times New Roman" w:cs="Times New Roman"/>
        </w:rPr>
      </w:pPr>
      <w:r w:rsidRPr="00585764">
        <w:rPr>
          <w:rFonts w:ascii="Times New Roman" w:hAnsi="Times New Roman" w:cs="Times New Roman"/>
        </w:rPr>
        <w:t>Responsabilizzazione sui risultati;</w:t>
      </w:r>
    </w:p>
    <w:p w14:paraId="52A92511" w14:textId="77777777" w:rsidR="00585764" w:rsidRDefault="00585764" w:rsidP="00D71D84">
      <w:pPr>
        <w:pStyle w:val="Corpotesto"/>
        <w:numPr>
          <w:ilvl w:val="0"/>
          <w:numId w:val="5"/>
        </w:numPr>
        <w:spacing w:line="302" w:lineRule="auto"/>
        <w:ind w:left="1196" w:right="130" w:hanging="357"/>
        <w:jc w:val="both"/>
        <w:rPr>
          <w:rFonts w:ascii="Times New Roman" w:hAnsi="Times New Roman" w:cs="Times New Roman"/>
        </w:rPr>
      </w:pPr>
      <w:r w:rsidRPr="00585764">
        <w:rPr>
          <w:rFonts w:ascii="Times New Roman" w:hAnsi="Times New Roman" w:cs="Times New Roman"/>
        </w:rPr>
        <w:t>Benessere delle lavoratrici e dei lavoratori;</w:t>
      </w:r>
    </w:p>
    <w:p w14:paraId="3DFFD0A5" w14:textId="77777777" w:rsidR="00585764" w:rsidRDefault="00585764" w:rsidP="00D71D84">
      <w:pPr>
        <w:pStyle w:val="Corpotesto"/>
        <w:numPr>
          <w:ilvl w:val="0"/>
          <w:numId w:val="5"/>
        </w:numPr>
        <w:spacing w:line="302" w:lineRule="auto"/>
        <w:ind w:left="1196" w:right="130" w:hanging="357"/>
        <w:jc w:val="both"/>
        <w:rPr>
          <w:rFonts w:ascii="Times New Roman" w:hAnsi="Times New Roman" w:cs="Times New Roman"/>
        </w:rPr>
      </w:pPr>
      <w:r w:rsidRPr="00585764">
        <w:rPr>
          <w:rFonts w:ascii="Times New Roman" w:hAnsi="Times New Roman" w:cs="Times New Roman"/>
        </w:rPr>
        <w:t xml:space="preserve"> Utilità per l’amministrazione;</w:t>
      </w:r>
    </w:p>
    <w:p w14:paraId="19F4311F" w14:textId="77777777" w:rsidR="00585764" w:rsidRDefault="00585764" w:rsidP="00D71D84">
      <w:pPr>
        <w:pStyle w:val="Corpotesto"/>
        <w:numPr>
          <w:ilvl w:val="0"/>
          <w:numId w:val="5"/>
        </w:numPr>
        <w:spacing w:line="302" w:lineRule="auto"/>
        <w:ind w:left="1196" w:right="130" w:hanging="357"/>
        <w:jc w:val="both"/>
        <w:rPr>
          <w:rFonts w:ascii="Times New Roman" w:hAnsi="Times New Roman" w:cs="Times New Roman"/>
        </w:rPr>
      </w:pPr>
      <w:r w:rsidRPr="00585764">
        <w:rPr>
          <w:rFonts w:ascii="Times New Roman" w:hAnsi="Times New Roman" w:cs="Times New Roman"/>
        </w:rPr>
        <w:t xml:space="preserve"> Tecnologie digitali che consentano e favoriscano il lavoro agile;</w:t>
      </w:r>
    </w:p>
    <w:p w14:paraId="480D2A4F" w14:textId="77777777" w:rsidR="00585764" w:rsidRDefault="00585764" w:rsidP="00D71D84">
      <w:pPr>
        <w:pStyle w:val="Corpotesto"/>
        <w:numPr>
          <w:ilvl w:val="0"/>
          <w:numId w:val="5"/>
        </w:numPr>
        <w:spacing w:line="302" w:lineRule="auto"/>
        <w:ind w:left="1196" w:right="130" w:hanging="357"/>
        <w:jc w:val="both"/>
        <w:rPr>
          <w:rFonts w:ascii="Times New Roman" w:hAnsi="Times New Roman" w:cs="Times New Roman"/>
        </w:rPr>
      </w:pPr>
      <w:r w:rsidRPr="00585764">
        <w:rPr>
          <w:rFonts w:ascii="Times New Roman" w:hAnsi="Times New Roman" w:cs="Times New Roman"/>
        </w:rPr>
        <w:t>Cultura organizzativa basata sulla collaborazione e sulla riprogettazione di competenze e comportamenti;</w:t>
      </w:r>
    </w:p>
    <w:p w14:paraId="3C1CED72" w14:textId="77777777" w:rsidR="00585764" w:rsidRDefault="00585764" w:rsidP="00D71D84">
      <w:pPr>
        <w:pStyle w:val="Corpotesto"/>
        <w:numPr>
          <w:ilvl w:val="0"/>
          <w:numId w:val="5"/>
        </w:numPr>
        <w:spacing w:line="302" w:lineRule="auto"/>
        <w:ind w:left="1196" w:right="130" w:hanging="357"/>
        <w:jc w:val="both"/>
        <w:rPr>
          <w:rFonts w:ascii="Times New Roman" w:hAnsi="Times New Roman" w:cs="Times New Roman"/>
        </w:rPr>
      </w:pPr>
      <w:r w:rsidRPr="00585764">
        <w:rPr>
          <w:rFonts w:ascii="Times New Roman" w:hAnsi="Times New Roman" w:cs="Times New Roman"/>
        </w:rPr>
        <w:t>Organizzazione in termini di programmazione, coordinamento, monitoraggio, adozione di</w:t>
      </w:r>
      <w:r>
        <w:rPr>
          <w:rFonts w:ascii="Times New Roman" w:hAnsi="Times New Roman" w:cs="Times New Roman"/>
        </w:rPr>
        <w:t xml:space="preserve"> </w:t>
      </w:r>
      <w:r w:rsidRPr="00585764">
        <w:rPr>
          <w:rFonts w:ascii="Times New Roman" w:hAnsi="Times New Roman" w:cs="Times New Roman"/>
        </w:rPr>
        <w:t>azioni correttive;</w:t>
      </w:r>
    </w:p>
    <w:p w14:paraId="3CCDF299" w14:textId="77777777" w:rsidR="00585764" w:rsidRPr="00585764" w:rsidRDefault="00585764" w:rsidP="00D71D84">
      <w:pPr>
        <w:pStyle w:val="Corpotesto"/>
        <w:numPr>
          <w:ilvl w:val="0"/>
          <w:numId w:val="5"/>
        </w:numPr>
        <w:spacing w:line="302" w:lineRule="auto"/>
        <w:ind w:left="1196" w:right="130" w:hanging="357"/>
        <w:jc w:val="both"/>
        <w:rPr>
          <w:rFonts w:ascii="Times New Roman" w:hAnsi="Times New Roman" w:cs="Times New Roman"/>
        </w:rPr>
      </w:pPr>
      <w:r w:rsidRPr="00585764">
        <w:rPr>
          <w:rFonts w:ascii="Times New Roman" w:hAnsi="Times New Roman" w:cs="Times New Roman"/>
        </w:rPr>
        <w:t xml:space="preserve">Equilibrio in una logica </w:t>
      </w:r>
      <w:proofErr w:type="spellStart"/>
      <w:r w:rsidRPr="00585764">
        <w:rPr>
          <w:rFonts w:ascii="Times New Roman" w:hAnsi="Times New Roman" w:cs="Times New Roman"/>
        </w:rPr>
        <w:t>win-win</w:t>
      </w:r>
      <w:proofErr w:type="spellEnd"/>
      <w:r w:rsidRPr="00585764">
        <w:rPr>
          <w:rFonts w:ascii="Times New Roman" w:hAnsi="Times New Roman" w:cs="Times New Roman"/>
        </w:rPr>
        <w:t>: l’amministrazione consegue i propri obiettivi e le lavoratrici e i lavoratori migliorano il proprio "Work-life balance”.</w:t>
      </w:r>
    </w:p>
    <w:p w14:paraId="43E0BCA9" w14:textId="77777777" w:rsidR="00585764" w:rsidRDefault="00585764" w:rsidP="00585764">
      <w:pPr>
        <w:pStyle w:val="Corpotesto"/>
        <w:spacing w:before="125" w:line="302" w:lineRule="auto"/>
        <w:ind w:left="426" w:right="130"/>
        <w:jc w:val="both"/>
        <w:rPr>
          <w:rFonts w:ascii="Times New Roman" w:hAnsi="Times New Roman" w:cs="Times New Roman"/>
        </w:rPr>
      </w:pPr>
      <w:r w:rsidRPr="00585764">
        <w:rPr>
          <w:rFonts w:ascii="Times New Roman" w:hAnsi="Times New Roman" w:cs="Times New Roman"/>
        </w:rPr>
        <w:t>Tra questi fattori, rivestono un ruolo strategico la cultura organizzativa e le tecnologie digitali in una logica di gestione del cambiamento organizzativo per valorizzare al meglio le opportunità rese disponibili dalle nuove tecnologie. Le tecnologie digitali sono fondamentali per rendere possibili nuovi modi di lavorare; sono da considerarsi, quindi, un fattore indispensabile del lavoro agile.</w:t>
      </w:r>
    </w:p>
    <w:p w14:paraId="1FB27A82" w14:textId="77777777" w:rsidR="00585764" w:rsidRDefault="00585764" w:rsidP="00585764">
      <w:pPr>
        <w:pStyle w:val="Corpotesto"/>
        <w:spacing w:before="125" w:line="302" w:lineRule="auto"/>
        <w:ind w:left="426" w:right="130"/>
        <w:jc w:val="both"/>
        <w:rPr>
          <w:rFonts w:ascii="Times New Roman" w:hAnsi="Times New Roman" w:cs="Times New Roman"/>
        </w:rPr>
      </w:pPr>
      <w:r w:rsidRPr="00585764">
        <w:rPr>
          <w:rFonts w:ascii="Times New Roman" w:hAnsi="Times New Roman" w:cs="Times New Roman"/>
        </w:rPr>
        <w:t>Il</w:t>
      </w:r>
      <w:r>
        <w:rPr>
          <w:rFonts w:ascii="Times New Roman" w:hAnsi="Times New Roman" w:cs="Times New Roman"/>
        </w:rPr>
        <w:t xml:space="preserve"> </w:t>
      </w:r>
      <w:r w:rsidRPr="00585764">
        <w:rPr>
          <w:rFonts w:ascii="Times New Roman" w:hAnsi="Times New Roman" w:cs="Times New Roman"/>
        </w:rPr>
        <w:t>livello di digitalizzazione permette di creare spazi di lavoro digitali virtuali nei quali la comunicazione, la collaborazione e la socializzazione non dipendono da orari e luoghi di lavoro; ma, affinché questo avvenga in modo efficace, occorre far leva sullo sviluppo di competenze digitali trasversali ai diversi profili professionali.</w:t>
      </w:r>
    </w:p>
    <w:p w14:paraId="1D12A246" w14:textId="77777777" w:rsidR="00585764" w:rsidRPr="00793071" w:rsidRDefault="00585764" w:rsidP="00793071">
      <w:pPr>
        <w:pStyle w:val="Corpotesto"/>
        <w:spacing w:before="125" w:line="302" w:lineRule="auto"/>
        <w:ind w:left="426" w:right="130"/>
        <w:jc w:val="both"/>
        <w:rPr>
          <w:rFonts w:ascii="Times New Roman" w:hAnsi="Times New Roman" w:cs="Times New Roman"/>
        </w:rPr>
      </w:pPr>
      <w:r w:rsidRPr="00585764">
        <w:rPr>
          <w:rFonts w:ascii="Times New Roman" w:hAnsi="Times New Roman" w:cs="Times New Roman"/>
        </w:rPr>
        <w:t xml:space="preserve">Ancor prima della digitalizzazione, le esperienze di successo mostrano come la vera chiave di volta sia l’affermazione di una cultura organizzativa basata sui risultati, capace di generare autonomia e responsabilità nelle persone, di apprezzare risultati e merito di ciascuno. </w:t>
      </w:r>
    </w:p>
    <w:p w14:paraId="6EE8111F" w14:textId="77777777" w:rsidR="00585764" w:rsidRDefault="00585764" w:rsidP="00793071">
      <w:pPr>
        <w:pStyle w:val="Corpotesto"/>
        <w:spacing w:before="240" w:line="302" w:lineRule="auto"/>
        <w:ind w:left="425" w:right="130"/>
        <w:jc w:val="center"/>
        <w:rPr>
          <w:rFonts w:ascii="Times New Roman" w:hAnsi="Times New Roman" w:cs="Times New Roman"/>
          <w:b/>
        </w:rPr>
      </w:pPr>
      <w:r w:rsidRPr="00585764">
        <w:rPr>
          <w:rFonts w:ascii="Times New Roman" w:hAnsi="Times New Roman" w:cs="Times New Roman"/>
          <w:b/>
        </w:rPr>
        <w:t>Articolo 1 - Definizione del lavoro agile</w:t>
      </w:r>
    </w:p>
    <w:p w14:paraId="57E5CD38" w14:textId="77777777" w:rsidR="00793071" w:rsidRDefault="00585764" w:rsidP="00D71D84">
      <w:pPr>
        <w:pStyle w:val="Corpotesto"/>
        <w:numPr>
          <w:ilvl w:val="0"/>
          <w:numId w:val="4"/>
        </w:numPr>
        <w:spacing w:before="125" w:line="302" w:lineRule="auto"/>
        <w:ind w:right="130"/>
        <w:jc w:val="both"/>
        <w:rPr>
          <w:rFonts w:ascii="Times New Roman" w:hAnsi="Times New Roman" w:cs="Times New Roman"/>
        </w:rPr>
      </w:pPr>
      <w:r w:rsidRPr="00585764">
        <w:rPr>
          <w:rFonts w:ascii="Times New Roman" w:hAnsi="Times New Roman" w:cs="Times New Roman"/>
        </w:rPr>
        <w:t>Il lavoro agile nelle amministrazioni pubbliche è stato introdotto dall’art. 14 legge n. 124 del 2015 e successivamente disciplinato dall’art. 18 della legge n. 81 del 2017. L’art. 14 “Promozione della conciliazione dei tempi di vita e di lavoro nelle amministrazioni pubbliche” della L. 7 agosto 2015 n. 124 recante “Deleghe al Governo in materia di riorganizzazione delle amministrazioni pubbliche” prevede che le amministrazioni pubbliche adottino misure organizzative volte a fissare obiettivi annuali per l'attuazione del telelavoro e del lavoro agile. Entro il 31 gennaio di ciascun anno, le amministrazioni pubbliche redigono, sentite le organizzazioni sindacali, il Piano Integrato di Attività e Organizzazione (PIAO) che accorperà, tra gli altri, i piani della performance, del lavoro agile, della parità di genere, dell’anticorruzione.</w:t>
      </w:r>
    </w:p>
    <w:p w14:paraId="25FEBA08" w14:textId="77777777" w:rsidR="00793071" w:rsidRDefault="00585764" w:rsidP="00D71D84">
      <w:pPr>
        <w:pStyle w:val="Corpotesto"/>
        <w:numPr>
          <w:ilvl w:val="0"/>
          <w:numId w:val="4"/>
        </w:numPr>
        <w:spacing w:before="125" w:line="302" w:lineRule="auto"/>
        <w:ind w:right="130"/>
        <w:jc w:val="both"/>
        <w:rPr>
          <w:rFonts w:ascii="Times New Roman" w:hAnsi="Times New Roman" w:cs="Times New Roman"/>
        </w:rPr>
      </w:pPr>
      <w:r w:rsidRPr="00793071">
        <w:rPr>
          <w:rFonts w:ascii="Times New Roman" w:hAnsi="Times New Roman" w:cs="Times New Roman"/>
        </w:rPr>
        <w:t xml:space="preserve">La Direttiva n. 3 del 2017 in materia di lavoro agile, a firma del Presidente del Consiglio dei Ministri, recante gli indirizzi per l’attuazione dei commi 1 e 2 dell’articolo 14 della Legge 7 agosto 2015, n. 124 e le linee guida per la nuova organizzazione del lavoro, finalizzate a promuovere la conciliazione dei tempi di vita e di lavoro dei dipendenti, richiamando le amministrazioni pubbliche a sperimentare nuove modalità spazio-temporali di svolgimento della prestazione lavorativa, anche al fine di tutelare le cure parentali, prevede l’introduzione di nuove modalità di svolgimento della prestazione lavorativa, più adeguate alle esigenze di conciliazione dei tempi di vita e di lavoro dei propri dipendenti e al miglioramento dei servizi erogati ed individua gli strumenti organizzativi e operativi che le pubbliche amministrazioni </w:t>
      </w:r>
      <w:r w:rsidRPr="00793071">
        <w:rPr>
          <w:rFonts w:ascii="Times New Roman" w:hAnsi="Times New Roman" w:cs="Times New Roman"/>
        </w:rPr>
        <w:lastRenderedPageBreak/>
        <w:t>devono porre in essere per la promozione e lo sviluppo del lavoro agile.</w:t>
      </w:r>
    </w:p>
    <w:p w14:paraId="383392D5" w14:textId="77777777" w:rsidR="00793071" w:rsidRDefault="00585764" w:rsidP="00D71D84">
      <w:pPr>
        <w:pStyle w:val="Corpotesto"/>
        <w:numPr>
          <w:ilvl w:val="0"/>
          <w:numId w:val="4"/>
        </w:numPr>
        <w:spacing w:before="125" w:line="302" w:lineRule="auto"/>
        <w:ind w:right="130"/>
        <w:jc w:val="both"/>
        <w:rPr>
          <w:rFonts w:ascii="Times New Roman" w:hAnsi="Times New Roman" w:cs="Times New Roman"/>
        </w:rPr>
      </w:pPr>
      <w:r w:rsidRPr="00793071">
        <w:rPr>
          <w:rFonts w:ascii="Times New Roman" w:hAnsi="Times New Roman" w:cs="Times New Roman"/>
        </w:rPr>
        <w:t>Per lavoro agile si intende una modalità di esecuzione del rapporto di lavoro subordinato stabilita mediante accordo tra le parti, anche con forme di organizzazione per fasi, cicli e obiettivi e senza precisi vincoli di orario o di luogo di lavoro, con il possibile utilizzo di</w:t>
      </w:r>
      <w:r w:rsidR="005B764E">
        <w:rPr>
          <w:rFonts w:ascii="Times New Roman" w:hAnsi="Times New Roman" w:cs="Times New Roman"/>
        </w:rPr>
        <w:t xml:space="preserve"> </w:t>
      </w:r>
      <w:r w:rsidRPr="00793071">
        <w:rPr>
          <w:rFonts w:ascii="Times New Roman" w:hAnsi="Times New Roman" w:cs="Times New Roman"/>
        </w:rPr>
        <w:t xml:space="preserve">strumenti tecnologici per lo svolgimento dell'attività lavorativa. La prestazione lavorativa viene eseguita, in parte all'interno di locali aziendali e in parte all'esterno senza una postazione fissa, entro i soli limiti di durata massima dell'orario di lavoro giornaliero e settimanale, derivanti dalla legge e dalla contrattazione collettiva. </w:t>
      </w:r>
    </w:p>
    <w:p w14:paraId="2D94CB9F" w14:textId="77777777" w:rsidR="00585764" w:rsidRPr="00793071" w:rsidRDefault="00585764" w:rsidP="00793071">
      <w:pPr>
        <w:pStyle w:val="Corpotesto"/>
        <w:spacing w:before="240" w:line="302" w:lineRule="auto"/>
        <w:ind w:left="720" w:right="130"/>
        <w:jc w:val="center"/>
        <w:rPr>
          <w:rFonts w:ascii="Times New Roman" w:hAnsi="Times New Roman" w:cs="Times New Roman"/>
        </w:rPr>
      </w:pPr>
      <w:r w:rsidRPr="00793071">
        <w:rPr>
          <w:rFonts w:ascii="Times New Roman" w:hAnsi="Times New Roman" w:cs="Times New Roman"/>
          <w:b/>
        </w:rPr>
        <w:t>Articolo 2 - Requisiti di accesso al lavoro agile</w:t>
      </w:r>
    </w:p>
    <w:p w14:paraId="40546F39" w14:textId="4392AC60" w:rsidR="00585764" w:rsidRPr="00585764" w:rsidRDefault="00585764" w:rsidP="00D71D84">
      <w:pPr>
        <w:pStyle w:val="Corpotesto"/>
        <w:numPr>
          <w:ilvl w:val="0"/>
          <w:numId w:val="6"/>
        </w:numPr>
        <w:spacing w:before="125" w:line="302" w:lineRule="auto"/>
        <w:ind w:right="130"/>
        <w:jc w:val="both"/>
        <w:rPr>
          <w:rFonts w:ascii="Times New Roman" w:hAnsi="Times New Roman" w:cs="Times New Roman"/>
        </w:rPr>
      </w:pPr>
      <w:r w:rsidRPr="00585764">
        <w:rPr>
          <w:rFonts w:ascii="Times New Roman" w:hAnsi="Times New Roman" w:cs="Times New Roman"/>
        </w:rPr>
        <w:t>Può aderire volontariamente all’istituto del lavoro agile il personale dipendente e dirigente assunto con contratto di lavoro a tempo indeterminato, a tempo pieno e a part-time, a tempo determinato ovvero in servizio in posizione di comando e distacco da altri Enti impiegato presso l’</w:t>
      </w:r>
      <w:proofErr w:type="spellStart"/>
      <w:r w:rsidRPr="00585764">
        <w:rPr>
          <w:rFonts w:ascii="Times New Roman" w:hAnsi="Times New Roman" w:cs="Times New Roman"/>
        </w:rPr>
        <w:t>A</w:t>
      </w:r>
      <w:r w:rsidR="00523F43">
        <w:rPr>
          <w:rFonts w:ascii="Times New Roman" w:hAnsi="Times New Roman" w:cs="Times New Roman"/>
        </w:rPr>
        <w:t>reaCom</w:t>
      </w:r>
      <w:proofErr w:type="spellEnd"/>
      <w:r w:rsidRPr="00585764">
        <w:rPr>
          <w:rFonts w:ascii="Times New Roman" w:hAnsi="Times New Roman" w:cs="Times New Roman"/>
        </w:rPr>
        <w:t>. L’adesione al lavoro agile da parte di personale impiegato nell’Ente mediante altre forme di lavoro, potrà essere prevista negli atti che ne disciplinano l’utilizzo.</w:t>
      </w:r>
    </w:p>
    <w:p w14:paraId="023BBD18" w14:textId="77777777" w:rsidR="00585764" w:rsidRPr="00585764" w:rsidRDefault="00585764" w:rsidP="00D71D84">
      <w:pPr>
        <w:pStyle w:val="Corpotesto"/>
        <w:numPr>
          <w:ilvl w:val="0"/>
          <w:numId w:val="6"/>
        </w:numPr>
        <w:spacing w:before="125" w:line="302" w:lineRule="auto"/>
        <w:ind w:right="130"/>
        <w:jc w:val="both"/>
        <w:rPr>
          <w:rFonts w:ascii="Times New Roman" w:hAnsi="Times New Roman" w:cs="Times New Roman"/>
        </w:rPr>
      </w:pPr>
      <w:r w:rsidRPr="00585764">
        <w:rPr>
          <w:rFonts w:ascii="Times New Roman" w:hAnsi="Times New Roman" w:cs="Times New Roman"/>
        </w:rPr>
        <w:t>Il Dirigente competente si riserva di valutare:</w:t>
      </w:r>
    </w:p>
    <w:p w14:paraId="48D1FDF6" w14:textId="77777777" w:rsidR="00793071" w:rsidRDefault="00585764" w:rsidP="00793071">
      <w:pPr>
        <w:pStyle w:val="Corpotesto"/>
        <w:tabs>
          <w:tab w:val="left" w:pos="1418"/>
        </w:tabs>
        <w:spacing w:before="125" w:line="302" w:lineRule="auto"/>
        <w:ind w:left="1418" w:right="130" w:hanging="425"/>
        <w:jc w:val="both"/>
        <w:rPr>
          <w:rFonts w:ascii="Times New Roman" w:hAnsi="Times New Roman" w:cs="Times New Roman"/>
        </w:rPr>
      </w:pPr>
      <w:r w:rsidRPr="00585764">
        <w:rPr>
          <w:rFonts w:ascii="Times New Roman" w:hAnsi="Times New Roman" w:cs="Times New Roman"/>
        </w:rPr>
        <w:t>a.</w:t>
      </w:r>
      <w:r w:rsidR="00793071">
        <w:rPr>
          <w:rFonts w:ascii="Times New Roman" w:hAnsi="Times New Roman" w:cs="Times New Roman"/>
        </w:rPr>
        <w:tab/>
      </w:r>
      <w:r w:rsidRPr="00585764">
        <w:rPr>
          <w:rFonts w:ascii="Times New Roman" w:hAnsi="Times New Roman" w:cs="Times New Roman"/>
        </w:rPr>
        <w:t>l’adesione o meno del personale neo assunto in relazione alla necessità di affiancamento</w:t>
      </w:r>
      <w:r w:rsidR="00793071">
        <w:rPr>
          <w:rFonts w:ascii="Times New Roman" w:hAnsi="Times New Roman" w:cs="Times New Roman"/>
        </w:rPr>
        <w:t xml:space="preserve"> </w:t>
      </w:r>
      <w:r w:rsidRPr="00585764">
        <w:rPr>
          <w:rFonts w:ascii="Times New Roman" w:hAnsi="Times New Roman" w:cs="Times New Roman"/>
        </w:rPr>
        <w:t>nello svolgimento delle attività preposte;</w:t>
      </w:r>
    </w:p>
    <w:p w14:paraId="3B08A1B5" w14:textId="77777777" w:rsidR="00585764" w:rsidRPr="00793071" w:rsidRDefault="00585764" w:rsidP="00793071">
      <w:pPr>
        <w:pStyle w:val="Corpotesto"/>
        <w:tabs>
          <w:tab w:val="left" w:pos="1418"/>
        </w:tabs>
        <w:spacing w:before="125" w:line="302" w:lineRule="auto"/>
        <w:ind w:left="1418" w:right="130" w:hanging="425"/>
        <w:jc w:val="both"/>
        <w:rPr>
          <w:rFonts w:ascii="Times New Roman" w:hAnsi="Times New Roman" w:cs="Times New Roman"/>
        </w:rPr>
      </w:pPr>
      <w:r w:rsidRPr="00585764">
        <w:rPr>
          <w:rFonts w:ascii="Times New Roman" w:hAnsi="Times New Roman" w:cs="Times New Roman"/>
        </w:rPr>
        <w:t xml:space="preserve">b. </w:t>
      </w:r>
      <w:r w:rsidR="00793071">
        <w:rPr>
          <w:rFonts w:ascii="Times New Roman" w:hAnsi="Times New Roman" w:cs="Times New Roman"/>
        </w:rPr>
        <w:tab/>
      </w:r>
      <w:r w:rsidRPr="00585764">
        <w:rPr>
          <w:rFonts w:ascii="Times New Roman" w:hAnsi="Times New Roman" w:cs="Times New Roman"/>
        </w:rPr>
        <w:t>l’ammissibilità o la revoca del lavoro agile al personale che sia stato oggetto di procedimenti disciplinari.</w:t>
      </w:r>
    </w:p>
    <w:p w14:paraId="55307757" w14:textId="77777777" w:rsidR="00585764" w:rsidRPr="00793071" w:rsidRDefault="00585764" w:rsidP="00793071">
      <w:pPr>
        <w:pStyle w:val="Paragrafoelenco"/>
        <w:spacing w:before="240" w:line="254" w:lineRule="auto"/>
        <w:ind w:left="1434" w:hanging="357"/>
        <w:jc w:val="center"/>
        <w:rPr>
          <w:rFonts w:ascii="Times New Roman" w:hAnsi="Times New Roman" w:cs="Times New Roman"/>
          <w:b/>
        </w:rPr>
      </w:pPr>
      <w:r w:rsidRPr="00585764">
        <w:rPr>
          <w:rFonts w:ascii="Times New Roman" w:hAnsi="Times New Roman" w:cs="Times New Roman"/>
          <w:b/>
        </w:rPr>
        <w:t>Articolo 3 – Individuazione dei dipendenti in lavoro agile</w:t>
      </w:r>
    </w:p>
    <w:p w14:paraId="3F5F3599" w14:textId="77777777" w:rsidR="005B764E" w:rsidRDefault="00585764" w:rsidP="00D71D84">
      <w:pPr>
        <w:pStyle w:val="Corpotesto"/>
        <w:numPr>
          <w:ilvl w:val="0"/>
          <w:numId w:val="7"/>
        </w:numPr>
        <w:spacing w:before="125" w:line="302" w:lineRule="auto"/>
        <w:ind w:right="130"/>
        <w:jc w:val="both"/>
        <w:rPr>
          <w:rFonts w:ascii="Times New Roman" w:hAnsi="Times New Roman" w:cs="Times New Roman"/>
        </w:rPr>
      </w:pPr>
      <w:r w:rsidRPr="00585764">
        <w:rPr>
          <w:rFonts w:ascii="Times New Roman" w:hAnsi="Times New Roman" w:cs="Times New Roman"/>
        </w:rPr>
        <w:t xml:space="preserve">Sulla base delle attività di ciascun Servizio e del relativo grado di digitalizzazione e di </w:t>
      </w:r>
      <w:proofErr w:type="spellStart"/>
      <w:r w:rsidRPr="00585764">
        <w:rPr>
          <w:rFonts w:ascii="Times New Roman" w:hAnsi="Times New Roman" w:cs="Times New Roman"/>
        </w:rPr>
        <w:t>smartizzazione</w:t>
      </w:r>
      <w:proofErr w:type="spellEnd"/>
      <w:r w:rsidRPr="00585764">
        <w:rPr>
          <w:rFonts w:ascii="Times New Roman" w:hAnsi="Times New Roman" w:cs="Times New Roman"/>
        </w:rPr>
        <w:t xml:space="preserve"> i Dirigenti dei servizi interessati, con cadenza annuale:</w:t>
      </w:r>
    </w:p>
    <w:p w14:paraId="42980520" w14:textId="77777777" w:rsidR="005B764E" w:rsidRDefault="00585764" w:rsidP="00D71D84">
      <w:pPr>
        <w:pStyle w:val="Corpotesto"/>
        <w:numPr>
          <w:ilvl w:val="1"/>
          <w:numId w:val="7"/>
        </w:numPr>
        <w:spacing w:before="125" w:line="302" w:lineRule="auto"/>
        <w:ind w:right="130"/>
        <w:jc w:val="both"/>
        <w:rPr>
          <w:rFonts w:ascii="Times New Roman" w:hAnsi="Times New Roman" w:cs="Times New Roman"/>
        </w:rPr>
      </w:pPr>
      <w:r w:rsidRPr="00585764">
        <w:rPr>
          <w:rFonts w:ascii="Times New Roman" w:hAnsi="Times New Roman" w:cs="Times New Roman"/>
        </w:rPr>
        <w:t>autorizzano le richieste di adesione volontaria alle attività in modalità agile del personale della propria struttura , tenendo conto della percentuale prevista dalla normativa di personale da destinare al lavoro agile esclusi i dipendenti che versano nella condizione di “lavoratori fragili”/”caregiver” che hanno obbligo di prestare lavoro in modalità agile;</w:t>
      </w:r>
    </w:p>
    <w:p w14:paraId="5D096E98" w14:textId="77777777" w:rsidR="005B764E" w:rsidRDefault="00585764" w:rsidP="00D71D84">
      <w:pPr>
        <w:pStyle w:val="Corpotesto"/>
        <w:numPr>
          <w:ilvl w:val="1"/>
          <w:numId w:val="7"/>
        </w:numPr>
        <w:spacing w:before="125" w:line="302" w:lineRule="auto"/>
        <w:ind w:right="130"/>
        <w:jc w:val="both"/>
        <w:rPr>
          <w:rFonts w:ascii="Times New Roman" w:hAnsi="Times New Roman" w:cs="Times New Roman"/>
        </w:rPr>
      </w:pPr>
      <w:r w:rsidRPr="00585764">
        <w:rPr>
          <w:rFonts w:ascii="Times New Roman" w:hAnsi="Times New Roman" w:cs="Times New Roman"/>
        </w:rPr>
        <w:t>garantiscono un’adeguata rotazione del personale che può prestare lavoro in modalità agile, dovendo essere prevalente, per ciascun lavoratore, l’esecuzione della prestazione in presenza;</w:t>
      </w:r>
    </w:p>
    <w:p w14:paraId="4DE4B27B" w14:textId="77777777" w:rsidR="005B764E" w:rsidRDefault="00585764" w:rsidP="00D71D84">
      <w:pPr>
        <w:pStyle w:val="Corpotesto"/>
        <w:numPr>
          <w:ilvl w:val="1"/>
          <w:numId w:val="7"/>
        </w:numPr>
        <w:spacing w:before="125" w:line="302" w:lineRule="auto"/>
        <w:ind w:right="130"/>
        <w:jc w:val="both"/>
        <w:rPr>
          <w:rFonts w:ascii="Times New Roman" w:hAnsi="Times New Roman" w:cs="Times New Roman"/>
        </w:rPr>
      </w:pPr>
      <w:r w:rsidRPr="00585764">
        <w:rPr>
          <w:rFonts w:ascii="Times New Roman" w:hAnsi="Times New Roman" w:cs="Times New Roman"/>
        </w:rPr>
        <w:t>assegnano ai dipendenti che svolgono attività lavorativa in modalità agile gli obiettivi della prestazione;</w:t>
      </w:r>
    </w:p>
    <w:p w14:paraId="599FFCC9" w14:textId="77777777" w:rsidR="00793071" w:rsidRDefault="00585764" w:rsidP="00D71D84">
      <w:pPr>
        <w:pStyle w:val="Corpotesto"/>
        <w:numPr>
          <w:ilvl w:val="1"/>
          <w:numId w:val="7"/>
        </w:numPr>
        <w:spacing w:before="125" w:line="302" w:lineRule="auto"/>
        <w:ind w:right="130"/>
        <w:jc w:val="both"/>
        <w:rPr>
          <w:rFonts w:ascii="Times New Roman" w:hAnsi="Times New Roman" w:cs="Times New Roman"/>
        </w:rPr>
      </w:pPr>
      <w:r w:rsidRPr="00585764">
        <w:rPr>
          <w:rFonts w:ascii="Times New Roman" w:hAnsi="Times New Roman" w:cs="Times New Roman"/>
        </w:rPr>
        <w:t>verificano che lo svolgimento della prestazione di lavoro, resa in modalità agile, non pregiudichi o riduca in alcun modo la fruizione dei servizi a favore degli utenti.</w:t>
      </w:r>
    </w:p>
    <w:p w14:paraId="69B19EA2" w14:textId="77777777" w:rsidR="00793071" w:rsidRDefault="00585764" w:rsidP="00D71D84">
      <w:pPr>
        <w:pStyle w:val="Corpotesto"/>
        <w:numPr>
          <w:ilvl w:val="0"/>
          <w:numId w:val="7"/>
        </w:numPr>
        <w:spacing w:before="125" w:line="302" w:lineRule="auto"/>
        <w:ind w:right="130"/>
        <w:jc w:val="both"/>
        <w:rPr>
          <w:rFonts w:ascii="Times New Roman" w:hAnsi="Times New Roman" w:cs="Times New Roman"/>
        </w:rPr>
      </w:pPr>
      <w:r w:rsidRPr="00793071">
        <w:rPr>
          <w:rFonts w:ascii="Times New Roman" w:hAnsi="Times New Roman" w:cs="Times New Roman"/>
        </w:rPr>
        <w:t>E’ riconosciuta comunque la assoluta priorità alle richieste delle lavoratrici, nei tre anni successivi alla conclusione del periodo di congedo di maternità previsto dall’art 16 del D.lgs. 151/2001, ovvero alle richieste dei lavoratori che sono in condizioni di disabilità o con figli in condizioni di disabilità, “caregiver”, ai sensi dell’art.3 comma 1 e 3.</w:t>
      </w:r>
    </w:p>
    <w:p w14:paraId="5E1F911B" w14:textId="77777777" w:rsidR="00793071" w:rsidRDefault="00585764" w:rsidP="00D71D84">
      <w:pPr>
        <w:pStyle w:val="Corpotesto"/>
        <w:numPr>
          <w:ilvl w:val="0"/>
          <w:numId w:val="7"/>
        </w:numPr>
        <w:spacing w:before="125" w:line="302" w:lineRule="auto"/>
        <w:ind w:right="130"/>
        <w:jc w:val="both"/>
        <w:rPr>
          <w:rFonts w:ascii="Times New Roman" w:hAnsi="Times New Roman" w:cs="Times New Roman"/>
        </w:rPr>
      </w:pPr>
      <w:r w:rsidRPr="00793071">
        <w:rPr>
          <w:rFonts w:ascii="Times New Roman" w:hAnsi="Times New Roman" w:cs="Times New Roman"/>
        </w:rPr>
        <w:lastRenderedPageBreak/>
        <w:t>E’ riconosciuta comunque la assoluta priorità alle richieste delle lavoratrici, nei tre anni successivi alla conclusione del periodo di congedo di maternità previsto dall’art 16 del D.lgs. 151/2001, ovvero alle richieste dei lavoratori che sono in condizioni di disabilità o con figli in condizioni di disabilità, “caregiver”, ai sensi dell’art.3 comma 1 e 3.</w:t>
      </w:r>
    </w:p>
    <w:p w14:paraId="7C0E93FE" w14:textId="77777777" w:rsidR="00793071" w:rsidRDefault="00585764" w:rsidP="00D71D84">
      <w:pPr>
        <w:pStyle w:val="Corpotesto"/>
        <w:numPr>
          <w:ilvl w:val="0"/>
          <w:numId w:val="7"/>
        </w:numPr>
        <w:spacing w:before="125" w:line="302" w:lineRule="auto"/>
        <w:ind w:right="130"/>
        <w:jc w:val="both"/>
        <w:rPr>
          <w:rFonts w:ascii="Times New Roman" w:hAnsi="Times New Roman" w:cs="Times New Roman"/>
        </w:rPr>
      </w:pPr>
      <w:r w:rsidRPr="00793071">
        <w:rPr>
          <w:rFonts w:ascii="Times New Roman" w:hAnsi="Times New Roman" w:cs="Times New Roman"/>
        </w:rPr>
        <w:t>Nel caso in cui sussistano più dipendenti disponibili che rispondono ai requisiti di cui ai precedenti commi, il Dirigente individua i dipendenti secondo le seguenti priorità:</w:t>
      </w:r>
    </w:p>
    <w:p w14:paraId="565079A6" w14:textId="77777777" w:rsidR="00793071" w:rsidRDefault="00585764" w:rsidP="00D71D84">
      <w:pPr>
        <w:pStyle w:val="Corpotesto"/>
        <w:numPr>
          <w:ilvl w:val="1"/>
          <w:numId w:val="7"/>
        </w:numPr>
        <w:spacing w:line="302" w:lineRule="auto"/>
        <w:ind w:left="1434" w:right="130" w:hanging="357"/>
        <w:jc w:val="both"/>
        <w:rPr>
          <w:rFonts w:ascii="Times New Roman" w:hAnsi="Times New Roman" w:cs="Times New Roman"/>
        </w:rPr>
      </w:pPr>
      <w:r w:rsidRPr="00793071">
        <w:rPr>
          <w:rFonts w:ascii="Times New Roman" w:hAnsi="Times New Roman" w:cs="Times New Roman"/>
        </w:rPr>
        <w:t>Lavoratori/</w:t>
      </w:r>
      <w:proofErr w:type="spellStart"/>
      <w:r w:rsidRPr="00793071">
        <w:rPr>
          <w:rFonts w:ascii="Times New Roman" w:hAnsi="Times New Roman" w:cs="Times New Roman"/>
        </w:rPr>
        <w:t>trici</w:t>
      </w:r>
      <w:proofErr w:type="spellEnd"/>
      <w:r w:rsidRPr="00793071">
        <w:rPr>
          <w:rFonts w:ascii="Times New Roman" w:hAnsi="Times New Roman" w:cs="Times New Roman"/>
        </w:rPr>
        <w:t xml:space="preserve"> disabile a seguito di infortunio o malattia professionale;</w:t>
      </w:r>
    </w:p>
    <w:p w14:paraId="6857B13D" w14:textId="77777777" w:rsidR="00793071" w:rsidRDefault="00585764" w:rsidP="00D71D84">
      <w:pPr>
        <w:pStyle w:val="Corpotesto"/>
        <w:numPr>
          <w:ilvl w:val="1"/>
          <w:numId w:val="7"/>
        </w:numPr>
        <w:spacing w:line="302" w:lineRule="auto"/>
        <w:ind w:left="1434" w:right="130" w:hanging="357"/>
        <w:jc w:val="both"/>
        <w:rPr>
          <w:rFonts w:ascii="Times New Roman" w:hAnsi="Times New Roman" w:cs="Times New Roman"/>
        </w:rPr>
      </w:pPr>
      <w:r w:rsidRPr="00793071">
        <w:rPr>
          <w:rFonts w:ascii="Times New Roman" w:hAnsi="Times New Roman" w:cs="Times New Roman"/>
        </w:rPr>
        <w:t>Lavoratori/</w:t>
      </w:r>
      <w:proofErr w:type="spellStart"/>
      <w:r w:rsidRPr="00793071">
        <w:rPr>
          <w:rFonts w:ascii="Times New Roman" w:hAnsi="Times New Roman" w:cs="Times New Roman"/>
        </w:rPr>
        <w:t>trici</w:t>
      </w:r>
      <w:proofErr w:type="spellEnd"/>
      <w:r w:rsidRPr="00793071">
        <w:rPr>
          <w:rFonts w:ascii="Times New Roman" w:hAnsi="Times New Roman" w:cs="Times New Roman"/>
        </w:rPr>
        <w:t xml:space="preserve"> portatori di patologie croniche, con </w:t>
      </w:r>
      <w:proofErr w:type="spellStart"/>
      <w:r w:rsidRPr="00793071">
        <w:rPr>
          <w:rFonts w:ascii="Times New Roman" w:hAnsi="Times New Roman" w:cs="Times New Roman"/>
        </w:rPr>
        <w:t>multimorbilità</w:t>
      </w:r>
      <w:proofErr w:type="spellEnd"/>
      <w:r w:rsidRPr="00793071">
        <w:rPr>
          <w:rFonts w:ascii="Times New Roman" w:hAnsi="Times New Roman" w:cs="Times New Roman"/>
        </w:rPr>
        <w:t>, nonché con stati di accertata immunodepressione congenita o acquisita e/o affetti da patologie che li espongono a maggior rischio di contagio o a maggior rischio per la propria salute;</w:t>
      </w:r>
    </w:p>
    <w:p w14:paraId="07376C7F" w14:textId="77777777" w:rsidR="00793071" w:rsidRDefault="00585764" w:rsidP="00D71D84">
      <w:pPr>
        <w:pStyle w:val="Corpotesto"/>
        <w:numPr>
          <w:ilvl w:val="1"/>
          <w:numId w:val="7"/>
        </w:numPr>
        <w:spacing w:line="302" w:lineRule="auto"/>
        <w:ind w:left="1434" w:right="130" w:hanging="357"/>
        <w:jc w:val="both"/>
        <w:rPr>
          <w:rFonts w:ascii="Times New Roman" w:hAnsi="Times New Roman" w:cs="Times New Roman"/>
        </w:rPr>
      </w:pPr>
      <w:r w:rsidRPr="00793071">
        <w:rPr>
          <w:rFonts w:ascii="Times New Roman" w:hAnsi="Times New Roman" w:cs="Times New Roman"/>
        </w:rPr>
        <w:t>Lavoratrici in stato di gravidanza;</w:t>
      </w:r>
    </w:p>
    <w:p w14:paraId="7449F6DC" w14:textId="77777777" w:rsidR="00793071" w:rsidRDefault="00585764" w:rsidP="00D71D84">
      <w:pPr>
        <w:pStyle w:val="Corpotesto"/>
        <w:numPr>
          <w:ilvl w:val="1"/>
          <w:numId w:val="7"/>
        </w:numPr>
        <w:spacing w:line="302" w:lineRule="auto"/>
        <w:ind w:left="1434" w:right="130" w:hanging="357"/>
        <w:jc w:val="both"/>
        <w:rPr>
          <w:rFonts w:ascii="Times New Roman" w:hAnsi="Times New Roman" w:cs="Times New Roman"/>
        </w:rPr>
      </w:pPr>
      <w:r w:rsidRPr="00793071">
        <w:rPr>
          <w:rFonts w:ascii="Times New Roman" w:hAnsi="Times New Roman" w:cs="Times New Roman"/>
        </w:rPr>
        <w:t>Lavoratori/</w:t>
      </w:r>
      <w:proofErr w:type="spellStart"/>
      <w:r w:rsidRPr="00793071">
        <w:rPr>
          <w:rFonts w:ascii="Times New Roman" w:hAnsi="Times New Roman" w:cs="Times New Roman"/>
        </w:rPr>
        <w:t>trici</w:t>
      </w:r>
      <w:proofErr w:type="spellEnd"/>
      <w:r w:rsidRPr="00793071">
        <w:rPr>
          <w:rFonts w:ascii="Times New Roman" w:hAnsi="Times New Roman" w:cs="Times New Roman"/>
        </w:rPr>
        <w:t xml:space="preserve"> con figli fino a 14 anni di età;</w:t>
      </w:r>
    </w:p>
    <w:p w14:paraId="54905500" w14:textId="77777777" w:rsidR="00793071" w:rsidRDefault="00585764" w:rsidP="00D71D84">
      <w:pPr>
        <w:pStyle w:val="Corpotesto"/>
        <w:numPr>
          <w:ilvl w:val="1"/>
          <w:numId w:val="7"/>
        </w:numPr>
        <w:spacing w:line="302" w:lineRule="auto"/>
        <w:ind w:left="1434" w:right="130" w:hanging="357"/>
        <w:jc w:val="both"/>
        <w:rPr>
          <w:rFonts w:ascii="Times New Roman" w:hAnsi="Times New Roman" w:cs="Times New Roman"/>
        </w:rPr>
      </w:pPr>
      <w:r w:rsidRPr="00793071">
        <w:rPr>
          <w:rFonts w:ascii="Times New Roman" w:hAnsi="Times New Roman" w:cs="Times New Roman"/>
        </w:rPr>
        <w:t>Residenza in località distanti dalla sede di lavoro per un tempo di percorrenza con mezzi pubblici o privati superiori a un’ora o &gt;Km 50;</w:t>
      </w:r>
    </w:p>
    <w:p w14:paraId="4019BD3D" w14:textId="77777777" w:rsidR="00793071" w:rsidRDefault="00585764" w:rsidP="00D71D84">
      <w:pPr>
        <w:pStyle w:val="Corpotesto"/>
        <w:numPr>
          <w:ilvl w:val="1"/>
          <w:numId w:val="7"/>
        </w:numPr>
        <w:spacing w:line="302" w:lineRule="auto"/>
        <w:ind w:left="1434" w:right="130" w:hanging="357"/>
        <w:jc w:val="both"/>
        <w:rPr>
          <w:rFonts w:ascii="Times New Roman" w:hAnsi="Times New Roman" w:cs="Times New Roman"/>
        </w:rPr>
      </w:pPr>
      <w:r w:rsidRPr="00793071">
        <w:rPr>
          <w:rFonts w:ascii="Times New Roman" w:hAnsi="Times New Roman" w:cs="Times New Roman"/>
        </w:rPr>
        <w:t>Coniugi/conviventi di personale infermieristico/medico del Servizio Sanitario Nazionale, che prestano attività ospedaliera, in caso di dichiarazione di Stato di Emergenza per patologie sanitarie;</w:t>
      </w:r>
    </w:p>
    <w:p w14:paraId="367D97A4" w14:textId="77777777" w:rsidR="00793071" w:rsidRDefault="00585764" w:rsidP="00D71D84">
      <w:pPr>
        <w:pStyle w:val="Corpotesto"/>
        <w:numPr>
          <w:ilvl w:val="1"/>
          <w:numId w:val="7"/>
        </w:numPr>
        <w:spacing w:line="302" w:lineRule="auto"/>
        <w:ind w:left="1434" w:right="130" w:hanging="357"/>
        <w:jc w:val="both"/>
        <w:rPr>
          <w:rFonts w:ascii="Times New Roman" w:hAnsi="Times New Roman" w:cs="Times New Roman"/>
        </w:rPr>
      </w:pPr>
      <w:r w:rsidRPr="00793071">
        <w:rPr>
          <w:rFonts w:ascii="Times New Roman" w:hAnsi="Times New Roman" w:cs="Times New Roman"/>
        </w:rPr>
        <w:t>Lavoratori/</w:t>
      </w:r>
      <w:proofErr w:type="spellStart"/>
      <w:r w:rsidRPr="00793071">
        <w:rPr>
          <w:rFonts w:ascii="Times New Roman" w:hAnsi="Times New Roman" w:cs="Times New Roman"/>
        </w:rPr>
        <w:t>trici</w:t>
      </w:r>
      <w:proofErr w:type="spellEnd"/>
      <w:r w:rsidRPr="00793071">
        <w:rPr>
          <w:rFonts w:ascii="Times New Roman" w:hAnsi="Times New Roman" w:cs="Times New Roman"/>
        </w:rPr>
        <w:t xml:space="preserve"> ultra sessantacinquenni; </w:t>
      </w:r>
    </w:p>
    <w:p w14:paraId="0B2F3730" w14:textId="77777777" w:rsidR="00793071" w:rsidRDefault="00585764" w:rsidP="00D71D84">
      <w:pPr>
        <w:pStyle w:val="Corpotesto"/>
        <w:numPr>
          <w:ilvl w:val="1"/>
          <w:numId w:val="7"/>
        </w:numPr>
        <w:spacing w:line="302" w:lineRule="auto"/>
        <w:ind w:left="1434" w:right="130" w:hanging="357"/>
        <w:jc w:val="both"/>
        <w:rPr>
          <w:rFonts w:ascii="Times New Roman" w:hAnsi="Times New Roman" w:cs="Times New Roman"/>
        </w:rPr>
      </w:pPr>
      <w:r w:rsidRPr="00793071">
        <w:rPr>
          <w:rFonts w:ascii="Times New Roman" w:hAnsi="Times New Roman" w:cs="Times New Roman"/>
        </w:rPr>
        <w:t>Lavoratori/</w:t>
      </w:r>
      <w:proofErr w:type="spellStart"/>
      <w:r w:rsidRPr="00793071">
        <w:rPr>
          <w:rFonts w:ascii="Times New Roman" w:hAnsi="Times New Roman" w:cs="Times New Roman"/>
        </w:rPr>
        <w:t>trici</w:t>
      </w:r>
      <w:proofErr w:type="spellEnd"/>
      <w:r w:rsidRPr="00793071">
        <w:rPr>
          <w:rFonts w:ascii="Times New Roman" w:hAnsi="Times New Roman" w:cs="Times New Roman"/>
        </w:rPr>
        <w:t xml:space="preserve"> residenti o domiciliati in comuni al di fuori di quello della sede di lavoro in proporzione alla distanza di quest’ultima dal domicilio.</w:t>
      </w:r>
    </w:p>
    <w:p w14:paraId="2D64E04A" w14:textId="77777777" w:rsidR="00793071" w:rsidRDefault="00585764" w:rsidP="00D71D84">
      <w:pPr>
        <w:pStyle w:val="Corpotesto"/>
        <w:numPr>
          <w:ilvl w:val="0"/>
          <w:numId w:val="7"/>
        </w:numPr>
        <w:spacing w:before="125" w:line="302" w:lineRule="auto"/>
        <w:ind w:right="130"/>
        <w:jc w:val="both"/>
        <w:rPr>
          <w:rFonts w:ascii="Times New Roman" w:hAnsi="Times New Roman" w:cs="Times New Roman"/>
        </w:rPr>
      </w:pPr>
      <w:r w:rsidRPr="00793071">
        <w:rPr>
          <w:rFonts w:ascii="Times New Roman" w:hAnsi="Times New Roman" w:cs="Times New Roman"/>
        </w:rPr>
        <w:t>Il dipendente che non ha usufruito del lavoro agile nell’anno precedente ha priorità rispetto agli altri richiedenti.</w:t>
      </w:r>
    </w:p>
    <w:p w14:paraId="11FD4509" w14:textId="77777777" w:rsidR="00793071" w:rsidRDefault="00585764" w:rsidP="00793071">
      <w:pPr>
        <w:pStyle w:val="Corpotesto"/>
        <w:spacing w:before="240" w:line="302" w:lineRule="auto"/>
        <w:ind w:left="357" w:right="130"/>
        <w:jc w:val="center"/>
        <w:rPr>
          <w:rFonts w:ascii="Times New Roman" w:hAnsi="Times New Roman" w:cs="Times New Roman"/>
          <w:b/>
        </w:rPr>
      </w:pPr>
      <w:r w:rsidRPr="00793071">
        <w:rPr>
          <w:rFonts w:ascii="Times New Roman" w:hAnsi="Times New Roman" w:cs="Times New Roman"/>
          <w:b/>
        </w:rPr>
        <w:t>Articolo 4 – Adesione al lavoro agile e Accordo fra le parti</w:t>
      </w:r>
    </w:p>
    <w:p w14:paraId="3C4E2F0E" w14:textId="77777777" w:rsidR="00585764" w:rsidRPr="00793071" w:rsidRDefault="00585764" w:rsidP="00D71D84">
      <w:pPr>
        <w:pStyle w:val="Corpotesto"/>
        <w:numPr>
          <w:ilvl w:val="0"/>
          <w:numId w:val="8"/>
        </w:numPr>
        <w:spacing w:before="125" w:line="302" w:lineRule="auto"/>
        <w:ind w:right="130"/>
        <w:jc w:val="both"/>
        <w:rPr>
          <w:rFonts w:ascii="Times New Roman" w:hAnsi="Times New Roman" w:cs="Times New Roman"/>
        </w:rPr>
      </w:pPr>
      <w:r w:rsidRPr="00793071">
        <w:rPr>
          <w:rFonts w:ascii="Times New Roman" w:hAnsi="Times New Roman" w:cs="Times New Roman"/>
        </w:rPr>
        <w:t>L’attivazione del lavoro agile avviene su base volontaria, espressa congiuntamente dalle parti attraverso la sottoscrizione dell’Accordo individuale tra l’Amministrazione, nella persona del dirigente di primo livello, e il dipendente.</w:t>
      </w:r>
    </w:p>
    <w:p w14:paraId="1E6FFC30" w14:textId="77777777" w:rsidR="00585764" w:rsidRPr="00585764" w:rsidRDefault="00585764" w:rsidP="00D71D84">
      <w:pPr>
        <w:pStyle w:val="Corpotesto"/>
        <w:numPr>
          <w:ilvl w:val="0"/>
          <w:numId w:val="8"/>
        </w:numPr>
        <w:spacing w:before="125" w:line="302" w:lineRule="auto"/>
        <w:ind w:right="130"/>
        <w:jc w:val="both"/>
        <w:rPr>
          <w:rFonts w:ascii="Times New Roman" w:hAnsi="Times New Roman" w:cs="Times New Roman"/>
        </w:rPr>
      </w:pPr>
      <w:r w:rsidRPr="00585764">
        <w:rPr>
          <w:rFonts w:ascii="Times New Roman" w:hAnsi="Times New Roman" w:cs="Times New Roman"/>
        </w:rPr>
        <w:t>L’Accordo individuale sottoscritto deve contenere i seguenti elementi essenziali:</w:t>
      </w:r>
    </w:p>
    <w:p w14:paraId="492A7795" w14:textId="77777777" w:rsidR="00585764" w:rsidRPr="00585764" w:rsidRDefault="00585764" w:rsidP="00D71D84">
      <w:pPr>
        <w:pStyle w:val="Corpotesto"/>
        <w:numPr>
          <w:ilvl w:val="1"/>
          <w:numId w:val="7"/>
        </w:numPr>
        <w:spacing w:line="302" w:lineRule="auto"/>
        <w:ind w:left="1434" w:right="130" w:hanging="357"/>
        <w:jc w:val="both"/>
        <w:rPr>
          <w:rFonts w:ascii="Times New Roman" w:hAnsi="Times New Roman" w:cs="Times New Roman"/>
        </w:rPr>
      </w:pPr>
      <w:r w:rsidRPr="00585764">
        <w:rPr>
          <w:rFonts w:ascii="Times New Roman" w:hAnsi="Times New Roman" w:cs="Times New Roman"/>
        </w:rPr>
        <w:t>le attività oggetto di prestazione lavorativa svolta in modalità agile, ovvero all’esterno della sede di lavoro;</w:t>
      </w:r>
    </w:p>
    <w:p w14:paraId="7D3A672B" w14:textId="77777777" w:rsidR="00585764" w:rsidRPr="00585764" w:rsidRDefault="00585764" w:rsidP="00D71D84">
      <w:pPr>
        <w:pStyle w:val="Corpotesto"/>
        <w:numPr>
          <w:ilvl w:val="1"/>
          <w:numId w:val="7"/>
        </w:numPr>
        <w:spacing w:line="302" w:lineRule="auto"/>
        <w:ind w:left="1434" w:right="130" w:hanging="357"/>
        <w:jc w:val="both"/>
        <w:rPr>
          <w:rFonts w:ascii="Times New Roman" w:hAnsi="Times New Roman" w:cs="Times New Roman"/>
        </w:rPr>
      </w:pPr>
      <w:r w:rsidRPr="00585764">
        <w:rPr>
          <w:rFonts w:ascii="Times New Roman" w:hAnsi="Times New Roman" w:cs="Times New Roman"/>
        </w:rPr>
        <w:t>gli indicatori ed i tempi per la valutazione delle attività indicate al punto precedente;</w:t>
      </w:r>
    </w:p>
    <w:p w14:paraId="4494C6DF" w14:textId="77777777" w:rsidR="00585764" w:rsidRPr="00585764" w:rsidRDefault="00585764" w:rsidP="00D71D84">
      <w:pPr>
        <w:pStyle w:val="Corpotesto"/>
        <w:numPr>
          <w:ilvl w:val="1"/>
          <w:numId w:val="7"/>
        </w:numPr>
        <w:spacing w:line="302" w:lineRule="auto"/>
        <w:ind w:left="1434" w:right="130" w:hanging="357"/>
        <w:jc w:val="both"/>
        <w:rPr>
          <w:rFonts w:ascii="Times New Roman" w:hAnsi="Times New Roman" w:cs="Times New Roman"/>
        </w:rPr>
      </w:pPr>
      <w:r w:rsidRPr="00585764">
        <w:rPr>
          <w:rFonts w:ascii="Times New Roman" w:hAnsi="Times New Roman" w:cs="Times New Roman"/>
        </w:rPr>
        <w:t>il numero delle giornate settimanali in cui l’attività lavorativa sarà svolta in modalità agile tenuto conto delle attività di competenza del dipendente, della funzionalità dell'ufficio e della ciclicità delle funzioni. I dipendenti possono svolgere la prestazione lavorativa in modalità agile nella misura massima di 3 giorni alla settimana (salvo esigenze straordinarie di carattere sanitario);</w:t>
      </w:r>
    </w:p>
    <w:p w14:paraId="1A9E225E" w14:textId="77777777" w:rsidR="00585764" w:rsidRPr="00585764" w:rsidRDefault="00585764" w:rsidP="00D71D84">
      <w:pPr>
        <w:pStyle w:val="Corpotesto"/>
        <w:numPr>
          <w:ilvl w:val="1"/>
          <w:numId w:val="7"/>
        </w:numPr>
        <w:spacing w:line="302" w:lineRule="auto"/>
        <w:ind w:left="1434" w:right="130" w:hanging="357"/>
        <w:jc w:val="both"/>
        <w:rPr>
          <w:rFonts w:ascii="Times New Roman" w:hAnsi="Times New Roman" w:cs="Times New Roman"/>
        </w:rPr>
      </w:pPr>
      <w:r w:rsidRPr="00585764">
        <w:rPr>
          <w:rFonts w:ascii="Times New Roman" w:hAnsi="Times New Roman" w:cs="Times New Roman"/>
        </w:rPr>
        <w:t>le modalità di verifica del raggiungimento degli obiettivi attraverso report e/o riunioni periodiche;</w:t>
      </w:r>
    </w:p>
    <w:p w14:paraId="3F994352" w14:textId="77777777" w:rsidR="00585764" w:rsidRPr="00585764" w:rsidRDefault="00585764" w:rsidP="00D71D84">
      <w:pPr>
        <w:pStyle w:val="Corpotesto"/>
        <w:numPr>
          <w:ilvl w:val="1"/>
          <w:numId w:val="7"/>
        </w:numPr>
        <w:spacing w:line="302" w:lineRule="auto"/>
        <w:ind w:left="1434" w:right="130" w:hanging="357"/>
        <w:jc w:val="both"/>
        <w:rPr>
          <w:rFonts w:ascii="Times New Roman" w:hAnsi="Times New Roman" w:cs="Times New Roman"/>
        </w:rPr>
      </w:pPr>
      <w:r w:rsidRPr="00585764">
        <w:rPr>
          <w:rFonts w:ascii="Times New Roman" w:hAnsi="Times New Roman" w:cs="Times New Roman"/>
        </w:rPr>
        <w:t>la validità temporale dell’accordo, fissata in 1 anno, prorogabile, alla scadenza;</w:t>
      </w:r>
    </w:p>
    <w:p w14:paraId="75B86C17" w14:textId="77777777" w:rsidR="00793071" w:rsidRDefault="00585764" w:rsidP="00D71D84">
      <w:pPr>
        <w:pStyle w:val="Corpotesto"/>
        <w:numPr>
          <w:ilvl w:val="1"/>
          <w:numId w:val="7"/>
        </w:numPr>
        <w:spacing w:line="302" w:lineRule="auto"/>
        <w:ind w:left="1434" w:right="130" w:hanging="357"/>
        <w:jc w:val="both"/>
        <w:rPr>
          <w:rFonts w:ascii="Times New Roman" w:hAnsi="Times New Roman" w:cs="Times New Roman"/>
        </w:rPr>
      </w:pPr>
      <w:r w:rsidRPr="00585764">
        <w:rPr>
          <w:rFonts w:ascii="Times New Roman" w:hAnsi="Times New Roman" w:cs="Times New Roman"/>
        </w:rPr>
        <w:t xml:space="preserve">l’utilizzo della strumentazione tecnologica eventualmente fornita dall’amministrazione. Qualora al momento della sottoscrizione dell’Accordo individuale non fossero disponibili dotazioni adeguate di proprietà dell’Ente, il dipendente potrà avviare il </w:t>
      </w:r>
      <w:r w:rsidRPr="00585764">
        <w:rPr>
          <w:rFonts w:ascii="Times New Roman" w:hAnsi="Times New Roman" w:cs="Times New Roman"/>
        </w:rPr>
        <w:lastRenderedPageBreak/>
        <w:t>lavoro agile accettando di utilizzare la propria dotazione personale;</w:t>
      </w:r>
    </w:p>
    <w:p w14:paraId="3F179D40" w14:textId="77777777" w:rsidR="00793071" w:rsidRDefault="00585764" w:rsidP="00D71D84">
      <w:pPr>
        <w:pStyle w:val="Corpotesto"/>
        <w:numPr>
          <w:ilvl w:val="1"/>
          <w:numId w:val="7"/>
        </w:numPr>
        <w:spacing w:line="302" w:lineRule="auto"/>
        <w:ind w:left="1434" w:right="130" w:hanging="357"/>
        <w:jc w:val="both"/>
        <w:rPr>
          <w:rFonts w:ascii="Times New Roman" w:hAnsi="Times New Roman" w:cs="Times New Roman"/>
        </w:rPr>
      </w:pPr>
      <w:r w:rsidRPr="00793071">
        <w:rPr>
          <w:rFonts w:ascii="Times New Roman" w:hAnsi="Times New Roman" w:cs="Times New Roman"/>
        </w:rPr>
        <w:t>i termini di preavviso in caso di recesso dall’Accordo;</w:t>
      </w:r>
    </w:p>
    <w:p w14:paraId="07F87380" w14:textId="77777777" w:rsidR="00793071" w:rsidRDefault="00585764" w:rsidP="00D71D84">
      <w:pPr>
        <w:pStyle w:val="Corpotesto"/>
        <w:numPr>
          <w:ilvl w:val="1"/>
          <w:numId w:val="7"/>
        </w:numPr>
        <w:spacing w:line="302" w:lineRule="auto"/>
        <w:ind w:left="1434" w:right="130" w:hanging="357"/>
        <w:jc w:val="both"/>
        <w:rPr>
          <w:rFonts w:ascii="Times New Roman" w:hAnsi="Times New Roman" w:cs="Times New Roman"/>
        </w:rPr>
      </w:pPr>
      <w:r w:rsidRPr="00793071">
        <w:rPr>
          <w:rFonts w:ascii="Times New Roman" w:hAnsi="Times New Roman" w:cs="Times New Roman"/>
        </w:rPr>
        <w:t xml:space="preserve">la fascia oraria di </w:t>
      </w:r>
      <w:proofErr w:type="spellStart"/>
      <w:r w:rsidRPr="00793071">
        <w:rPr>
          <w:rFonts w:ascii="Times New Roman" w:hAnsi="Times New Roman" w:cs="Times New Roman"/>
        </w:rPr>
        <w:t>contattabilità</w:t>
      </w:r>
      <w:proofErr w:type="spellEnd"/>
      <w:r w:rsidRPr="00793071">
        <w:rPr>
          <w:rFonts w:ascii="Times New Roman" w:hAnsi="Times New Roman" w:cs="Times New Roman"/>
        </w:rPr>
        <w:t xml:space="preserve"> telefonica e/o a mezzo posta elettronica;</w:t>
      </w:r>
    </w:p>
    <w:p w14:paraId="6173A168" w14:textId="77777777" w:rsidR="00585764" w:rsidRPr="00793071" w:rsidRDefault="00585764" w:rsidP="00D71D84">
      <w:pPr>
        <w:pStyle w:val="Corpotesto"/>
        <w:numPr>
          <w:ilvl w:val="1"/>
          <w:numId w:val="7"/>
        </w:numPr>
        <w:spacing w:line="302" w:lineRule="auto"/>
        <w:ind w:left="1434" w:right="130" w:hanging="357"/>
        <w:jc w:val="both"/>
        <w:rPr>
          <w:rFonts w:ascii="Times New Roman" w:hAnsi="Times New Roman" w:cs="Times New Roman"/>
        </w:rPr>
      </w:pPr>
      <w:r w:rsidRPr="00793071">
        <w:rPr>
          <w:rFonts w:ascii="Times New Roman" w:hAnsi="Times New Roman" w:cs="Times New Roman"/>
        </w:rPr>
        <w:t>gli adempimenti in materia di sicurezza sul lavoro e trattamento dati.</w:t>
      </w:r>
    </w:p>
    <w:p w14:paraId="2C03FD8E" w14:textId="77777777" w:rsidR="00585764" w:rsidRPr="00585764" w:rsidRDefault="00585764" w:rsidP="00D71D84">
      <w:pPr>
        <w:pStyle w:val="Corpotesto"/>
        <w:numPr>
          <w:ilvl w:val="0"/>
          <w:numId w:val="8"/>
        </w:numPr>
        <w:spacing w:before="125" w:line="302" w:lineRule="auto"/>
        <w:ind w:right="130"/>
        <w:jc w:val="both"/>
        <w:rPr>
          <w:rFonts w:ascii="Times New Roman" w:hAnsi="Times New Roman" w:cs="Times New Roman"/>
        </w:rPr>
      </w:pPr>
      <w:r w:rsidRPr="00585764">
        <w:rPr>
          <w:rFonts w:ascii="Times New Roman" w:hAnsi="Times New Roman" w:cs="Times New Roman"/>
        </w:rPr>
        <w:t>Durante il periodo di svolgimento della prestazione in lavoro agile è possibile, previa intesa tra le parti, modificare le condizioni previste nell’accordo individuale, per motivate esigenze espresse dal lavoratore, ovvero per necessità organizzative e/o gestionali del Dirigente.</w:t>
      </w:r>
    </w:p>
    <w:p w14:paraId="30230435" w14:textId="77777777" w:rsidR="00793071" w:rsidRDefault="00585764" w:rsidP="00D71D84">
      <w:pPr>
        <w:pStyle w:val="Corpotesto"/>
        <w:numPr>
          <w:ilvl w:val="0"/>
          <w:numId w:val="8"/>
        </w:numPr>
        <w:spacing w:before="125" w:line="302" w:lineRule="auto"/>
        <w:ind w:right="130"/>
        <w:jc w:val="both"/>
        <w:rPr>
          <w:rFonts w:ascii="Times New Roman" w:hAnsi="Times New Roman" w:cs="Times New Roman"/>
        </w:rPr>
      </w:pPr>
      <w:r w:rsidRPr="00585764">
        <w:rPr>
          <w:rFonts w:ascii="Times New Roman" w:hAnsi="Times New Roman" w:cs="Times New Roman"/>
        </w:rPr>
        <w:t>In caso di eventuali modifiche riguardanti il profilo professionale del dipendente o dell'attività svolta dal medesimo, la prosecuzione della prestazione in lavoro agile è condizionata alla sottoscrizione di un nuovo accordo individuale.</w:t>
      </w:r>
    </w:p>
    <w:p w14:paraId="4A653401" w14:textId="77777777" w:rsidR="00793071" w:rsidRDefault="00585764" w:rsidP="00793071">
      <w:pPr>
        <w:pStyle w:val="Corpotesto"/>
        <w:spacing w:before="240" w:line="302" w:lineRule="auto"/>
        <w:ind w:left="357" w:right="130"/>
        <w:jc w:val="center"/>
        <w:rPr>
          <w:rFonts w:ascii="Times New Roman" w:hAnsi="Times New Roman" w:cs="Times New Roman"/>
          <w:b/>
        </w:rPr>
      </w:pPr>
      <w:r w:rsidRPr="00793071">
        <w:rPr>
          <w:rFonts w:ascii="Times New Roman" w:hAnsi="Times New Roman" w:cs="Times New Roman"/>
          <w:b/>
        </w:rPr>
        <w:t>Articolo 5 – Modalità di svolgimento della prestazione in lavoro agile</w:t>
      </w:r>
    </w:p>
    <w:p w14:paraId="2788E088" w14:textId="77777777" w:rsidR="00793071" w:rsidRDefault="00585764" w:rsidP="00D71D84">
      <w:pPr>
        <w:pStyle w:val="Corpotesto"/>
        <w:numPr>
          <w:ilvl w:val="0"/>
          <w:numId w:val="9"/>
        </w:numPr>
        <w:spacing w:before="125" w:line="302" w:lineRule="auto"/>
        <w:ind w:right="130"/>
        <w:jc w:val="both"/>
        <w:rPr>
          <w:rFonts w:ascii="Times New Roman" w:hAnsi="Times New Roman" w:cs="Times New Roman"/>
        </w:rPr>
      </w:pPr>
      <w:r w:rsidRPr="00793071">
        <w:rPr>
          <w:rFonts w:ascii="Times New Roman" w:hAnsi="Times New Roman" w:cs="Times New Roman"/>
        </w:rPr>
        <w:t>L’attuazione del lavoro agile non modifica la regolamentazione dell’orario di lavoro applicata al dipendente il quale farà riferimento al “normale orario di lavoro” (full-time o part-time) con le caratteristiche di</w:t>
      </w:r>
      <w:r w:rsidR="005B764E">
        <w:rPr>
          <w:rFonts w:ascii="Times New Roman" w:hAnsi="Times New Roman" w:cs="Times New Roman"/>
        </w:rPr>
        <w:t xml:space="preserve"> </w:t>
      </w:r>
      <w:r w:rsidRPr="00793071">
        <w:rPr>
          <w:rFonts w:ascii="Times New Roman" w:hAnsi="Times New Roman" w:cs="Times New Roman"/>
        </w:rPr>
        <w:t>flessibilità temporali proprie del lavoro agile nel rispetto, comunque, dei limiti di durata massima dell’orario di lavoro giornaliero e settimanale, derivanti dalla legge e dalla contrattazione decentrata.</w:t>
      </w:r>
    </w:p>
    <w:p w14:paraId="491A96E6" w14:textId="77777777" w:rsidR="00793071" w:rsidRDefault="00585764" w:rsidP="00D71D84">
      <w:pPr>
        <w:pStyle w:val="Corpotesto"/>
        <w:numPr>
          <w:ilvl w:val="0"/>
          <w:numId w:val="9"/>
        </w:numPr>
        <w:spacing w:before="125" w:line="302" w:lineRule="auto"/>
        <w:ind w:right="130"/>
        <w:jc w:val="both"/>
        <w:rPr>
          <w:rFonts w:ascii="Times New Roman" w:hAnsi="Times New Roman" w:cs="Times New Roman"/>
        </w:rPr>
      </w:pPr>
      <w:r w:rsidRPr="00793071">
        <w:rPr>
          <w:rFonts w:ascii="Times New Roman" w:hAnsi="Times New Roman" w:cs="Times New Roman"/>
        </w:rPr>
        <w:t>Il dipendente è tenuto a rispettare la programmazione delle giornate in modalità agile come concordate mensilmente in accordo con il proprio Dirigente.</w:t>
      </w:r>
    </w:p>
    <w:p w14:paraId="1C1BD910" w14:textId="77777777" w:rsidR="00793071" w:rsidRDefault="00585764" w:rsidP="00D71D84">
      <w:pPr>
        <w:pStyle w:val="Corpotesto"/>
        <w:numPr>
          <w:ilvl w:val="0"/>
          <w:numId w:val="9"/>
        </w:numPr>
        <w:spacing w:before="125" w:line="302" w:lineRule="auto"/>
        <w:ind w:right="130"/>
        <w:jc w:val="both"/>
        <w:rPr>
          <w:rFonts w:ascii="Times New Roman" w:hAnsi="Times New Roman" w:cs="Times New Roman"/>
        </w:rPr>
      </w:pPr>
      <w:r w:rsidRPr="00793071">
        <w:rPr>
          <w:rFonts w:ascii="Times New Roman" w:hAnsi="Times New Roman" w:cs="Times New Roman"/>
        </w:rPr>
        <w:t>Il dipendente può chiedere, per sopravvenute esigenze personali, la modifica della programmazione delle giornate da rendere in modalità agile, nel rispetto del numero totale di giornate mensili stabilito. Per sopravvenute esigenze di servizio, sia la giornata programmata in modalità agile, sia le modifiche comunicate dal dipendente, possono essere revocate dal Responsabile con idoneo preavviso (di norma pari a 24 ore), con possibilità, in tal caso, per il dipendente, di riprogrammare la giornata entro lo stesso mese.</w:t>
      </w:r>
    </w:p>
    <w:p w14:paraId="7362F6AD" w14:textId="77777777" w:rsidR="00793071" w:rsidRDefault="00585764" w:rsidP="00D71D84">
      <w:pPr>
        <w:pStyle w:val="Corpotesto"/>
        <w:numPr>
          <w:ilvl w:val="0"/>
          <w:numId w:val="9"/>
        </w:numPr>
        <w:spacing w:before="125" w:line="302" w:lineRule="auto"/>
        <w:ind w:right="130"/>
        <w:jc w:val="both"/>
        <w:rPr>
          <w:rFonts w:ascii="Times New Roman" w:hAnsi="Times New Roman" w:cs="Times New Roman"/>
        </w:rPr>
      </w:pPr>
      <w:r w:rsidRPr="00793071">
        <w:rPr>
          <w:rFonts w:ascii="Times New Roman" w:hAnsi="Times New Roman" w:cs="Times New Roman"/>
        </w:rPr>
        <w:t>Nel caso di malfunzionamenti tecnici di qualsiasi natura che impediscano lo svolgimento dell’attività lavorativa da remoto, il dipendente informa il Dirigente del Servizio ovvero della Struttura di appartenenza.</w:t>
      </w:r>
    </w:p>
    <w:p w14:paraId="369E5012" w14:textId="77777777" w:rsidR="00793071" w:rsidRDefault="00585764" w:rsidP="00D71D84">
      <w:pPr>
        <w:pStyle w:val="Corpotesto"/>
        <w:numPr>
          <w:ilvl w:val="0"/>
          <w:numId w:val="9"/>
        </w:numPr>
        <w:spacing w:before="125" w:line="302" w:lineRule="auto"/>
        <w:ind w:right="130"/>
        <w:jc w:val="both"/>
        <w:rPr>
          <w:rFonts w:ascii="Times New Roman" w:hAnsi="Times New Roman" w:cs="Times New Roman"/>
        </w:rPr>
      </w:pPr>
      <w:r w:rsidRPr="00793071">
        <w:rPr>
          <w:rFonts w:ascii="Times New Roman" w:hAnsi="Times New Roman" w:cs="Times New Roman"/>
        </w:rPr>
        <w:t>In caso di obbligo di rientro nella sede lavorativa del dipendente, allo stesso è data, in alternativa, la facoltà di poter giustificare la giornata/le ore non prestate con gli istituti contrattuali disponibili (ferie, permessi personale, particolari motivi).</w:t>
      </w:r>
    </w:p>
    <w:p w14:paraId="72729AE0" w14:textId="77777777" w:rsidR="00793071" w:rsidRDefault="00585764" w:rsidP="00D71D84">
      <w:pPr>
        <w:pStyle w:val="Corpotesto"/>
        <w:numPr>
          <w:ilvl w:val="0"/>
          <w:numId w:val="9"/>
        </w:numPr>
        <w:spacing w:before="125" w:line="302" w:lineRule="auto"/>
        <w:ind w:right="130"/>
        <w:jc w:val="both"/>
        <w:rPr>
          <w:rFonts w:ascii="Times New Roman" w:hAnsi="Times New Roman" w:cs="Times New Roman"/>
        </w:rPr>
      </w:pPr>
      <w:r w:rsidRPr="00793071">
        <w:rPr>
          <w:rFonts w:ascii="Times New Roman" w:hAnsi="Times New Roman" w:cs="Times New Roman"/>
        </w:rPr>
        <w:t>In caso di necessità, il dipendente può avvalersi dei permessi personali a disposizione per i vari titoli di assenza secondo le modalità definite dalla contrattazione. La mancata fruizione, per qualsiasi motivo, della giornata in modalità di lavoro agile può essere recuperata previo accordo tra le parti contraenti, dandone preventiva comunicazione al Servizio di appartenenza.</w:t>
      </w:r>
    </w:p>
    <w:p w14:paraId="31AC897F" w14:textId="77777777" w:rsidR="00376A63" w:rsidRDefault="00585764" w:rsidP="00D71D84">
      <w:pPr>
        <w:pStyle w:val="Corpotesto"/>
        <w:numPr>
          <w:ilvl w:val="0"/>
          <w:numId w:val="9"/>
        </w:numPr>
        <w:spacing w:before="125" w:line="302" w:lineRule="auto"/>
        <w:ind w:right="130"/>
        <w:jc w:val="both"/>
        <w:rPr>
          <w:rFonts w:ascii="Times New Roman" w:hAnsi="Times New Roman" w:cs="Times New Roman"/>
        </w:rPr>
      </w:pPr>
      <w:r w:rsidRPr="00793071">
        <w:rPr>
          <w:rFonts w:ascii="Times New Roman" w:hAnsi="Times New Roman" w:cs="Times New Roman"/>
        </w:rPr>
        <w:t>La prestazione lavorativa è svolta dal dipendente senza precisi vincoli di orario nel rispetto dell’orario di lavoro giornaliero e settimanale come stabiliti dalla legge e dalla contrattazione collettiva. La prestazione può essere svolta in parte all’interno della sede di lavoro ed in parte o esclusivamente all’esterno, anche presso altre sedi dell’Ente.</w:t>
      </w:r>
    </w:p>
    <w:p w14:paraId="4323AC5F" w14:textId="77777777" w:rsidR="00376A63" w:rsidRDefault="00585764" w:rsidP="00D71D84">
      <w:pPr>
        <w:pStyle w:val="Corpotesto"/>
        <w:numPr>
          <w:ilvl w:val="0"/>
          <w:numId w:val="9"/>
        </w:numPr>
        <w:spacing w:before="125" w:line="302" w:lineRule="auto"/>
        <w:ind w:right="130"/>
        <w:jc w:val="both"/>
        <w:rPr>
          <w:rFonts w:ascii="Times New Roman" w:hAnsi="Times New Roman" w:cs="Times New Roman"/>
        </w:rPr>
      </w:pPr>
      <w:r w:rsidRPr="00376A63">
        <w:rPr>
          <w:rFonts w:ascii="Times New Roman" w:hAnsi="Times New Roman" w:cs="Times New Roman"/>
        </w:rPr>
        <w:t xml:space="preserve">La prestazione lavorativa agile deve essere espletata nella fascia giornaliera dalle ore 7.30 e non </w:t>
      </w:r>
      <w:r w:rsidRPr="00376A63">
        <w:rPr>
          <w:rFonts w:ascii="Times New Roman" w:hAnsi="Times New Roman" w:cs="Times New Roman"/>
        </w:rPr>
        <w:lastRenderedPageBreak/>
        <w:t>oltre le ore 19.30 e non può essere effettuata nelle giornate di sabato, domenica o festive infrasettimanali.</w:t>
      </w:r>
    </w:p>
    <w:p w14:paraId="4A988D2E" w14:textId="77777777" w:rsidR="00585764" w:rsidRPr="00376A63" w:rsidRDefault="00585764" w:rsidP="00D71D84">
      <w:pPr>
        <w:pStyle w:val="Corpotesto"/>
        <w:numPr>
          <w:ilvl w:val="0"/>
          <w:numId w:val="9"/>
        </w:numPr>
        <w:spacing w:before="125" w:line="302" w:lineRule="auto"/>
        <w:ind w:left="714" w:right="130" w:hanging="357"/>
        <w:jc w:val="both"/>
        <w:rPr>
          <w:rFonts w:ascii="Times New Roman" w:hAnsi="Times New Roman" w:cs="Times New Roman"/>
        </w:rPr>
      </w:pPr>
      <w:r w:rsidRPr="00376A63">
        <w:rPr>
          <w:rFonts w:ascii="Times New Roman" w:hAnsi="Times New Roman" w:cs="Times New Roman"/>
        </w:rPr>
        <w:t xml:space="preserve">Al fine di assicurare un’efficace ed efficiente interazione con l’Ufficio di appartenenza ed un ottimale svolgimento della prestazione lavorativa, il dipendente, nell’arco della giornata di lavoro agile, deve garantire la sua </w:t>
      </w:r>
      <w:proofErr w:type="spellStart"/>
      <w:r w:rsidRPr="00376A63">
        <w:rPr>
          <w:rFonts w:ascii="Times New Roman" w:hAnsi="Times New Roman" w:cs="Times New Roman"/>
        </w:rPr>
        <w:t>contattabilità</w:t>
      </w:r>
      <w:proofErr w:type="spellEnd"/>
      <w:r w:rsidRPr="00376A63">
        <w:rPr>
          <w:rFonts w:ascii="Times New Roman" w:hAnsi="Times New Roman" w:cs="Times New Roman"/>
        </w:rPr>
        <w:t xml:space="preserve"> da parte dell'Ufficio (a mezzo e-mail, telefono, messaggi ecc...) secondo quanto di seguito indicato:</w:t>
      </w:r>
    </w:p>
    <w:p w14:paraId="596D014A" w14:textId="77777777" w:rsidR="003C23A6" w:rsidRDefault="00585764" w:rsidP="00D71D84">
      <w:pPr>
        <w:pStyle w:val="Paragrafoelenco"/>
        <w:numPr>
          <w:ilvl w:val="0"/>
          <w:numId w:val="10"/>
        </w:numPr>
        <w:spacing w:before="120" w:line="302" w:lineRule="auto"/>
        <w:ind w:left="1440" w:hanging="357"/>
        <w:jc w:val="both"/>
        <w:rPr>
          <w:rFonts w:ascii="Times New Roman" w:hAnsi="Times New Roman" w:cs="Times New Roman"/>
        </w:rPr>
      </w:pPr>
      <w:r w:rsidRPr="00585764">
        <w:rPr>
          <w:rFonts w:ascii="Times New Roman" w:hAnsi="Times New Roman" w:cs="Times New Roman"/>
        </w:rPr>
        <w:t xml:space="preserve">una fascia di </w:t>
      </w:r>
      <w:proofErr w:type="spellStart"/>
      <w:r w:rsidRPr="00585764">
        <w:rPr>
          <w:rFonts w:ascii="Times New Roman" w:hAnsi="Times New Roman" w:cs="Times New Roman"/>
        </w:rPr>
        <w:t>contattabilità</w:t>
      </w:r>
      <w:proofErr w:type="spellEnd"/>
      <w:r w:rsidRPr="00585764">
        <w:rPr>
          <w:rFonts w:ascii="Times New Roman" w:hAnsi="Times New Roman" w:cs="Times New Roman"/>
        </w:rPr>
        <w:t xml:space="preserve"> della durata di almeno tre ore continuative nel periodo dalle ore 9.00 alle ore 13.00</w:t>
      </w:r>
      <w:r w:rsidR="003C23A6">
        <w:rPr>
          <w:rFonts w:ascii="Times New Roman" w:hAnsi="Times New Roman" w:cs="Times New Roman"/>
        </w:rPr>
        <w:t>;</w:t>
      </w:r>
    </w:p>
    <w:p w14:paraId="45D75D15" w14:textId="77777777" w:rsidR="00585764" w:rsidRPr="003C23A6" w:rsidRDefault="00585764" w:rsidP="00D71D84">
      <w:pPr>
        <w:pStyle w:val="Paragrafoelenco"/>
        <w:numPr>
          <w:ilvl w:val="0"/>
          <w:numId w:val="10"/>
        </w:numPr>
        <w:spacing w:before="120" w:line="302" w:lineRule="auto"/>
        <w:ind w:left="1440" w:hanging="357"/>
        <w:jc w:val="both"/>
        <w:rPr>
          <w:rFonts w:ascii="Times New Roman" w:hAnsi="Times New Roman" w:cs="Times New Roman"/>
        </w:rPr>
      </w:pPr>
      <w:r w:rsidRPr="003C23A6">
        <w:rPr>
          <w:rFonts w:ascii="Times New Roman" w:hAnsi="Times New Roman" w:cs="Times New Roman"/>
        </w:rPr>
        <w:t>un</w:t>
      </w:r>
      <w:r w:rsidR="005B764E">
        <w:rPr>
          <w:rFonts w:ascii="Times New Roman" w:hAnsi="Times New Roman" w:cs="Times New Roman"/>
        </w:rPr>
        <w:t xml:space="preserve">a </w:t>
      </w:r>
      <w:r w:rsidRPr="003C23A6">
        <w:rPr>
          <w:rFonts w:ascii="Times New Roman" w:hAnsi="Times New Roman" w:cs="Times New Roman"/>
        </w:rPr>
        <w:t xml:space="preserve">ulteriore fascia di </w:t>
      </w:r>
      <w:proofErr w:type="spellStart"/>
      <w:r w:rsidRPr="003C23A6">
        <w:rPr>
          <w:rFonts w:ascii="Times New Roman" w:hAnsi="Times New Roman" w:cs="Times New Roman"/>
        </w:rPr>
        <w:t>contattabilità</w:t>
      </w:r>
      <w:proofErr w:type="spellEnd"/>
      <w:r w:rsidRPr="003C23A6">
        <w:rPr>
          <w:rFonts w:ascii="Times New Roman" w:hAnsi="Times New Roman" w:cs="Times New Roman"/>
        </w:rPr>
        <w:t xml:space="preserve"> (oltre a quella mattutina) nelle giornate di rientro pomeridiano, della durata di almeno 60 minuti continuativi nel periodo dalle ore 15.30 alle ore 17.00.</w:t>
      </w:r>
    </w:p>
    <w:p w14:paraId="721AC95D" w14:textId="77777777" w:rsidR="00585764" w:rsidRPr="00585764" w:rsidRDefault="00585764" w:rsidP="00D71D84">
      <w:pPr>
        <w:pStyle w:val="Corpotesto"/>
        <w:numPr>
          <w:ilvl w:val="0"/>
          <w:numId w:val="9"/>
        </w:numPr>
        <w:spacing w:before="125" w:line="302" w:lineRule="auto"/>
        <w:ind w:right="130"/>
        <w:jc w:val="both"/>
        <w:rPr>
          <w:rFonts w:ascii="Times New Roman" w:hAnsi="Times New Roman" w:cs="Times New Roman"/>
        </w:rPr>
      </w:pPr>
      <w:r w:rsidRPr="00585764">
        <w:rPr>
          <w:rFonts w:ascii="Times New Roman" w:hAnsi="Times New Roman" w:cs="Times New Roman"/>
        </w:rPr>
        <w:t>Ai dipendenti che si avvalgono delle modalità di lavoro agile, sia per gli aspetti normativi sia per quelli economici, si applica la disciplina vigente prevista dalla contrattazione collettiva ivi comprese le disposizioni in tema di malattia e ferie.</w:t>
      </w:r>
    </w:p>
    <w:p w14:paraId="08ABF3B8" w14:textId="55ED3624" w:rsidR="00585764" w:rsidRPr="00585764" w:rsidRDefault="00585764" w:rsidP="00D71D84">
      <w:pPr>
        <w:pStyle w:val="Corpotesto"/>
        <w:numPr>
          <w:ilvl w:val="0"/>
          <w:numId w:val="9"/>
        </w:numPr>
        <w:spacing w:before="125" w:line="302" w:lineRule="auto"/>
        <w:ind w:right="130"/>
        <w:jc w:val="both"/>
        <w:rPr>
          <w:rFonts w:ascii="Times New Roman" w:hAnsi="Times New Roman" w:cs="Times New Roman"/>
        </w:rPr>
      </w:pPr>
      <w:r w:rsidRPr="00585764">
        <w:rPr>
          <w:rFonts w:ascii="Times New Roman" w:hAnsi="Times New Roman" w:cs="Times New Roman"/>
        </w:rPr>
        <w:t xml:space="preserve">Nelle giornate in cui l’attività lavorativa è prestata in modalità agile non è configurabile il lavoro straordinario – salvo specifica richiesta del Dirigente - né la maturazione di PLUS orario né riposi compensativi. All'interno delle fasce orarie di </w:t>
      </w:r>
      <w:proofErr w:type="spellStart"/>
      <w:r w:rsidRPr="00585764">
        <w:rPr>
          <w:rFonts w:ascii="Times New Roman" w:hAnsi="Times New Roman" w:cs="Times New Roman"/>
        </w:rPr>
        <w:t>contattabilità</w:t>
      </w:r>
      <w:proofErr w:type="spellEnd"/>
      <w:r w:rsidRPr="00585764">
        <w:rPr>
          <w:rFonts w:ascii="Times New Roman" w:hAnsi="Times New Roman" w:cs="Times New Roman"/>
        </w:rPr>
        <w:t xml:space="preserve"> indicate nell’accordo individuale,</w:t>
      </w:r>
      <w:r w:rsidR="002622DE">
        <w:rPr>
          <w:rFonts w:ascii="Times New Roman" w:hAnsi="Times New Roman" w:cs="Times New Roman"/>
        </w:rPr>
        <w:t xml:space="preserve"> </w:t>
      </w:r>
      <w:r w:rsidRPr="00585764">
        <w:rPr>
          <w:rFonts w:ascii="Times New Roman" w:hAnsi="Times New Roman" w:cs="Times New Roman"/>
        </w:rPr>
        <w:t>sono configurabili i permessi brevi (es. per visite mediche), frazionabili ad ore, e altri istituti che comportino riduzioni di orario.</w:t>
      </w:r>
    </w:p>
    <w:p w14:paraId="47B181EE" w14:textId="77777777" w:rsidR="00585764" w:rsidRPr="00585764" w:rsidRDefault="00585764" w:rsidP="00D71D84">
      <w:pPr>
        <w:pStyle w:val="Corpotesto"/>
        <w:numPr>
          <w:ilvl w:val="0"/>
          <w:numId w:val="9"/>
        </w:numPr>
        <w:spacing w:before="125" w:line="302" w:lineRule="auto"/>
        <w:ind w:right="130"/>
        <w:jc w:val="both"/>
        <w:rPr>
          <w:rFonts w:ascii="Times New Roman" w:hAnsi="Times New Roman" w:cs="Times New Roman"/>
        </w:rPr>
      </w:pPr>
      <w:r w:rsidRPr="00585764">
        <w:rPr>
          <w:rFonts w:ascii="Times New Roman" w:hAnsi="Times New Roman" w:cs="Times New Roman"/>
        </w:rPr>
        <w:t>Per esigenze di servizio o personali e previo accordo tra le parti contraenti, è possibile espletare, nell'arco della giornata lavorativa, la propria attività in parte in presenza ed in parte presso il domicilio. In ogni caso lo svolgimento dell'attività assegnata resta immutata.</w:t>
      </w:r>
    </w:p>
    <w:p w14:paraId="7FD2681D" w14:textId="77777777" w:rsidR="003C23A6" w:rsidRDefault="00585764" w:rsidP="00D71D84">
      <w:pPr>
        <w:pStyle w:val="Corpotesto"/>
        <w:numPr>
          <w:ilvl w:val="0"/>
          <w:numId w:val="9"/>
        </w:numPr>
        <w:spacing w:before="125" w:line="302" w:lineRule="auto"/>
        <w:ind w:right="130"/>
        <w:jc w:val="both"/>
        <w:rPr>
          <w:rFonts w:ascii="Times New Roman" w:hAnsi="Times New Roman" w:cs="Times New Roman"/>
        </w:rPr>
      </w:pPr>
      <w:r w:rsidRPr="00585764">
        <w:rPr>
          <w:rFonts w:ascii="Times New Roman" w:hAnsi="Times New Roman" w:cs="Times New Roman"/>
        </w:rPr>
        <w:t>In caso di malattia la prestazione lavorativa in modalità agile non può essere eseguita nel rispetto delle norme in materia di assenze dal lavoro. Il lavoratore agile conserva il diritto a fruire dei medesimi istituti di assenza giornaliera previsti per la generalità di tutti i dipendenti dell’Amministrazione.</w:t>
      </w:r>
    </w:p>
    <w:p w14:paraId="45F12CE0" w14:textId="77777777" w:rsidR="00585764" w:rsidRPr="003C23A6" w:rsidRDefault="00585764" w:rsidP="003C23A6">
      <w:pPr>
        <w:pStyle w:val="Corpotesto"/>
        <w:spacing w:before="240" w:line="302" w:lineRule="auto"/>
        <w:ind w:left="357" w:right="130"/>
        <w:jc w:val="center"/>
        <w:rPr>
          <w:rFonts w:ascii="Times New Roman" w:hAnsi="Times New Roman" w:cs="Times New Roman"/>
        </w:rPr>
      </w:pPr>
      <w:r w:rsidRPr="003C23A6">
        <w:rPr>
          <w:rFonts w:ascii="Times New Roman" w:hAnsi="Times New Roman" w:cs="Times New Roman"/>
          <w:b/>
        </w:rPr>
        <w:t>Articolo 6 - Programmazione delle attività e degli obiettivi, controllo e valutazione</w:t>
      </w:r>
    </w:p>
    <w:p w14:paraId="50536F75" w14:textId="77777777" w:rsidR="00585764" w:rsidRPr="00585764" w:rsidRDefault="00585764" w:rsidP="00D71D84">
      <w:pPr>
        <w:pStyle w:val="Corpotesto"/>
        <w:numPr>
          <w:ilvl w:val="0"/>
          <w:numId w:val="11"/>
        </w:numPr>
        <w:spacing w:before="125" w:line="302" w:lineRule="auto"/>
        <w:ind w:right="130"/>
        <w:jc w:val="both"/>
        <w:rPr>
          <w:rFonts w:ascii="Times New Roman" w:hAnsi="Times New Roman" w:cs="Times New Roman"/>
        </w:rPr>
      </w:pPr>
      <w:r w:rsidRPr="00585764">
        <w:rPr>
          <w:rFonts w:ascii="Times New Roman" w:hAnsi="Times New Roman" w:cs="Times New Roman"/>
        </w:rPr>
        <w:t>Gli obiettivi della prestazione resa in modalità agile, le modalità ed i tempi di esecuzione coincidono con gli obiettivi ordinari previsti dalla declaratoria del Servizio di appartenenza ed assegnati annualmente al dipendente dal Dirigente del Servizio, oltre agli obiettivi indicati nel Piano delle Prestazioni approvato annualmente dall’Amministrazione regionale, come puntualmente individuati nella scheda allegata all’Accordo individuale.</w:t>
      </w:r>
    </w:p>
    <w:p w14:paraId="2BE7AC6E" w14:textId="77777777" w:rsidR="00585764" w:rsidRPr="00585764" w:rsidRDefault="00585764" w:rsidP="00D71D84">
      <w:pPr>
        <w:pStyle w:val="Corpotesto"/>
        <w:numPr>
          <w:ilvl w:val="0"/>
          <w:numId w:val="11"/>
        </w:numPr>
        <w:spacing w:before="125" w:line="302" w:lineRule="auto"/>
        <w:ind w:right="130"/>
        <w:jc w:val="both"/>
        <w:rPr>
          <w:rFonts w:ascii="Times New Roman" w:hAnsi="Times New Roman" w:cs="Times New Roman"/>
        </w:rPr>
      </w:pPr>
      <w:r w:rsidRPr="00585764">
        <w:rPr>
          <w:rFonts w:ascii="Times New Roman" w:hAnsi="Times New Roman" w:cs="Times New Roman"/>
        </w:rPr>
        <w:t>L’attività lavorativa svolta in modalità agile sarà riscontrata settimanalmente dal Dirigente del Servizio che verificherà il rispetto delle disposizioni impartite per lo svolgimento delle attività assegnate nonché il rispetto delle tempistiche stabilite da altre disposizioni e/o leggi in materia.</w:t>
      </w:r>
    </w:p>
    <w:p w14:paraId="71CEB207" w14:textId="77777777" w:rsidR="003C23A6" w:rsidRDefault="00585764" w:rsidP="00D71D84">
      <w:pPr>
        <w:pStyle w:val="Corpotesto"/>
        <w:numPr>
          <w:ilvl w:val="0"/>
          <w:numId w:val="11"/>
        </w:numPr>
        <w:spacing w:before="125" w:line="302" w:lineRule="auto"/>
        <w:ind w:right="130"/>
        <w:jc w:val="both"/>
        <w:rPr>
          <w:rFonts w:ascii="Times New Roman" w:hAnsi="Times New Roman" w:cs="Times New Roman"/>
        </w:rPr>
      </w:pPr>
      <w:r w:rsidRPr="00585764">
        <w:rPr>
          <w:rFonts w:ascii="Times New Roman" w:hAnsi="Times New Roman" w:cs="Times New Roman"/>
        </w:rPr>
        <w:t>La modalità di lavoro in lavoro agile non modifica il potere direttivo e di controllo del Dirigente che sarà esercitato con modalità analoghe a quelle applicate alla prestazione resa presso i locali aziendali. Il potere di controllo sulla prestazione resa al di fuori dei locali aziendali si espliciterà, di massima, attraverso la verifica dei risultati ottenuti.</w:t>
      </w:r>
    </w:p>
    <w:p w14:paraId="2190ADFB" w14:textId="77777777" w:rsidR="003C23A6" w:rsidRDefault="00585764" w:rsidP="00D71D84">
      <w:pPr>
        <w:pStyle w:val="Corpotesto"/>
        <w:numPr>
          <w:ilvl w:val="0"/>
          <w:numId w:val="11"/>
        </w:numPr>
        <w:spacing w:before="125" w:line="302" w:lineRule="auto"/>
        <w:ind w:right="130"/>
        <w:jc w:val="both"/>
        <w:rPr>
          <w:rFonts w:ascii="Times New Roman" w:hAnsi="Times New Roman" w:cs="Times New Roman"/>
        </w:rPr>
      </w:pPr>
      <w:r w:rsidRPr="003C23A6">
        <w:rPr>
          <w:rFonts w:ascii="Times New Roman" w:hAnsi="Times New Roman" w:cs="Times New Roman"/>
        </w:rPr>
        <w:lastRenderedPageBreak/>
        <w:t>La valutazione della performance organizzativa e individuale svolta in modalità agile è disciplinata dal vigente Sistema di misurazione e valutazione della performance.</w:t>
      </w:r>
    </w:p>
    <w:p w14:paraId="466F3E57" w14:textId="77777777" w:rsidR="003C23A6" w:rsidRDefault="00585764" w:rsidP="00D71D84">
      <w:pPr>
        <w:pStyle w:val="Corpotesto"/>
        <w:numPr>
          <w:ilvl w:val="0"/>
          <w:numId w:val="11"/>
        </w:numPr>
        <w:spacing w:before="125" w:line="302" w:lineRule="auto"/>
        <w:ind w:right="130"/>
        <w:jc w:val="both"/>
        <w:rPr>
          <w:rFonts w:ascii="Times New Roman" w:hAnsi="Times New Roman" w:cs="Times New Roman"/>
        </w:rPr>
      </w:pPr>
      <w:r w:rsidRPr="003C23A6">
        <w:rPr>
          <w:rFonts w:ascii="Times New Roman" w:hAnsi="Times New Roman" w:cs="Times New Roman"/>
        </w:rPr>
        <w:t>Il lavoratore agile deve garantire che il livello quali-quantitativo di prestazione e di risultati fornito con modalità in presenza ovvero in modalità di lavoro agile, sia adeguato ai compiti e agli obiettivi attribuiti. Il dipendente si impegna a fornire adeguati e periodici feedback sullo stato di avanzamento dei propri obiettivi e/o compiti, evidenziando eventuali scostamenti di performance rispetto alle previsioni</w:t>
      </w:r>
      <w:r w:rsidR="003C23A6">
        <w:rPr>
          <w:rFonts w:ascii="Times New Roman" w:hAnsi="Times New Roman" w:cs="Times New Roman"/>
        </w:rPr>
        <w:t>.</w:t>
      </w:r>
    </w:p>
    <w:p w14:paraId="34B76660" w14:textId="77777777" w:rsidR="003C23A6" w:rsidRDefault="00585764" w:rsidP="00D71D84">
      <w:pPr>
        <w:pStyle w:val="Corpotesto"/>
        <w:numPr>
          <w:ilvl w:val="0"/>
          <w:numId w:val="11"/>
        </w:numPr>
        <w:spacing w:before="125" w:line="302" w:lineRule="auto"/>
        <w:ind w:right="130"/>
        <w:jc w:val="both"/>
        <w:rPr>
          <w:rFonts w:ascii="Times New Roman" w:hAnsi="Times New Roman" w:cs="Times New Roman"/>
        </w:rPr>
      </w:pPr>
      <w:r w:rsidRPr="003C23A6">
        <w:rPr>
          <w:rFonts w:ascii="Times New Roman" w:hAnsi="Times New Roman" w:cs="Times New Roman"/>
        </w:rPr>
        <w:t>Nello svolgimento della prestazione lavorativa in modalità lavoro agile il comportamento del dipendente dovrà essere sempre improntato a principi di correttezza e buona fede e la prestazione dovrà essere svolta sulla base di quanto previsto dai CCNL vigenti e di quanto indicato nel Codice di comportamento. Secondo la loro gravità e nel rispetto della disciplina legale e contrattuale vigente, le condotte non conformi al Codice di disciplina e al Codice di comportamento dell’Ente connesse all’esecuzione della prestazione lavorativa all’esterno dei locali aziendali danno luogo all’applicazione di sanzioni disciplinari.</w:t>
      </w:r>
    </w:p>
    <w:p w14:paraId="7ADF3163" w14:textId="77777777" w:rsidR="00585764" w:rsidRPr="003C23A6" w:rsidRDefault="00585764" w:rsidP="003C23A6">
      <w:pPr>
        <w:pStyle w:val="Corpotesto"/>
        <w:spacing w:before="240" w:line="302" w:lineRule="auto"/>
        <w:ind w:left="357" w:right="130"/>
        <w:jc w:val="center"/>
        <w:rPr>
          <w:rFonts w:ascii="Times New Roman" w:hAnsi="Times New Roman" w:cs="Times New Roman"/>
        </w:rPr>
      </w:pPr>
      <w:r w:rsidRPr="003C23A6">
        <w:rPr>
          <w:rFonts w:ascii="Times New Roman" w:hAnsi="Times New Roman" w:cs="Times New Roman"/>
          <w:b/>
        </w:rPr>
        <w:t>Articolo 7 - Dotazione Tecnologica-Strumentazione</w:t>
      </w:r>
    </w:p>
    <w:p w14:paraId="5F768BDD" w14:textId="0842F4AC" w:rsidR="003C23A6" w:rsidRDefault="00585764" w:rsidP="003C23A6">
      <w:pPr>
        <w:pStyle w:val="Corpotesto"/>
        <w:spacing w:before="125" w:line="302" w:lineRule="auto"/>
        <w:ind w:left="426" w:right="130"/>
        <w:jc w:val="both"/>
        <w:rPr>
          <w:rFonts w:ascii="Times New Roman" w:hAnsi="Times New Roman" w:cs="Times New Roman"/>
        </w:rPr>
      </w:pPr>
      <w:r w:rsidRPr="00585764">
        <w:rPr>
          <w:rFonts w:ascii="Times New Roman" w:hAnsi="Times New Roman" w:cs="Times New Roman"/>
        </w:rPr>
        <w:t>Il dipendente di norma espleta la propria prestazione lavorativa in modalità agile avvalendosi di supporti informatici forniti dall’Amministrazione quali personal computer, tablet, smartphone</w:t>
      </w:r>
      <w:r w:rsidR="002622DE">
        <w:rPr>
          <w:rFonts w:ascii="Times New Roman" w:hAnsi="Times New Roman" w:cs="Times New Roman"/>
        </w:rPr>
        <w:t xml:space="preserve"> </w:t>
      </w:r>
      <w:r w:rsidRPr="00585764">
        <w:rPr>
          <w:rFonts w:ascii="Times New Roman" w:hAnsi="Times New Roman" w:cs="Times New Roman"/>
        </w:rPr>
        <w:t>o quant’altro ritenuto idoneo dall’Amministrazione stessa, per l’esercizio dell’attività lavorativa. Il dipendente è tenuto ad utilizzare la dotazione fornita dall'Amministrazione esclusivamente per motivi inerenti l'attività d'ufficio, a rispettare le norme di sicurezza, a non manomettere in alcun modo la strumentazione medesima. Qualora l’Amministrazione non disponga di tutti i suddetti strumenti informatici e/o tecnologici idonei propri, il lavoratore potrà usare la propria dotazione informatica, se ritenuta idonea dall’Amministrazione, necessaria per l'espletamento dell'attività lavorativa al di fuori della sede di lavoro. Il lavoratore agile è tenuto ad utilizzare esclusivamente le piattaforme digitali nonché gli altri strumenti tecnologici messi a disposizione dall’Amministrazione, in quanto idonei a garantire la più assoluta riservatezza dei dati e delle informazioni che vengono trattate dal lavoratore nello svolgimento della prestazione in modalità agile. Le spese connesse, riguardanti i consumi elettrici e di connessione, o le eventuali spese per il mantenimento in efficienza dell’ambiente di lavoro agile o il riscaldamento sono, salvo diverse disposizioni successive, a carico del dipendente. L’Amministrazione provvederà ad un ristoro economico come individuato in contrattazione decentrata.</w:t>
      </w:r>
    </w:p>
    <w:p w14:paraId="61E08283" w14:textId="77777777" w:rsidR="00585764" w:rsidRPr="003C23A6" w:rsidRDefault="00585764" w:rsidP="003C23A6">
      <w:pPr>
        <w:pStyle w:val="Corpotesto"/>
        <w:spacing w:before="240" w:line="302" w:lineRule="auto"/>
        <w:ind w:right="130"/>
        <w:jc w:val="center"/>
        <w:rPr>
          <w:rFonts w:ascii="Times New Roman" w:hAnsi="Times New Roman" w:cs="Times New Roman"/>
        </w:rPr>
      </w:pPr>
      <w:r w:rsidRPr="00585764">
        <w:rPr>
          <w:rFonts w:ascii="Times New Roman" w:hAnsi="Times New Roman" w:cs="Times New Roman"/>
          <w:b/>
        </w:rPr>
        <w:t>Articolo 8 - Diritto alla Disconnessione</w:t>
      </w:r>
    </w:p>
    <w:p w14:paraId="7CFBC4A3" w14:textId="77777777" w:rsidR="00585764" w:rsidRPr="00585764" w:rsidRDefault="00585764" w:rsidP="00D71D84">
      <w:pPr>
        <w:pStyle w:val="Corpotesto"/>
        <w:numPr>
          <w:ilvl w:val="0"/>
          <w:numId w:val="12"/>
        </w:numPr>
        <w:spacing w:before="125" w:line="302" w:lineRule="auto"/>
        <w:ind w:right="130"/>
        <w:jc w:val="both"/>
        <w:rPr>
          <w:rFonts w:ascii="Times New Roman" w:hAnsi="Times New Roman" w:cs="Times New Roman"/>
        </w:rPr>
      </w:pPr>
      <w:r w:rsidRPr="00585764">
        <w:rPr>
          <w:rFonts w:ascii="Times New Roman" w:hAnsi="Times New Roman" w:cs="Times New Roman"/>
        </w:rPr>
        <w:t>In attuazione di quanto disposto all’art. 19 comma 1 della Legge del 22 maggio 2017 n. 81, l’Amministrazione riconosce il diritto alla disconnessione: il lavoratore agile ha diritto a non leggere e non rispondere a e-mail, telefonate o messaggi lavorativi e di non telefonare, di non inviare e-mail e messaggi di qualsiasi tipo inerenti all’attività lavorativa nel periodo di disconnessione. Per la relativa attuazione vengono adottate le seguenti prescrizioni:</w:t>
      </w:r>
    </w:p>
    <w:p w14:paraId="61B39461" w14:textId="77777777" w:rsidR="003C23A6" w:rsidRDefault="00585764" w:rsidP="00D71D84">
      <w:pPr>
        <w:pStyle w:val="Corpotesto"/>
        <w:numPr>
          <w:ilvl w:val="1"/>
          <w:numId w:val="12"/>
        </w:numPr>
        <w:spacing w:before="125" w:line="302" w:lineRule="auto"/>
        <w:ind w:right="130"/>
        <w:jc w:val="both"/>
        <w:rPr>
          <w:rFonts w:ascii="Times New Roman" w:hAnsi="Times New Roman" w:cs="Times New Roman"/>
        </w:rPr>
      </w:pPr>
      <w:r w:rsidRPr="00585764">
        <w:rPr>
          <w:rFonts w:ascii="Times New Roman" w:hAnsi="Times New Roman" w:cs="Times New Roman"/>
        </w:rPr>
        <w:t>il diritto alla disconnessione si applica in senso verticale e bidirezionale (verso i propri responsabili e viceversa), oltre che in senso orizzontale, cioè anche tra colleghi;</w:t>
      </w:r>
    </w:p>
    <w:p w14:paraId="41502E1F" w14:textId="77777777" w:rsidR="003C23A6" w:rsidRDefault="00585764" w:rsidP="00D71D84">
      <w:pPr>
        <w:pStyle w:val="Corpotesto"/>
        <w:numPr>
          <w:ilvl w:val="1"/>
          <w:numId w:val="12"/>
        </w:numPr>
        <w:spacing w:before="125" w:line="302" w:lineRule="auto"/>
        <w:ind w:right="130"/>
        <w:jc w:val="both"/>
        <w:rPr>
          <w:rFonts w:ascii="Times New Roman" w:hAnsi="Times New Roman" w:cs="Times New Roman"/>
        </w:rPr>
      </w:pPr>
      <w:r w:rsidRPr="003C23A6">
        <w:rPr>
          <w:rFonts w:ascii="Times New Roman" w:hAnsi="Times New Roman" w:cs="Times New Roman"/>
        </w:rPr>
        <w:t xml:space="preserve">il “diritto alla disconnessione” si applica dalle ore 19.00 alle 7.30 del mattino seguente, </w:t>
      </w:r>
      <w:r w:rsidRPr="003C23A6">
        <w:rPr>
          <w:rFonts w:ascii="Times New Roman" w:hAnsi="Times New Roman" w:cs="Times New Roman"/>
        </w:rPr>
        <w:lastRenderedPageBreak/>
        <w:t xml:space="preserve">dal lunedì al venerdì, salvo casi di comprovata urgenza, nonché dell’intera giornata di sabato, di domenica e di altri giorni festivi (tranne per i casi di attività istituzionale). </w:t>
      </w:r>
    </w:p>
    <w:p w14:paraId="3C062FC8" w14:textId="77777777" w:rsidR="00585764" w:rsidRPr="003C23A6" w:rsidRDefault="00585764" w:rsidP="003C23A6">
      <w:pPr>
        <w:pStyle w:val="Corpotesto"/>
        <w:spacing w:before="240" w:line="302" w:lineRule="auto"/>
        <w:ind w:left="1077" w:right="130"/>
        <w:jc w:val="center"/>
        <w:rPr>
          <w:rFonts w:ascii="Times New Roman" w:hAnsi="Times New Roman" w:cs="Times New Roman"/>
          <w:b/>
        </w:rPr>
      </w:pPr>
      <w:r w:rsidRPr="003C23A6">
        <w:rPr>
          <w:rFonts w:ascii="Times New Roman" w:hAnsi="Times New Roman" w:cs="Times New Roman"/>
          <w:b/>
        </w:rPr>
        <w:t>Articolo 9 – Formazione</w:t>
      </w:r>
    </w:p>
    <w:p w14:paraId="5463E14C" w14:textId="77777777" w:rsidR="003C23A6" w:rsidRDefault="00585764" w:rsidP="00D71D84">
      <w:pPr>
        <w:pStyle w:val="Corpotesto"/>
        <w:numPr>
          <w:ilvl w:val="0"/>
          <w:numId w:val="13"/>
        </w:numPr>
        <w:spacing w:before="125" w:line="302" w:lineRule="auto"/>
        <w:ind w:right="130"/>
        <w:jc w:val="both"/>
        <w:rPr>
          <w:rFonts w:ascii="Times New Roman" w:hAnsi="Times New Roman" w:cs="Times New Roman"/>
        </w:rPr>
      </w:pPr>
      <w:r w:rsidRPr="003C23A6">
        <w:rPr>
          <w:rFonts w:ascii="Times New Roman" w:hAnsi="Times New Roman" w:cs="Times New Roman"/>
        </w:rPr>
        <w:t>Al fine di sviluppare e promuovere le competenze e le conoscenze propedeutiche alla realizzazione dell’innovazione organizzativa e del cambiamento nel “modo di lavorare”, la formazione generale (base e avanzata) e la formazione digitale diventano “strumenti” obbligatori per tutto il personale (Dirigenti, P.O. e dipendenti).</w:t>
      </w:r>
    </w:p>
    <w:p w14:paraId="16C7120E" w14:textId="77777777" w:rsidR="003C23A6" w:rsidRDefault="00585764" w:rsidP="00D71D84">
      <w:pPr>
        <w:pStyle w:val="Corpotesto"/>
        <w:numPr>
          <w:ilvl w:val="0"/>
          <w:numId w:val="13"/>
        </w:numPr>
        <w:spacing w:before="125" w:line="302" w:lineRule="auto"/>
        <w:ind w:right="130"/>
        <w:jc w:val="both"/>
        <w:rPr>
          <w:rFonts w:ascii="Times New Roman" w:hAnsi="Times New Roman" w:cs="Times New Roman"/>
        </w:rPr>
      </w:pPr>
      <w:r w:rsidRPr="003C23A6">
        <w:rPr>
          <w:rFonts w:ascii="Times New Roman" w:hAnsi="Times New Roman" w:cs="Times New Roman"/>
        </w:rPr>
        <w:t>Il personale è inoltre tenuto a seguire ulteriori percorsi formativi stabiliti dall’Ente, aventi ad oggetto, in particolare, gli aspetti legati alla sicurezza, al lavoro per obiettivi, ai cambiamenti culturali e organizzativi, ai rischi connessi all’iperconnessione.</w:t>
      </w:r>
    </w:p>
    <w:p w14:paraId="6E0C56B6" w14:textId="77777777" w:rsidR="003C23A6" w:rsidRDefault="00585764" w:rsidP="00D71D84">
      <w:pPr>
        <w:pStyle w:val="Corpotesto"/>
        <w:numPr>
          <w:ilvl w:val="0"/>
          <w:numId w:val="13"/>
        </w:numPr>
        <w:spacing w:before="125" w:line="302" w:lineRule="auto"/>
        <w:ind w:right="130"/>
        <w:jc w:val="both"/>
        <w:rPr>
          <w:rFonts w:ascii="Times New Roman" w:hAnsi="Times New Roman" w:cs="Times New Roman"/>
        </w:rPr>
      </w:pPr>
      <w:r w:rsidRPr="003C23A6">
        <w:rPr>
          <w:rFonts w:ascii="Times New Roman" w:hAnsi="Times New Roman" w:cs="Times New Roman"/>
        </w:rPr>
        <w:t>La mancata partecipazione ai corsi obbligatori rileva ai fini del mantenimento dell’Accordo di lavoro agile e ai fini della valutazione della performance.</w:t>
      </w:r>
    </w:p>
    <w:p w14:paraId="6A6763B9" w14:textId="77777777" w:rsidR="00585764" w:rsidRPr="003C23A6" w:rsidRDefault="00585764" w:rsidP="003C23A6">
      <w:pPr>
        <w:pStyle w:val="Corpotesto"/>
        <w:spacing w:before="240" w:line="302" w:lineRule="auto"/>
        <w:ind w:left="357" w:right="130"/>
        <w:jc w:val="center"/>
        <w:rPr>
          <w:rFonts w:ascii="Times New Roman" w:hAnsi="Times New Roman" w:cs="Times New Roman"/>
        </w:rPr>
      </w:pPr>
      <w:r w:rsidRPr="003C23A6">
        <w:rPr>
          <w:rFonts w:ascii="Times New Roman" w:hAnsi="Times New Roman" w:cs="Times New Roman"/>
          <w:b/>
        </w:rPr>
        <w:t>Articolo 10 – Principio di non discriminazione e pari opportunità</w:t>
      </w:r>
    </w:p>
    <w:p w14:paraId="1B69A7B8" w14:textId="77777777" w:rsidR="003C23A6" w:rsidRDefault="00585764" w:rsidP="00D71D84">
      <w:pPr>
        <w:pStyle w:val="Corpotesto"/>
        <w:numPr>
          <w:ilvl w:val="0"/>
          <w:numId w:val="14"/>
        </w:numPr>
        <w:spacing w:before="125" w:line="302" w:lineRule="auto"/>
        <w:ind w:right="130"/>
        <w:jc w:val="both"/>
        <w:rPr>
          <w:rFonts w:ascii="Times New Roman" w:hAnsi="Times New Roman" w:cs="Times New Roman"/>
        </w:rPr>
      </w:pPr>
      <w:r w:rsidRPr="00585764">
        <w:rPr>
          <w:rFonts w:ascii="Times New Roman" w:hAnsi="Times New Roman" w:cs="Times New Roman"/>
        </w:rPr>
        <w:t xml:space="preserve">Il lavoro agile si applica nel rispetto del principio di non discriminazione e di pari opportunità tra uomo e donna, in considerazione, e compatibilmente, con il profilo professionale ricoperto e l’attività in concreto svolta presso la sede lavorativa dell’amministrazione. </w:t>
      </w:r>
    </w:p>
    <w:p w14:paraId="3F540CD2" w14:textId="77777777" w:rsidR="003C23A6" w:rsidRDefault="00585764" w:rsidP="003C23A6">
      <w:pPr>
        <w:pStyle w:val="Corpotesto"/>
        <w:spacing w:before="240" w:line="302" w:lineRule="auto"/>
        <w:ind w:left="357" w:right="130"/>
        <w:jc w:val="center"/>
        <w:rPr>
          <w:rFonts w:ascii="Times New Roman" w:hAnsi="Times New Roman" w:cs="Times New Roman"/>
          <w:b/>
        </w:rPr>
      </w:pPr>
      <w:r w:rsidRPr="003C23A6">
        <w:rPr>
          <w:rFonts w:ascii="Times New Roman" w:hAnsi="Times New Roman" w:cs="Times New Roman"/>
          <w:b/>
        </w:rPr>
        <w:t>Art. 11 Trattamento giuridico ed economico</w:t>
      </w:r>
    </w:p>
    <w:p w14:paraId="167C9900" w14:textId="77777777" w:rsidR="003C23A6" w:rsidRDefault="00585764" w:rsidP="00D71D84">
      <w:pPr>
        <w:pStyle w:val="Corpotesto"/>
        <w:numPr>
          <w:ilvl w:val="0"/>
          <w:numId w:val="15"/>
        </w:numPr>
        <w:spacing w:before="125" w:line="302" w:lineRule="auto"/>
        <w:ind w:right="130"/>
        <w:jc w:val="both"/>
        <w:rPr>
          <w:rFonts w:ascii="Times New Roman" w:hAnsi="Times New Roman" w:cs="Times New Roman"/>
        </w:rPr>
      </w:pPr>
      <w:r w:rsidRPr="003C23A6">
        <w:rPr>
          <w:rFonts w:ascii="Times New Roman" w:hAnsi="Times New Roman" w:cs="Times New Roman"/>
        </w:rPr>
        <w:t>Il lavoratore che svolge la prestazione in modalità di lavoro agile mantiene il medesimo trattamento giuridico ed economico che resta, a tutti gli effetti contrattuali e di legge, regolato dalla contrattazione collettiva.</w:t>
      </w:r>
    </w:p>
    <w:p w14:paraId="45065E21" w14:textId="77777777" w:rsidR="003C23A6" w:rsidRDefault="00585764" w:rsidP="00D71D84">
      <w:pPr>
        <w:pStyle w:val="Corpotesto"/>
        <w:numPr>
          <w:ilvl w:val="0"/>
          <w:numId w:val="15"/>
        </w:numPr>
        <w:spacing w:before="125" w:line="302" w:lineRule="auto"/>
        <w:ind w:right="130"/>
        <w:jc w:val="both"/>
        <w:rPr>
          <w:rFonts w:ascii="Times New Roman" w:hAnsi="Times New Roman" w:cs="Times New Roman"/>
        </w:rPr>
      </w:pPr>
      <w:r w:rsidRPr="003C23A6">
        <w:rPr>
          <w:rFonts w:ascii="Times New Roman" w:hAnsi="Times New Roman" w:cs="Times New Roman"/>
        </w:rPr>
        <w:t>E' garantita parità di trattamento normativo e giuridico dei lavoratori che aderiscono al lavoro agile anche in riferimento alle indennità e al trattamento accessorio rispetto ai lavoratori che svolgono le medesime mansioni esclusivamente all'interno della sede dell'amministrazione. Il lavoro agile non pregiudica in alcun modo le prospettive di sviluppo professionale e formativo previste dalla legge e dalla contrattazione collettiva.</w:t>
      </w:r>
    </w:p>
    <w:p w14:paraId="2055FC9F" w14:textId="77777777" w:rsidR="003C23A6" w:rsidRDefault="00585764" w:rsidP="00D71D84">
      <w:pPr>
        <w:pStyle w:val="Corpotesto"/>
        <w:numPr>
          <w:ilvl w:val="0"/>
          <w:numId w:val="15"/>
        </w:numPr>
        <w:spacing w:before="125" w:line="302" w:lineRule="auto"/>
        <w:ind w:right="130"/>
        <w:jc w:val="both"/>
        <w:rPr>
          <w:rFonts w:ascii="Times New Roman" w:hAnsi="Times New Roman" w:cs="Times New Roman"/>
        </w:rPr>
      </w:pPr>
      <w:r w:rsidRPr="003C23A6">
        <w:rPr>
          <w:rFonts w:ascii="Times New Roman" w:hAnsi="Times New Roman" w:cs="Times New Roman"/>
        </w:rPr>
        <w:t>Per effetto della distribuzione discrezionale del tempo di lavoro in modalità lavoro agile non sono configurabili prestazioni straordinarie, aggiuntive, notturne e festive e prestazioni in turno.</w:t>
      </w:r>
    </w:p>
    <w:p w14:paraId="1DC91111" w14:textId="77777777" w:rsidR="003C23A6" w:rsidRDefault="00585764" w:rsidP="00D71D84">
      <w:pPr>
        <w:pStyle w:val="Corpotesto"/>
        <w:numPr>
          <w:ilvl w:val="0"/>
          <w:numId w:val="15"/>
        </w:numPr>
        <w:spacing w:before="125" w:line="302" w:lineRule="auto"/>
        <w:ind w:right="130"/>
        <w:jc w:val="both"/>
        <w:rPr>
          <w:rFonts w:ascii="Times New Roman" w:hAnsi="Times New Roman" w:cs="Times New Roman"/>
        </w:rPr>
      </w:pPr>
      <w:r w:rsidRPr="003C23A6">
        <w:rPr>
          <w:rFonts w:ascii="Times New Roman" w:hAnsi="Times New Roman" w:cs="Times New Roman"/>
        </w:rPr>
        <w:t>Al dipendente in lavoro agile non è dovuto il buono pasto relativo alla fascia di attività standard 08,00- 14,00; 14,30-17.30.</w:t>
      </w:r>
    </w:p>
    <w:p w14:paraId="45A08095" w14:textId="77777777" w:rsidR="00585764" w:rsidRPr="003C23A6" w:rsidRDefault="00585764" w:rsidP="003C23A6">
      <w:pPr>
        <w:pStyle w:val="Corpotesto"/>
        <w:spacing w:before="240" w:line="302" w:lineRule="auto"/>
        <w:ind w:left="357" w:right="130"/>
        <w:jc w:val="center"/>
        <w:rPr>
          <w:rFonts w:ascii="Times New Roman" w:hAnsi="Times New Roman" w:cs="Times New Roman"/>
        </w:rPr>
      </w:pPr>
      <w:r w:rsidRPr="003C23A6">
        <w:rPr>
          <w:rFonts w:ascii="Times New Roman" w:hAnsi="Times New Roman" w:cs="Times New Roman"/>
          <w:b/>
        </w:rPr>
        <w:t>Art. 12 Diritti sindacali</w:t>
      </w:r>
    </w:p>
    <w:p w14:paraId="3971B1F1" w14:textId="77777777" w:rsidR="00585764" w:rsidRPr="00585764" w:rsidRDefault="00585764" w:rsidP="00D71D84">
      <w:pPr>
        <w:pStyle w:val="Corpotesto"/>
        <w:numPr>
          <w:ilvl w:val="0"/>
          <w:numId w:val="16"/>
        </w:numPr>
        <w:spacing w:before="125" w:line="302" w:lineRule="auto"/>
        <w:ind w:right="130"/>
        <w:jc w:val="both"/>
        <w:rPr>
          <w:rFonts w:ascii="Times New Roman" w:hAnsi="Times New Roman" w:cs="Times New Roman"/>
        </w:rPr>
      </w:pPr>
      <w:r w:rsidRPr="00585764">
        <w:rPr>
          <w:rFonts w:ascii="Times New Roman" w:hAnsi="Times New Roman" w:cs="Times New Roman"/>
        </w:rPr>
        <w:t>Al lavoratore agile sono garantiti gli stessi diritti sindacali spettanti ai dipendenti che prestano la loro attività nella sede di lavoro.</w:t>
      </w:r>
    </w:p>
    <w:p w14:paraId="59C42DE9" w14:textId="77777777" w:rsidR="003C23A6" w:rsidRDefault="00585764" w:rsidP="00D71D84">
      <w:pPr>
        <w:pStyle w:val="Corpotesto"/>
        <w:numPr>
          <w:ilvl w:val="0"/>
          <w:numId w:val="16"/>
        </w:numPr>
        <w:spacing w:before="125" w:line="302" w:lineRule="auto"/>
        <w:ind w:right="130"/>
        <w:jc w:val="both"/>
        <w:rPr>
          <w:rFonts w:ascii="Times New Roman" w:hAnsi="Times New Roman" w:cs="Times New Roman"/>
        </w:rPr>
      </w:pPr>
      <w:r w:rsidRPr="00585764">
        <w:rPr>
          <w:rFonts w:ascii="Times New Roman" w:hAnsi="Times New Roman" w:cs="Times New Roman"/>
        </w:rPr>
        <w:t>La partecipazione della lavoratrice e del lavoratore agile alle assemblee sindacali, allo sciopero e alle altre iniziative promosse dalle organizzazioni sindacali sono disciplinate dalle vigenti disposizioni della contrattazione collettiva.</w:t>
      </w:r>
    </w:p>
    <w:p w14:paraId="562228CC" w14:textId="77777777" w:rsidR="003C23A6" w:rsidRPr="002622DE" w:rsidRDefault="00585764" w:rsidP="00D71D84">
      <w:pPr>
        <w:pStyle w:val="Corpotesto"/>
        <w:numPr>
          <w:ilvl w:val="0"/>
          <w:numId w:val="16"/>
        </w:numPr>
        <w:spacing w:before="125" w:line="302" w:lineRule="auto"/>
        <w:ind w:right="130"/>
        <w:jc w:val="both"/>
        <w:rPr>
          <w:rFonts w:ascii="Times New Roman" w:hAnsi="Times New Roman" w:cs="Times New Roman"/>
        </w:rPr>
      </w:pPr>
      <w:r w:rsidRPr="002622DE">
        <w:rPr>
          <w:rFonts w:ascii="Times New Roman" w:hAnsi="Times New Roman" w:cs="Times New Roman"/>
        </w:rPr>
        <w:t xml:space="preserve">L’Amministrazione provvede a rendere disponibile una bacheca Sindacale On-Line accessibile </w:t>
      </w:r>
      <w:r w:rsidRPr="002622DE">
        <w:rPr>
          <w:rFonts w:ascii="Times New Roman" w:hAnsi="Times New Roman" w:cs="Times New Roman"/>
        </w:rPr>
        <w:lastRenderedPageBreak/>
        <w:t>ai dipendenti in Lavoro Agile.</w:t>
      </w:r>
    </w:p>
    <w:p w14:paraId="7783FC30" w14:textId="77777777" w:rsidR="00585764" w:rsidRPr="003C23A6" w:rsidRDefault="00585764" w:rsidP="003C23A6">
      <w:pPr>
        <w:pStyle w:val="Corpotesto"/>
        <w:spacing w:before="240" w:line="302" w:lineRule="auto"/>
        <w:ind w:left="357" w:right="130"/>
        <w:jc w:val="center"/>
        <w:rPr>
          <w:rFonts w:ascii="Times New Roman" w:hAnsi="Times New Roman" w:cs="Times New Roman"/>
        </w:rPr>
      </w:pPr>
      <w:r w:rsidRPr="003C23A6">
        <w:rPr>
          <w:rFonts w:ascii="Times New Roman" w:hAnsi="Times New Roman" w:cs="Times New Roman"/>
          <w:b/>
        </w:rPr>
        <w:t>Art. 13 Gli infortuni sul lavoro e le malattie professionali</w:t>
      </w:r>
    </w:p>
    <w:p w14:paraId="1D6EB4BA" w14:textId="77777777" w:rsidR="00585764" w:rsidRPr="003C23A6" w:rsidRDefault="00585764" w:rsidP="00D71D84">
      <w:pPr>
        <w:pStyle w:val="Corpotesto"/>
        <w:numPr>
          <w:ilvl w:val="0"/>
          <w:numId w:val="17"/>
        </w:numPr>
        <w:spacing w:before="125" w:line="302" w:lineRule="auto"/>
        <w:ind w:right="130"/>
        <w:jc w:val="both"/>
        <w:rPr>
          <w:rFonts w:ascii="Times New Roman" w:hAnsi="Times New Roman" w:cs="Times New Roman"/>
        </w:rPr>
      </w:pPr>
      <w:r w:rsidRPr="003C23A6">
        <w:rPr>
          <w:rFonts w:ascii="Times New Roman" w:hAnsi="Times New Roman" w:cs="Times New Roman"/>
        </w:rPr>
        <w:t>Al lavoratore “agile” si applicano le medesime tutele previste per il restante personale in ordine all’assicurazione obbligatoria contro gli infortuni e le malattie professionali.</w:t>
      </w:r>
    </w:p>
    <w:p w14:paraId="3B17FDA4" w14:textId="77777777" w:rsidR="003C23A6" w:rsidRDefault="00585764" w:rsidP="00D71D84">
      <w:pPr>
        <w:pStyle w:val="Corpotesto"/>
        <w:numPr>
          <w:ilvl w:val="0"/>
          <w:numId w:val="17"/>
        </w:numPr>
        <w:spacing w:before="125" w:line="302" w:lineRule="auto"/>
        <w:ind w:right="130"/>
        <w:jc w:val="both"/>
        <w:rPr>
          <w:rFonts w:ascii="Times New Roman" w:hAnsi="Times New Roman" w:cs="Times New Roman"/>
        </w:rPr>
      </w:pPr>
      <w:r w:rsidRPr="00585764">
        <w:rPr>
          <w:rFonts w:ascii="Times New Roman" w:hAnsi="Times New Roman" w:cs="Times New Roman"/>
        </w:rPr>
        <w:t>Gli infortuni occorsi mentre il lavoratore presta la propria attività lavorativa all’esterno dei locali dell’Amministrazione e nel luogo prescelto dal lavoratore stesso sono tutelati se causati da un rischio connesso con la prestazione lavorativa.</w:t>
      </w:r>
    </w:p>
    <w:p w14:paraId="226A4DA7" w14:textId="77777777" w:rsidR="003C23A6" w:rsidRDefault="00585764" w:rsidP="00D71D84">
      <w:pPr>
        <w:pStyle w:val="Corpotesto"/>
        <w:numPr>
          <w:ilvl w:val="0"/>
          <w:numId w:val="17"/>
        </w:numPr>
        <w:spacing w:before="125" w:line="302" w:lineRule="auto"/>
        <w:ind w:right="130"/>
        <w:jc w:val="both"/>
        <w:rPr>
          <w:rFonts w:ascii="Times New Roman" w:hAnsi="Times New Roman" w:cs="Times New Roman"/>
        </w:rPr>
      </w:pPr>
      <w:r w:rsidRPr="003C23A6">
        <w:rPr>
          <w:rFonts w:ascii="Times New Roman" w:hAnsi="Times New Roman" w:cs="Times New Roman"/>
        </w:rPr>
        <w:t>Ai sensi dell’articolo 23, comma 3, della legge 22 maggio 2017, n. 81, il lavoratore “agile” ha diritto alla tutela anche per gli infortuni sul lavoro occorsi durante il normale percorso di andata e ritorno dal luogo di abitazione a quello prescelto per lo svolgimento della prestazione lavorativa all’esterno dei locali dell’Amministrazione quando la scelta del luogo della prestazione sia dettata da esigenze connesse alla prestazione stessa o dalla necessità del lavoratore di conciliare le esigenze di vita con quelle lavorative e risponda a criteri di ragionevolezza.</w:t>
      </w:r>
    </w:p>
    <w:p w14:paraId="6331C7AC" w14:textId="77777777" w:rsidR="00585764" w:rsidRPr="003C23A6" w:rsidRDefault="00585764" w:rsidP="00D71D84">
      <w:pPr>
        <w:pStyle w:val="Corpotesto"/>
        <w:numPr>
          <w:ilvl w:val="0"/>
          <w:numId w:val="17"/>
        </w:numPr>
        <w:spacing w:before="125" w:line="302" w:lineRule="auto"/>
        <w:ind w:right="130"/>
        <w:jc w:val="both"/>
        <w:rPr>
          <w:rFonts w:ascii="Times New Roman" w:hAnsi="Times New Roman" w:cs="Times New Roman"/>
        </w:rPr>
      </w:pPr>
      <w:r w:rsidRPr="003C23A6">
        <w:rPr>
          <w:rFonts w:ascii="Times New Roman" w:hAnsi="Times New Roman" w:cs="Times New Roman"/>
        </w:rPr>
        <w:t xml:space="preserve">Il lavoratore “agile” è tutelato non solo per gli infortuni collegati al rischio proprio della sua attività lavorativa, ma anche per quelli connessi alle attività prodromiche e/o accessorie purché strumentali allo svolgimento delle mansioni proprie del suo profilo professionale. </w:t>
      </w:r>
    </w:p>
    <w:p w14:paraId="07C600AF" w14:textId="77777777" w:rsidR="00585764" w:rsidRPr="00585764" w:rsidRDefault="00585764" w:rsidP="00585764">
      <w:pPr>
        <w:pStyle w:val="Paragrafoelenco"/>
        <w:ind w:left="405"/>
        <w:jc w:val="both"/>
        <w:rPr>
          <w:rFonts w:ascii="Times New Roman" w:hAnsi="Times New Roman" w:cs="Times New Roman"/>
        </w:rPr>
      </w:pPr>
    </w:p>
    <w:p w14:paraId="5214DBF7" w14:textId="77777777" w:rsidR="00585764" w:rsidRPr="00585764" w:rsidRDefault="00585764" w:rsidP="00585764">
      <w:pPr>
        <w:pStyle w:val="Paragrafoelenco"/>
        <w:ind w:left="405"/>
        <w:jc w:val="center"/>
        <w:rPr>
          <w:rFonts w:ascii="Times New Roman" w:hAnsi="Times New Roman" w:cs="Times New Roman"/>
          <w:b/>
        </w:rPr>
      </w:pPr>
      <w:r w:rsidRPr="00585764">
        <w:rPr>
          <w:rFonts w:ascii="Times New Roman" w:hAnsi="Times New Roman" w:cs="Times New Roman"/>
          <w:b/>
        </w:rPr>
        <w:t>Art. 14 Valutazione performance e monitoraggio</w:t>
      </w:r>
    </w:p>
    <w:p w14:paraId="2241F603" w14:textId="5F23D074" w:rsidR="003C23A6" w:rsidRDefault="00585764" w:rsidP="00D71D84">
      <w:pPr>
        <w:pStyle w:val="Corpotesto"/>
        <w:numPr>
          <w:ilvl w:val="0"/>
          <w:numId w:val="18"/>
        </w:numPr>
        <w:spacing w:before="125" w:line="302" w:lineRule="auto"/>
        <w:ind w:right="130" w:hanging="294"/>
        <w:jc w:val="both"/>
        <w:rPr>
          <w:rFonts w:ascii="Times New Roman" w:hAnsi="Times New Roman" w:cs="Times New Roman"/>
        </w:rPr>
      </w:pPr>
      <w:r w:rsidRPr="00585764">
        <w:rPr>
          <w:rFonts w:ascii="Times New Roman" w:hAnsi="Times New Roman" w:cs="Times New Roman"/>
        </w:rPr>
        <w:t xml:space="preserve">In riferimento alla valutazione delle performance, l’esecuzione della prestazione lavorativa in modalità agile non comporta differenziazione alcuna rispetto allo svolgimento in modalità tradizionale. Ciascun Dirigente di Servizio, sulla base delle indicazioni date dal Direttore </w:t>
      </w:r>
      <w:r w:rsidR="00EC51E5">
        <w:rPr>
          <w:rFonts w:ascii="Times New Roman" w:hAnsi="Times New Roman" w:cs="Times New Roman"/>
        </w:rPr>
        <w:t>G</w:t>
      </w:r>
      <w:r w:rsidRPr="00585764">
        <w:rPr>
          <w:rFonts w:ascii="Times New Roman" w:hAnsi="Times New Roman" w:cs="Times New Roman"/>
        </w:rPr>
        <w:t>enerale, predispone un sistema di monitoraggio al fine di verificare costantemente i risultati conseguiti attraverso la prestazione lavorativa svolta a mediante lavoro agile</w:t>
      </w:r>
      <w:r w:rsidR="003C23A6">
        <w:rPr>
          <w:rFonts w:ascii="Times New Roman" w:hAnsi="Times New Roman" w:cs="Times New Roman"/>
        </w:rPr>
        <w:t>.</w:t>
      </w:r>
    </w:p>
    <w:p w14:paraId="5787969F" w14:textId="77777777" w:rsidR="003C23A6" w:rsidRDefault="003C23A6" w:rsidP="003C23A6">
      <w:pPr>
        <w:pStyle w:val="Corpotesto"/>
        <w:spacing w:before="125" w:line="302" w:lineRule="auto"/>
        <w:ind w:left="360" w:right="130"/>
        <w:jc w:val="both"/>
        <w:rPr>
          <w:rFonts w:ascii="Times New Roman" w:hAnsi="Times New Roman" w:cs="Times New Roman"/>
        </w:rPr>
      </w:pPr>
    </w:p>
    <w:p w14:paraId="07AA412F" w14:textId="77777777" w:rsidR="00125A0E" w:rsidRPr="00BA3216" w:rsidRDefault="00BA3216" w:rsidP="00BA3216">
      <w:pPr>
        <w:pStyle w:val="Titolo1"/>
        <w:tabs>
          <w:tab w:val="left" w:pos="993"/>
        </w:tabs>
        <w:spacing w:before="66" w:line="360" w:lineRule="auto"/>
        <w:ind w:left="426" w:firstLine="0"/>
        <w:jc w:val="both"/>
        <w:rPr>
          <w:rFonts w:ascii="Times New Roman" w:hAnsi="Times New Roman" w:cs="Times New Roman"/>
          <w:smallCaps/>
        </w:rPr>
      </w:pPr>
      <w:bookmarkStart w:id="109" w:name="_Toc177723756"/>
      <w:r>
        <w:rPr>
          <w:rFonts w:ascii="Times New Roman" w:hAnsi="Times New Roman" w:cs="Times New Roman"/>
          <w:smallCaps/>
        </w:rPr>
        <w:t>3.2.2</w:t>
      </w:r>
      <w:r>
        <w:rPr>
          <w:rFonts w:ascii="Times New Roman" w:hAnsi="Times New Roman" w:cs="Times New Roman"/>
          <w:smallCaps/>
        </w:rPr>
        <w:tab/>
      </w:r>
      <w:r w:rsidR="00125A0E" w:rsidRPr="00BA3216">
        <w:rPr>
          <w:rFonts w:ascii="Times New Roman" w:hAnsi="Times New Roman" w:cs="Times New Roman"/>
          <w:smallCaps/>
        </w:rPr>
        <w:t xml:space="preserve">Accordo Individuale per lo svolgimento </w:t>
      </w:r>
      <w:proofErr w:type="spellStart"/>
      <w:r w:rsidR="00125A0E" w:rsidRPr="00BA3216">
        <w:rPr>
          <w:rFonts w:ascii="Times New Roman" w:hAnsi="Times New Roman" w:cs="Times New Roman"/>
          <w:smallCaps/>
        </w:rPr>
        <w:t>Attivita’</w:t>
      </w:r>
      <w:proofErr w:type="spellEnd"/>
      <w:r w:rsidR="00125A0E" w:rsidRPr="00BA3216">
        <w:rPr>
          <w:rFonts w:ascii="Times New Roman" w:hAnsi="Times New Roman" w:cs="Times New Roman"/>
          <w:smallCaps/>
        </w:rPr>
        <w:t xml:space="preserve"> Lavorativa in </w:t>
      </w:r>
      <w:proofErr w:type="spellStart"/>
      <w:r w:rsidR="00125A0E" w:rsidRPr="00BA3216">
        <w:rPr>
          <w:rFonts w:ascii="Times New Roman" w:hAnsi="Times New Roman" w:cs="Times New Roman"/>
          <w:smallCaps/>
        </w:rPr>
        <w:t>Modalita’</w:t>
      </w:r>
      <w:proofErr w:type="spellEnd"/>
      <w:r w:rsidR="00125A0E" w:rsidRPr="00BA3216">
        <w:rPr>
          <w:rFonts w:ascii="Times New Roman" w:hAnsi="Times New Roman" w:cs="Times New Roman"/>
          <w:smallCaps/>
        </w:rPr>
        <w:t xml:space="preserve"> Lavoro Agile</w:t>
      </w:r>
      <w:bookmarkEnd w:id="109"/>
    </w:p>
    <w:p w14:paraId="29935F5F" w14:textId="77777777" w:rsidR="00B35AD1" w:rsidRDefault="00BA3216" w:rsidP="00BA3216">
      <w:pPr>
        <w:pStyle w:val="Corpotesto"/>
        <w:spacing w:before="125" w:line="302" w:lineRule="auto"/>
        <w:ind w:left="426" w:right="130"/>
        <w:jc w:val="both"/>
        <w:rPr>
          <w:rFonts w:ascii="Times New Roman" w:hAnsi="Times New Roman" w:cs="Times New Roman"/>
        </w:rPr>
      </w:pPr>
      <w:r>
        <w:rPr>
          <w:rFonts w:ascii="Times New Roman" w:hAnsi="Times New Roman" w:cs="Times New Roman"/>
        </w:rPr>
        <w:t xml:space="preserve">Per completezza si riporta di seguito il </w:t>
      </w:r>
      <w:r w:rsidRPr="003C23A6">
        <w:rPr>
          <w:rFonts w:ascii="Times New Roman" w:hAnsi="Times New Roman" w:cs="Times New Roman"/>
        </w:rPr>
        <w:t>Modello di Accordo Individuale sottoscritto tra le parti</w:t>
      </w:r>
      <w:r>
        <w:rPr>
          <w:rFonts w:ascii="Times New Roman" w:hAnsi="Times New Roman" w:cs="Times New Roman"/>
        </w:rPr>
        <w:t>.</w:t>
      </w:r>
    </w:p>
    <w:p w14:paraId="15BE9B4D" w14:textId="77777777" w:rsidR="00BA3216" w:rsidRDefault="00BA3216" w:rsidP="00BA3216">
      <w:pPr>
        <w:pStyle w:val="Corpotesto"/>
        <w:spacing w:before="125" w:line="302" w:lineRule="auto"/>
        <w:ind w:left="426" w:right="130"/>
        <w:jc w:val="both"/>
        <w:rPr>
          <w:rFonts w:ascii="Times New Roman" w:hAnsi="Times New Roman" w:cs="Times New Roman"/>
        </w:rPr>
      </w:pPr>
    </w:p>
    <w:p w14:paraId="4C58A001" w14:textId="77777777" w:rsidR="00B35AD1" w:rsidRDefault="00B35AD1" w:rsidP="00B35AD1">
      <w:pPr>
        <w:pStyle w:val="Corpotesto"/>
        <w:spacing w:before="240" w:line="302" w:lineRule="auto"/>
        <w:ind w:left="426" w:right="130" w:hanging="69"/>
        <w:jc w:val="center"/>
        <w:rPr>
          <w:rFonts w:ascii="Times New Roman" w:hAnsi="Times New Roman" w:cs="Times New Roman"/>
          <w:b/>
        </w:rPr>
      </w:pPr>
      <w:r w:rsidRPr="00B35AD1">
        <w:rPr>
          <w:rFonts w:ascii="Times New Roman" w:hAnsi="Times New Roman" w:cs="Times New Roman"/>
          <w:b/>
        </w:rPr>
        <w:t>Accordo individuale per lo svolgimento dell’attività lavorativa in modalità lavoro agile</w:t>
      </w:r>
    </w:p>
    <w:p w14:paraId="7EFF27B1" w14:textId="77777777" w:rsidR="00125A0E" w:rsidRPr="00EC51E5" w:rsidRDefault="00B35AD1" w:rsidP="00EC51E5">
      <w:pPr>
        <w:pStyle w:val="Corpotesto"/>
        <w:spacing w:before="240" w:line="302" w:lineRule="auto"/>
        <w:ind w:left="426" w:right="130"/>
        <w:jc w:val="both"/>
        <w:rPr>
          <w:rFonts w:ascii="Times New Roman" w:hAnsi="Times New Roman" w:cs="Times New Roman"/>
        </w:rPr>
      </w:pPr>
      <w:r>
        <w:rPr>
          <w:rFonts w:ascii="Times New Roman" w:hAnsi="Times New Roman" w:cs="Times New Roman"/>
        </w:rPr>
        <w:t xml:space="preserve">Il/La </w:t>
      </w:r>
      <w:r w:rsidR="00125A0E" w:rsidRPr="00125A0E">
        <w:rPr>
          <w:rFonts w:ascii="Times New Roman" w:hAnsi="Times New Roman" w:cs="Times New Roman"/>
        </w:rPr>
        <w:t>sottoscritt</w:t>
      </w:r>
      <w:r>
        <w:rPr>
          <w:rFonts w:ascii="Times New Roman" w:hAnsi="Times New Roman" w:cs="Times New Roman"/>
        </w:rPr>
        <w:t>o/</w:t>
      </w:r>
      <w:r w:rsidR="00125A0E" w:rsidRPr="00125A0E">
        <w:rPr>
          <w:rFonts w:ascii="Times New Roman" w:hAnsi="Times New Roman" w:cs="Times New Roman"/>
        </w:rPr>
        <w:t xml:space="preserve">a </w:t>
      </w:r>
      <w:r>
        <w:rPr>
          <w:rFonts w:ascii="Times New Roman" w:hAnsi="Times New Roman" w:cs="Times New Roman"/>
        </w:rPr>
        <w:t>___________________,</w:t>
      </w:r>
      <w:r w:rsidR="00125A0E" w:rsidRPr="00125A0E">
        <w:rPr>
          <w:rFonts w:ascii="Times New Roman" w:hAnsi="Times New Roman" w:cs="Times New Roman"/>
        </w:rPr>
        <w:t xml:space="preserve"> Dirigente </w:t>
      </w:r>
      <w:r>
        <w:rPr>
          <w:rFonts w:ascii="Times New Roman" w:hAnsi="Times New Roman" w:cs="Times New Roman"/>
        </w:rPr>
        <w:t xml:space="preserve">del Servizio </w:t>
      </w:r>
      <w:r w:rsidR="00EC51E5">
        <w:rPr>
          <w:rFonts w:ascii="Times New Roman" w:hAnsi="Times New Roman" w:cs="Times New Roman"/>
        </w:rPr>
        <w:t xml:space="preserve">____________________ </w:t>
      </w:r>
      <w:r w:rsidR="00125A0E" w:rsidRPr="00125A0E">
        <w:rPr>
          <w:rFonts w:ascii="Times New Roman" w:hAnsi="Times New Roman" w:cs="Times New Roman"/>
        </w:rPr>
        <w:t>dell’ARIC, di seguito denominato “Dirigente”</w:t>
      </w:r>
    </w:p>
    <w:p w14:paraId="1DA2AFA2" w14:textId="77777777" w:rsidR="00125A0E" w:rsidRPr="00125A0E" w:rsidRDefault="00125A0E" w:rsidP="00B35AD1">
      <w:pPr>
        <w:pStyle w:val="Corpotesto"/>
        <w:spacing w:before="125" w:line="302" w:lineRule="auto"/>
        <w:ind w:left="360" w:right="130"/>
        <w:jc w:val="center"/>
        <w:rPr>
          <w:rFonts w:ascii="Times New Roman" w:hAnsi="Times New Roman" w:cs="Times New Roman"/>
        </w:rPr>
      </w:pPr>
      <w:r w:rsidRPr="00125A0E">
        <w:rPr>
          <w:rFonts w:ascii="Times New Roman" w:hAnsi="Times New Roman" w:cs="Times New Roman"/>
        </w:rPr>
        <w:t>E</w:t>
      </w:r>
    </w:p>
    <w:p w14:paraId="053896EC" w14:textId="77777777" w:rsidR="00B35AD1" w:rsidRDefault="00125A0E" w:rsidP="00B35AD1">
      <w:pPr>
        <w:pStyle w:val="Corpotesto"/>
        <w:spacing w:before="125" w:line="302" w:lineRule="auto"/>
        <w:ind w:left="360" w:right="130"/>
        <w:jc w:val="both"/>
        <w:rPr>
          <w:rFonts w:ascii="Times New Roman" w:hAnsi="Times New Roman" w:cs="Times New Roman"/>
        </w:rPr>
      </w:pPr>
      <w:r w:rsidRPr="00125A0E">
        <w:rPr>
          <w:rFonts w:ascii="Times New Roman" w:hAnsi="Times New Roman" w:cs="Times New Roman"/>
        </w:rPr>
        <w:t xml:space="preserve">Il dipendente ______________, nato/a </w:t>
      </w:r>
      <w:proofErr w:type="spellStart"/>
      <w:r w:rsidRPr="00125A0E">
        <w:rPr>
          <w:rFonts w:ascii="Times New Roman" w:hAnsi="Times New Roman" w:cs="Times New Roman"/>
        </w:rPr>
        <w:t>a</w:t>
      </w:r>
      <w:proofErr w:type="spellEnd"/>
      <w:r w:rsidRPr="00125A0E">
        <w:rPr>
          <w:rFonts w:ascii="Times New Roman" w:hAnsi="Times New Roman" w:cs="Times New Roman"/>
        </w:rPr>
        <w:t xml:space="preserve"> _________________, il _____________ e residente a ____________ (Prov. _______) in Via ________________ n. _____, codice fiscale ___________________, di seguito denominato “Lavoratore”</w:t>
      </w:r>
    </w:p>
    <w:p w14:paraId="670290A2" w14:textId="77777777" w:rsidR="00B35AD1" w:rsidRDefault="00125A0E" w:rsidP="00B35AD1">
      <w:pPr>
        <w:pStyle w:val="Corpotesto"/>
        <w:spacing w:before="125" w:line="302" w:lineRule="auto"/>
        <w:ind w:left="360" w:right="130"/>
        <w:jc w:val="center"/>
        <w:rPr>
          <w:rFonts w:ascii="Times New Roman" w:hAnsi="Times New Roman" w:cs="Times New Roman"/>
        </w:rPr>
      </w:pPr>
      <w:r w:rsidRPr="00125A0E">
        <w:rPr>
          <w:rFonts w:ascii="Times New Roman" w:hAnsi="Times New Roman" w:cs="Times New Roman"/>
        </w:rPr>
        <w:t>PREMESSO CHE</w:t>
      </w:r>
    </w:p>
    <w:p w14:paraId="687379D4" w14:textId="77777777" w:rsidR="00B35AD1" w:rsidRDefault="00125A0E" w:rsidP="00B35AD1">
      <w:pPr>
        <w:pStyle w:val="Corpotesto"/>
        <w:spacing w:before="125" w:line="302" w:lineRule="auto"/>
        <w:ind w:left="426" w:right="130"/>
        <w:jc w:val="both"/>
        <w:rPr>
          <w:rFonts w:ascii="Times New Roman" w:hAnsi="Times New Roman" w:cs="Times New Roman"/>
        </w:rPr>
      </w:pPr>
      <w:r w:rsidRPr="00125A0E">
        <w:rPr>
          <w:rFonts w:ascii="Times New Roman" w:hAnsi="Times New Roman" w:cs="Times New Roman"/>
        </w:rPr>
        <w:lastRenderedPageBreak/>
        <w:t>Il Lavoratore ha manifestato la propria esigenza di svolgere in lavoro agile la propria prestazione lavorativa;</w:t>
      </w:r>
    </w:p>
    <w:p w14:paraId="3115B832" w14:textId="77777777" w:rsidR="00B35AD1" w:rsidRDefault="00125A0E" w:rsidP="00B35AD1">
      <w:pPr>
        <w:pStyle w:val="Corpotesto"/>
        <w:spacing w:before="125" w:line="302" w:lineRule="auto"/>
        <w:ind w:left="426" w:right="130"/>
        <w:jc w:val="both"/>
        <w:rPr>
          <w:rFonts w:ascii="Times New Roman" w:hAnsi="Times New Roman" w:cs="Times New Roman"/>
        </w:rPr>
      </w:pPr>
      <w:r w:rsidRPr="00125A0E">
        <w:rPr>
          <w:rFonts w:ascii="Times New Roman" w:hAnsi="Times New Roman" w:cs="Times New Roman"/>
        </w:rPr>
        <w:t>il Dirigente ha ritenuto che sia conforme ai propri interessi, anche di produttività, rispondere positivamente alla richiesta del Lavoratore;</w:t>
      </w:r>
    </w:p>
    <w:p w14:paraId="1235B8BE" w14:textId="6E3422A2" w:rsidR="00EC5232" w:rsidRDefault="00125A0E" w:rsidP="00EC5232">
      <w:pPr>
        <w:pStyle w:val="Corpotesto"/>
        <w:spacing w:before="125" w:line="302" w:lineRule="auto"/>
        <w:ind w:left="426" w:right="130"/>
        <w:jc w:val="both"/>
        <w:rPr>
          <w:rFonts w:ascii="Times New Roman" w:hAnsi="Times New Roman" w:cs="Times New Roman"/>
        </w:rPr>
      </w:pPr>
      <w:r w:rsidRPr="00125A0E">
        <w:rPr>
          <w:rFonts w:ascii="Times New Roman" w:hAnsi="Times New Roman" w:cs="Times New Roman"/>
        </w:rPr>
        <w:t>il Dirigente ha inoltre verificato la sussistenza delle “condizionalità” previste dalla vigente normativa per l’accesso al lavoro agile e, in particolare, ha valutato che lo svolgimento della prestazione lavorativa in lavoro agile non pregiudica o riduce la fruizione dei servizi resi dall’unità organizzativa a favore dell’utenza nonché l’efficace ed efficiente svolgimento dei processi di lavoro ai quali il Lavoratore è assegnato</w:t>
      </w:r>
      <w:r w:rsidR="00EC5232">
        <w:rPr>
          <w:rFonts w:ascii="Times New Roman" w:hAnsi="Times New Roman" w:cs="Times New Roman"/>
        </w:rPr>
        <w:t>.</w:t>
      </w:r>
    </w:p>
    <w:p w14:paraId="50B9EFCB" w14:textId="77777777" w:rsidR="00B35AD1" w:rsidRPr="00B35AD1" w:rsidRDefault="00125A0E" w:rsidP="00B35AD1">
      <w:pPr>
        <w:pStyle w:val="Corpotesto"/>
        <w:spacing w:before="125" w:line="302" w:lineRule="auto"/>
        <w:ind w:left="426" w:right="130"/>
        <w:jc w:val="center"/>
        <w:rPr>
          <w:rFonts w:ascii="Times New Roman" w:hAnsi="Times New Roman" w:cs="Times New Roman"/>
          <w:b/>
        </w:rPr>
      </w:pPr>
      <w:r w:rsidRPr="00B35AD1">
        <w:rPr>
          <w:rFonts w:ascii="Times New Roman" w:hAnsi="Times New Roman" w:cs="Times New Roman"/>
          <w:b/>
        </w:rPr>
        <w:t>CONVENGONO QUANTO SEGUE</w:t>
      </w:r>
    </w:p>
    <w:p w14:paraId="08312939" w14:textId="77777777" w:rsidR="00B35AD1" w:rsidRPr="00B35AD1" w:rsidRDefault="00125A0E" w:rsidP="00B35AD1">
      <w:pPr>
        <w:pStyle w:val="Corpotesto"/>
        <w:spacing w:before="125" w:line="302" w:lineRule="auto"/>
        <w:ind w:left="426" w:right="130"/>
        <w:jc w:val="center"/>
        <w:rPr>
          <w:rFonts w:ascii="Times New Roman" w:hAnsi="Times New Roman" w:cs="Times New Roman"/>
          <w:b/>
        </w:rPr>
      </w:pPr>
      <w:r w:rsidRPr="00B35AD1">
        <w:rPr>
          <w:rFonts w:ascii="Times New Roman" w:hAnsi="Times New Roman" w:cs="Times New Roman"/>
          <w:b/>
        </w:rPr>
        <w:t>Articolo 1</w:t>
      </w:r>
    </w:p>
    <w:p w14:paraId="61072774" w14:textId="77777777" w:rsidR="00B35AD1" w:rsidRPr="00B35AD1" w:rsidRDefault="00125A0E" w:rsidP="00B35AD1">
      <w:pPr>
        <w:pStyle w:val="Corpotesto"/>
        <w:spacing w:before="125" w:line="302" w:lineRule="auto"/>
        <w:ind w:left="426" w:right="130"/>
        <w:jc w:val="center"/>
        <w:rPr>
          <w:rFonts w:ascii="Times New Roman" w:hAnsi="Times New Roman" w:cs="Times New Roman"/>
          <w:i/>
        </w:rPr>
      </w:pPr>
      <w:r w:rsidRPr="00B35AD1">
        <w:rPr>
          <w:rFonts w:ascii="Times New Roman" w:hAnsi="Times New Roman" w:cs="Times New Roman"/>
          <w:i/>
        </w:rPr>
        <w:t>(Definizioni e generalità)</w:t>
      </w:r>
    </w:p>
    <w:p w14:paraId="6A816C5F" w14:textId="77777777" w:rsidR="00B35AD1" w:rsidRDefault="00125A0E" w:rsidP="00D71D84">
      <w:pPr>
        <w:pStyle w:val="Corpotesto"/>
        <w:numPr>
          <w:ilvl w:val="0"/>
          <w:numId w:val="19"/>
        </w:numPr>
        <w:spacing w:before="125" w:line="302" w:lineRule="auto"/>
        <w:ind w:right="130"/>
        <w:jc w:val="both"/>
        <w:rPr>
          <w:rFonts w:ascii="Times New Roman" w:hAnsi="Times New Roman" w:cs="Times New Roman"/>
        </w:rPr>
      </w:pPr>
      <w:r w:rsidRPr="00125A0E">
        <w:rPr>
          <w:rFonts w:ascii="Times New Roman" w:hAnsi="Times New Roman" w:cs="Times New Roman"/>
        </w:rPr>
        <w:t>Ai fini del presente accordo e in coerenza con la vigente normativa in materia, per “Lavoro agile” si intende una modalità di esecuzione del rapporto di lavoro subordinato stabilita mediante accordo tra le parti, anche con forme di organizzazione per fasi, cicli e obiettivi e senza precisi vincoli di orario o di luogo di lavoro, ma in ogni caso entro i confini del territorio nazionale. La prestazione lavorativa in modalità agile viene eseguita fuori dai locali dell’Agenzia, senza una postazione fissa e predefinita, mediante una programmazione mensile complessiva che garantisca la prestazione stessa di due giorni lavorativi e/o 15 ore settimanali in prestazione agile.</w:t>
      </w:r>
    </w:p>
    <w:p w14:paraId="0227738C" w14:textId="77777777" w:rsidR="00B35AD1" w:rsidRDefault="00125A0E" w:rsidP="00D71D84">
      <w:pPr>
        <w:pStyle w:val="Corpotesto"/>
        <w:numPr>
          <w:ilvl w:val="0"/>
          <w:numId w:val="19"/>
        </w:numPr>
        <w:spacing w:before="125" w:line="302" w:lineRule="auto"/>
        <w:ind w:right="130"/>
        <w:jc w:val="both"/>
        <w:rPr>
          <w:rFonts w:ascii="Times New Roman" w:hAnsi="Times New Roman" w:cs="Times New Roman"/>
        </w:rPr>
      </w:pPr>
      <w:r w:rsidRPr="00B35AD1">
        <w:rPr>
          <w:rFonts w:ascii="Times New Roman" w:hAnsi="Times New Roman" w:cs="Times New Roman"/>
        </w:rPr>
        <w:t>Lo svolgimento della prestazione lavorativa in modalità agile non modifica la natura del rapporto di lavoro in atto. Il Lavoratore conserva i medesimi diritti e gli obblighi nascenti dal rapporto di lavoro in presenza.</w:t>
      </w:r>
    </w:p>
    <w:p w14:paraId="3E887F14" w14:textId="77777777" w:rsidR="00B35AD1" w:rsidRDefault="00125A0E" w:rsidP="00D71D84">
      <w:pPr>
        <w:pStyle w:val="Corpotesto"/>
        <w:numPr>
          <w:ilvl w:val="0"/>
          <w:numId w:val="19"/>
        </w:numPr>
        <w:spacing w:before="125" w:line="302" w:lineRule="auto"/>
        <w:ind w:right="130"/>
        <w:jc w:val="both"/>
        <w:rPr>
          <w:rFonts w:ascii="Times New Roman" w:hAnsi="Times New Roman" w:cs="Times New Roman"/>
        </w:rPr>
      </w:pPr>
      <w:r w:rsidRPr="00B35AD1">
        <w:rPr>
          <w:rFonts w:ascii="Times New Roman" w:hAnsi="Times New Roman" w:cs="Times New Roman"/>
        </w:rPr>
        <w:t>L’Agenzia garantisce al personale in lavoro agile le stesse opportunità previste per il lavoro in presenza con riferimento a progressioni di carriera, progressioni economiche, incentivazione della performance, iniziative formative.</w:t>
      </w:r>
    </w:p>
    <w:p w14:paraId="157FE51B" w14:textId="77777777" w:rsidR="00125A0E" w:rsidRPr="00B35AD1" w:rsidRDefault="00125A0E" w:rsidP="00B35AD1">
      <w:pPr>
        <w:pStyle w:val="Corpotesto"/>
        <w:spacing w:before="125" w:line="302" w:lineRule="auto"/>
        <w:ind w:left="360" w:right="130"/>
        <w:jc w:val="center"/>
        <w:rPr>
          <w:rFonts w:ascii="Times New Roman" w:hAnsi="Times New Roman" w:cs="Times New Roman"/>
          <w:b/>
        </w:rPr>
      </w:pPr>
      <w:r w:rsidRPr="00B35AD1">
        <w:rPr>
          <w:rFonts w:ascii="Times New Roman" w:hAnsi="Times New Roman" w:cs="Times New Roman"/>
          <w:b/>
        </w:rPr>
        <w:t>Articolo 2</w:t>
      </w:r>
    </w:p>
    <w:p w14:paraId="6685082F" w14:textId="77777777" w:rsidR="00B35AD1" w:rsidRPr="00B35AD1" w:rsidRDefault="00125A0E" w:rsidP="00B35AD1">
      <w:pPr>
        <w:pStyle w:val="Corpotesto"/>
        <w:spacing w:before="125" w:line="302" w:lineRule="auto"/>
        <w:ind w:left="360" w:right="130"/>
        <w:jc w:val="center"/>
        <w:rPr>
          <w:rFonts w:ascii="Times New Roman" w:hAnsi="Times New Roman" w:cs="Times New Roman"/>
          <w:i/>
        </w:rPr>
      </w:pPr>
      <w:r w:rsidRPr="00B35AD1">
        <w:rPr>
          <w:rFonts w:ascii="Times New Roman" w:hAnsi="Times New Roman" w:cs="Times New Roman"/>
          <w:i/>
        </w:rPr>
        <w:t>(Luoghi di svolgimento della prestazione)</w:t>
      </w:r>
    </w:p>
    <w:p w14:paraId="1897E8F0" w14:textId="77777777" w:rsidR="00125A0E" w:rsidRPr="00125A0E" w:rsidRDefault="00125A0E" w:rsidP="00D71D84">
      <w:pPr>
        <w:pStyle w:val="Corpotesto"/>
        <w:numPr>
          <w:ilvl w:val="0"/>
          <w:numId w:val="20"/>
        </w:numPr>
        <w:spacing w:before="125" w:line="302" w:lineRule="auto"/>
        <w:ind w:right="130"/>
        <w:jc w:val="both"/>
        <w:rPr>
          <w:rFonts w:ascii="Times New Roman" w:hAnsi="Times New Roman" w:cs="Times New Roman"/>
        </w:rPr>
      </w:pPr>
      <w:r w:rsidRPr="00125A0E">
        <w:rPr>
          <w:rFonts w:ascii="Times New Roman" w:hAnsi="Times New Roman" w:cs="Times New Roman"/>
        </w:rPr>
        <w:t>Nella scelta dei luoghi di svolgimento della prestazione lavorativa a distanza il Lavoratore è tenuto ad accertare la presenza delle condizioni che garantiscono il rispetto delle prescrizioni di cui all’art. 3 in materia di sicurezza sul lavoro, la piena operatività della dotazione informatica, la più assoluta riservatezza sui dati e sulle informazioni trattati.</w:t>
      </w:r>
    </w:p>
    <w:p w14:paraId="16D00E51" w14:textId="77777777" w:rsidR="00125A0E" w:rsidRPr="00B35AD1" w:rsidRDefault="00125A0E" w:rsidP="00B35AD1">
      <w:pPr>
        <w:pStyle w:val="Corpotesto"/>
        <w:spacing w:before="125" w:line="302" w:lineRule="auto"/>
        <w:ind w:left="360" w:right="130"/>
        <w:jc w:val="center"/>
        <w:rPr>
          <w:rFonts w:ascii="Times New Roman" w:hAnsi="Times New Roman" w:cs="Times New Roman"/>
          <w:b/>
        </w:rPr>
      </w:pPr>
      <w:r w:rsidRPr="00B35AD1">
        <w:rPr>
          <w:rFonts w:ascii="Times New Roman" w:hAnsi="Times New Roman" w:cs="Times New Roman"/>
          <w:b/>
        </w:rPr>
        <w:t>Articolo 3</w:t>
      </w:r>
    </w:p>
    <w:p w14:paraId="46C1E5B5" w14:textId="77777777" w:rsidR="00125A0E" w:rsidRPr="000A1A35" w:rsidRDefault="00125A0E" w:rsidP="000A1A35">
      <w:pPr>
        <w:pStyle w:val="Corpotesto"/>
        <w:spacing w:before="125" w:line="302" w:lineRule="auto"/>
        <w:ind w:left="360" w:right="130"/>
        <w:jc w:val="center"/>
        <w:rPr>
          <w:rFonts w:ascii="Times New Roman" w:hAnsi="Times New Roman" w:cs="Times New Roman"/>
          <w:i/>
        </w:rPr>
      </w:pPr>
      <w:r w:rsidRPr="00B35AD1">
        <w:rPr>
          <w:rFonts w:ascii="Times New Roman" w:hAnsi="Times New Roman" w:cs="Times New Roman"/>
          <w:i/>
        </w:rPr>
        <w:t>(Sicurezza sul lavoro)</w:t>
      </w:r>
    </w:p>
    <w:p w14:paraId="17963802" w14:textId="77777777" w:rsidR="00B35AD1" w:rsidRDefault="00125A0E" w:rsidP="00D71D84">
      <w:pPr>
        <w:pStyle w:val="Corpotesto"/>
        <w:numPr>
          <w:ilvl w:val="0"/>
          <w:numId w:val="21"/>
        </w:numPr>
        <w:spacing w:before="125" w:line="302" w:lineRule="auto"/>
        <w:ind w:right="130"/>
        <w:jc w:val="both"/>
        <w:rPr>
          <w:rFonts w:ascii="Times New Roman" w:hAnsi="Times New Roman" w:cs="Times New Roman"/>
        </w:rPr>
      </w:pPr>
      <w:r w:rsidRPr="00125A0E">
        <w:rPr>
          <w:rFonts w:ascii="Times New Roman" w:hAnsi="Times New Roman" w:cs="Times New Roman"/>
        </w:rPr>
        <w:t>Il Lavoratore dà atto di aver ricevuto la specifica informativa in materia di salute e sicurezza sul lavoro agile, allegata al presente contratto. Il Lavoratore dichiara di avere consapevolezza dei contenuti della suddetta informativa.</w:t>
      </w:r>
    </w:p>
    <w:p w14:paraId="78EF63BD" w14:textId="77777777" w:rsidR="00B35AD1" w:rsidRDefault="00125A0E" w:rsidP="00D71D84">
      <w:pPr>
        <w:pStyle w:val="Corpotesto"/>
        <w:numPr>
          <w:ilvl w:val="0"/>
          <w:numId w:val="21"/>
        </w:numPr>
        <w:spacing w:before="125" w:line="302" w:lineRule="auto"/>
        <w:ind w:right="130"/>
        <w:jc w:val="both"/>
        <w:rPr>
          <w:rFonts w:ascii="Times New Roman" w:hAnsi="Times New Roman" w:cs="Times New Roman"/>
        </w:rPr>
      </w:pPr>
      <w:r w:rsidRPr="00B35AD1">
        <w:rPr>
          <w:rFonts w:ascii="Times New Roman" w:hAnsi="Times New Roman" w:cs="Times New Roman"/>
        </w:rPr>
        <w:t xml:space="preserve">Il Lavoratore si impegna a rendere note eventuali situazioni anomale che dovesse riscontrare in </w:t>
      </w:r>
      <w:r w:rsidRPr="00B35AD1">
        <w:rPr>
          <w:rFonts w:ascii="Times New Roman" w:hAnsi="Times New Roman" w:cs="Times New Roman"/>
        </w:rPr>
        <w:lastRenderedPageBreak/>
        <w:t>occasione dell’attività lavorativa, anche con riferimento a quella svolta all’esterno della sede dell’Agenzia.</w:t>
      </w:r>
    </w:p>
    <w:p w14:paraId="12D240A6" w14:textId="77777777" w:rsidR="00125A0E" w:rsidRDefault="00125A0E" w:rsidP="00D71D84">
      <w:pPr>
        <w:pStyle w:val="Corpotesto"/>
        <w:numPr>
          <w:ilvl w:val="0"/>
          <w:numId w:val="21"/>
        </w:numPr>
        <w:spacing w:before="125" w:line="302" w:lineRule="auto"/>
        <w:ind w:right="130"/>
        <w:jc w:val="both"/>
        <w:rPr>
          <w:rFonts w:ascii="Times New Roman" w:hAnsi="Times New Roman" w:cs="Times New Roman"/>
        </w:rPr>
      </w:pPr>
      <w:r w:rsidRPr="00B35AD1">
        <w:rPr>
          <w:rFonts w:ascii="Times New Roman" w:hAnsi="Times New Roman" w:cs="Times New Roman"/>
        </w:rPr>
        <w:t>Il Lavoratore si impegna a rispettare le prescrizioni indicate nell’informativa nell’esecuzione della prestazione lavorativa che nella individuazione dei luoghi presso i quali renderla.</w:t>
      </w:r>
    </w:p>
    <w:p w14:paraId="2706E4DE" w14:textId="77777777" w:rsidR="00125A0E" w:rsidRPr="00B35AD1" w:rsidRDefault="00125A0E" w:rsidP="00B35AD1">
      <w:pPr>
        <w:pStyle w:val="Corpotesto"/>
        <w:spacing w:before="125" w:line="302" w:lineRule="auto"/>
        <w:ind w:left="360" w:right="130"/>
        <w:jc w:val="center"/>
        <w:rPr>
          <w:rFonts w:ascii="Times New Roman" w:hAnsi="Times New Roman" w:cs="Times New Roman"/>
          <w:b/>
        </w:rPr>
      </w:pPr>
      <w:r w:rsidRPr="00B35AD1">
        <w:rPr>
          <w:rFonts w:ascii="Times New Roman" w:hAnsi="Times New Roman" w:cs="Times New Roman"/>
          <w:b/>
        </w:rPr>
        <w:t>Articolo 4</w:t>
      </w:r>
    </w:p>
    <w:p w14:paraId="4E86D3D7" w14:textId="77777777" w:rsidR="00125A0E" w:rsidRPr="00B35AD1" w:rsidRDefault="00125A0E" w:rsidP="00B35AD1">
      <w:pPr>
        <w:pStyle w:val="Corpotesto"/>
        <w:spacing w:before="125" w:line="302" w:lineRule="auto"/>
        <w:ind w:left="360" w:right="130"/>
        <w:jc w:val="center"/>
        <w:rPr>
          <w:rFonts w:ascii="Times New Roman" w:hAnsi="Times New Roman" w:cs="Times New Roman"/>
          <w:i/>
        </w:rPr>
      </w:pPr>
      <w:r w:rsidRPr="00B35AD1">
        <w:rPr>
          <w:rFonts w:ascii="Times New Roman" w:hAnsi="Times New Roman" w:cs="Times New Roman"/>
          <w:i/>
        </w:rPr>
        <w:t>(Oggetto, Durata dell’accordo e Recesso)</w:t>
      </w:r>
    </w:p>
    <w:p w14:paraId="2579CBFA" w14:textId="77777777" w:rsidR="00125A0E" w:rsidRPr="00125A0E" w:rsidRDefault="00125A0E" w:rsidP="00D71D84">
      <w:pPr>
        <w:pStyle w:val="Corpotesto"/>
        <w:numPr>
          <w:ilvl w:val="0"/>
          <w:numId w:val="22"/>
        </w:numPr>
        <w:spacing w:before="125" w:line="302" w:lineRule="auto"/>
        <w:ind w:right="130"/>
        <w:jc w:val="both"/>
        <w:rPr>
          <w:rFonts w:ascii="Times New Roman" w:hAnsi="Times New Roman" w:cs="Times New Roman"/>
        </w:rPr>
      </w:pPr>
      <w:r w:rsidRPr="00125A0E">
        <w:rPr>
          <w:rFonts w:ascii="Times New Roman" w:hAnsi="Times New Roman" w:cs="Times New Roman"/>
        </w:rPr>
        <w:t>Il contenuto dell’attività lavorativa è quello definito nel progetto allegato al presente contratto.</w:t>
      </w:r>
    </w:p>
    <w:p w14:paraId="4C930CBD" w14:textId="77777777" w:rsidR="00125A0E" w:rsidRPr="00125A0E" w:rsidRDefault="00125A0E" w:rsidP="00D71D84">
      <w:pPr>
        <w:pStyle w:val="Corpotesto"/>
        <w:numPr>
          <w:ilvl w:val="0"/>
          <w:numId w:val="22"/>
        </w:numPr>
        <w:spacing w:before="125" w:line="302" w:lineRule="auto"/>
        <w:ind w:right="130"/>
        <w:jc w:val="both"/>
        <w:rPr>
          <w:rFonts w:ascii="Times New Roman" w:hAnsi="Times New Roman" w:cs="Times New Roman"/>
        </w:rPr>
      </w:pPr>
      <w:r w:rsidRPr="00125A0E">
        <w:rPr>
          <w:rFonts w:ascii="Times New Roman" w:hAnsi="Times New Roman" w:cs="Times New Roman"/>
        </w:rPr>
        <w:t>Durante l’attività svolta in modalità agile il lavoratore è impegnato al conseguimento degli obiettivi assegnati ad inizio anno, mediante scheda individuale, nonché degli ulteriori obiettivi che potranno essere assegnati in corso d’anno, ad integrazione di quelli iniziali, secondo le procedure e le modalità del sistema di misurazione e valutazione dell’Agenzia. Egli è altresì impegnato alla rendicontazione dei risultati conseguiti e delle attività svolte, secondo modalità e criteri definiti dal dirigente, in coerenza con il medesimo sistema.</w:t>
      </w:r>
    </w:p>
    <w:p w14:paraId="405C7D1C" w14:textId="77777777" w:rsidR="00125A0E" w:rsidRPr="00125A0E" w:rsidRDefault="00125A0E" w:rsidP="00D71D84">
      <w:pPr>
        <w:pStyle w:val="Corpotesto"/>
        <w:numPr>
          <w:ilvl w:val="0"/>
          <w:numId w:val="22"/>
        </w:numPr>
        <w:spacing w:before="125" w:line="302" w:lineRule="auto"/>
        <w:ind w:right="130"/>
        <w:jc w:val="both"/>
        <w:rPr>
          <w:rFonts w:ascii="Times New Roman" w:hAnsi="Times New Roman" w:cs="Times New Roman"/>
        </w:rPr>
      </w:pPr>
      <w:r w:rsidRPr="00125A0E">
        <w:rPr>
          <w:rFonts w:ascii="Times New Roman" w:hAnsi="Times New Roman" w:cs="Times New Roman"/>
        </w:rPr>
        <w:t xml:space="preserve">Il presente accordo decorre dal </w:t>
      </w:r>
      <w:r w:rsidR="00AA622A">
        <w:rPr>
          <w:rFonts w:ascii="Times New Roman" w:hAnsi="Times New Roman" w:cs="Times New Roman"/>
        </w:rPr>
        <w:t>________________</w:t>
      </w:r>
      <w:r w:rsidRPr="00125A0E">
        <w:rPr>
          <w:rFonts w:ascii="Times New Roman" w:hAnsi="Times New Roman" w:cs="Times New Roman"/>
        </w:rPr>
        <w:t xml:space="preserve"> e termina il </w:t>
      </w:r>
      <w:r w:rsidR="00AA622A">
        <w:rPr>
          <w:rFonts w:ascii="Times New Roman" w:hAnsi="Times New Roman" w:cs="Times New Roman"/>
        </w:rPr>
        <w:t>___________________</w:t>
      </w:r>
      <w:r w:rsidRPr="00125A0E">
        <w:rPr>
          <w:rFonts w:ascii="Times New Roman" w:hAnsi="Times New Roman" w:cs="Times New Roman"/>
        </w:rPr>
        <w:t>.</w:t>
      </w:r>
    </w:p>
    <w:p w14:paraId="37387BD5" w14:textId="77777777" w:rsidR="00125A0E" w:rsidRPr="00125A0E" w:rsidRDefault="00125A0E" w:rsidP="00D71D84">
      <w:pPr>
        <w:pStyle w:val="Corpotesto"/>
        <w:numPr>
          <w:ilvl w:val="0"/>
          <w:numId w:val="22"/>
        </w:numPr>
        <w:spacing w:before="125" w:line="302" w:lineRule="auto"/>
        <w:ind w:right="130"/>
        <w:jc w:val="both"/>
        <w:rPr>
          <w:rFonts w:ascii="Times New Roman" w:hAnsi="Times New Roman" w:cs="Times New Roman"/>
        </w:rPr>
      </w:pPr>
      <w:r w:rsidRPr="00125A0E">
        <w:rPr>
          <w:rFonts w:ascii="Times New Roman" w:hAnsi="Times New Roman" w:cs="Times New Roman"/>
        </w:rPr>
        <w:t>Entrambe le parti possono recedere dall’accordo con un preavviso di 30 giorni e senza preavviso fornendo un giustificato motivo.</w:t>
      </w:r>
    </w:p>
    <w:p w14:paraId="0CF359FF" w14:textId="77777777" w:rsidR="00125A0E" w:rsidRPr="00125A0E" w:rsidRDefault="00125A0E" w:rsidP="00D71D84">
      <w:pPr>
        <w:pStyle w:val="Corpotesto"/>
        <w:numPr>
          <w:ilvl w:val="0"/>
          <w:numId w:val="22"/>
        </w:numPr>
        <w:spacing w:before="125" w:line="302" w:lineRule="auto"/>
        <w:ind w:right="130"/>
        <w:jc w:val="both"/>
        <w:rPr>
          <w:rFonts w:ascii="Times New Roman" w:hAnsi="Times New Roman" w:cs="Times New Roman"/>
        </w:rPr>
      </w:pPr>
      <w:r w:rsidRPr="00125A0E">
        <w:rPr>
          <w:rFonts w:ascii="Times New Roman" w:hAnsi="Times New Roman" w:cs="Times New Roman"/>
        </w:rPr>
        <w:t>Fatte salve ulteriori ipotesi, costituiscono giustificato motivo, ai sensi del comma 2, l’assegnazione a diversa unità organizzativa, la variazione delle mansioni, la progressione di carriera, sopravvenute ed oggettive esigenze organizzative e produttive, esigenze personali del lavoratore, l’accertamento di un rilevante calo della produttività, problemi di sicurezza informatica.</w:t>
      </w:r>
    </w:p>
    <w:p w14:paraId="6ED04747" w14:textId="77777777" w:rsidR="00125A0E" w:rsidRPr="00B35AD1" w:rsidRDefault="00125A0E" w:rsidP="00B35AD1">
      <w:pPr>
        <w:pStyle w:val="Corpotesto"/>
        <w:spacing w:before="125" w:line="302" w:lineRule="auto"/>
        <w:ind w:left="360" w:right="130"/>
        <w:jc w:val="center"/>
        <w:rPr>
          <w:rFonts w:ascii="Times New Roman" w:hAnsi="Times New Roman" w:cs="Times New Roman"/>
          <w:b/>
        </w:rPr>
      </w:pPr>
      <w:r w:rsidRPr="00B35AD1">
        <w:rPr>
          <w:rFonts w:ascii="Times New Roman" w:hAnsi="Times New Roman" w:cs="Times New Roman"/>
          <w:b/>
        </w:rPr>
        <w:t>Articolo 5</w:t>
      </w:r>
    </w:p>
    <w:p w14:paraId="474B5F1C" w14:textId="77777777" w:rsidR="00125A0E" w:rsidRPr="00B35AD1" w:rsidRDefault="00125A0E" w:rsidP="00B35AD1">
      <w:pPr>
        <w:pStyle w:val="Corpotesto"/>
        <w:spacing w:before="125" w:line="302" w:lineRule="auto"/>
        <w:ind w:left="360" w:right="130"/>
        <w:jc w:val="center"/>
        <w:rPr>
          <w:rFonts w:ascii="Times New Roman" w:hAnsi="Times New Roman" w:cs="Times New Roman"/>
          <w:i/>
        </w:rPr>
      </w:pPr>
      <w:r w:rsidRPr="00B35AD1">
        <w:rPr>
          <w:rFonts w:ascii="Times New Roman" w:hAnsi="Times New Roman" w:cs="Times New Roman"/>
          <w:i/>
        </w:rPr>
        <w:t>(Potere direttivo, di controllo e disciplinare)</w:t>
      </w:r>
    </w:p>
    <w:p w14:paraId="318C99CD" w14:textId="77777777" w:rsidR="00125A0E" w:rsidRPr="00125A0E" w:rsidRDefault="00125A0E" w:rsidP="00D71D84">
      <w:pPr>
        <w:pStyle w:val="Corpotesto"/>
        <w:numPr>
          <w:ilvl w:val="0"/>
          <w:numId w:val="23"/>
        </w:numPr>
        <w:spacing w:before="125" w:line="302" w:lineRule="auto"/>
        <w:ind w:right="130"/>
        <w:jc w:val="both"/>
        <w:rPr>
          <w:rFonts w:ascii="Times New Roman" w:hAnsi="Times New Roman" w:cs="Times New Roman"/>
        </w:rPr>
      </w:pPr>
      <w:r w:rsidRPr="00125A0E">
        <w:rPr>
          <w:rFonts w:ascii="Times New Roman" w:hAnsi="Times New Roman" w:cs="Times New Roman"/>
        </w:rPr>
        <w:t>La modalità di lavoro agile non incide sul potere direttivo del Dirigente, che sarà esercitato con modalità analoghe a quelle del lavoro in presenza.</w:t>
      </w:r>
    </w:p>
    <w:p w14:paraId="79F52523" w14:textId="77777777" w:rsidR="00125A0E" w:rsidRPr="00125A0E" w:rsidRDefault="00125A0E" w:rsidP="00D71D84">
      <w:pPr>
        <w:pStyle w:val="Corpotesto"/>
        <w:numPr>
          <w:ilvl w:val="0"/>
          <w:numId w:val="23"/>
        </w:numPr>
        <w:spacing w:before="125" w:line="302" w:lineRule="auto"/>
        <w:ind w:right="130"/>
        <w:jc w:val="both"/>
        <w:rPr>
          <w:rFonts w:ascii="Times New Roman" w:hAnsi="Times New Roman" w:cs="Times New Roman"/>
        </w:rPr>
      </w:pPr>
      <w:r w:rsidRPr="00125A0E">
        <w:rPr>
          <w:rFonts w:ascii="Times New Roman" w:hAnsi="Times New Roman" w:cs="Times New Roman"/>
        </w:rPr>
        <w:t>Il potere di controllo sull’attività resa in lavoro agile si esplica, di massima, attraverso la valutazione della prestazione e dei risultati ottenuti secondo le modalità e le procedure previste dal sistema di valutazione adottato dall’Agenzia.</w:t>
      </w:r>
    </w:p>
    <w:p w14:paraId="4C9E9D7C" w14:textId="77777777" w:rsidR="00125A0E" w:rsidRPr="00B35AD1" w:rsidRDefault="00125A0E" w:rsidP="00D71D84">
      <w:pPr>
        <w:pStyle w:val="Corpotesto"/>
        <w:numPr>
          <w:ilvl w:val="0"/>
          <w:numId w:val="23"/>
        </w:numPr>
        <w:spacing w:before="125" w:line="302" w:lineRule="auto"/>
        <w:ind w:right="130"/>
        <w:jc w:val="both"/>
        <w:rPr>
          <w:rFonts w:ascii="Times New Roman" w:hAnsi="Times New Roman" w:cs="Times New Roman"/>
        </w:rPr>
      </w:pPr>
      <w:r w:rsidRPr="00125A0E">
        <w:rPr>
          <w:rFonts w:ascii="Times New Roman" w:hAnsi="Times New Roman" w:cs="Times New Roman"/>
        </w:rPr>
        <w:t>Il mancato rispetto degli obblighi derivanti dal presente contratto, dai regolamenti e dalle disposizioni interne di servizio, dà luogo all’applicazione di sanzioni disciplinari, in conformità alla disciplina contrattuale e legale vigente in materia.</w:t>
      </w:r>
    </w:p>
    <w:p w14:paraId="7C0C7BEE" w14:textId="77777777" w:rsidR="00125A0E" w:rsidRPr="00B35AD1" w:rsidRDefault="00125A0E" w:rsidP="00B35AD1">
      <w:pPr>
        <w:pStyle w:val="Corpotesto"/>
        <w:spacing w:before="125" w:line="302" w:lineRule="auto"/>
        <w:ind w:left="360" w:right="130"/>
        <w:jc w:val="center"/>
        <w:rPr>
          <w:rFonts w:ascii="Times New Roman" w:hAnsi="Times New Roman" w:cs="Times New Roman"/>
          <w:b/>
        </w:rPr>
      </w:pPr>
      <w:r w:rsidRPr="00B35AD1">
        <w:rPr>
          <w:rFonts w:ascii="Times New Roman" w:hAnsi="Times New Roman" w:cs="Times New Roman"/>
          <w:b/>
        </w:rPr>
        <w:t>Articolo 6</w:t>
      </w:r>
    </w:p>
    <w:p w14:paraId="05FB4A28" w14:textId="77777777" w:rsidR="00125A0E" w:rsidRPr="00B35AD1" w:rsidRDefault="00125A0E" w:rsidP="00B35AD1">
      <w:pPr>
        <w:pStyle w:val="Corpotesto"/>
        <w:spacing w:before="125" w:line="302" w:lineRule="auto"/>
        <w:ind w:left="360" w:right="130"/>
        <w:jc w:val="center"/>
        <w:rPr>
          <w:rFonts w:ascii="Times New Roman" w:hAnsi="Times New Roman" w:cs="Times New Roman"/>
          <w:i/>
        </w:rPr>
      </w:pPr>
      <w:r w:rsidRPr="00B35AD1">
        <w:rPr>
          <w:rFonts w:ascii="Times New Roman" w:hAnsi="Times New Roman" w:cs="Times New Roman"/>
          <w:i/>
        </w:rPr>
        <w:t>(Modalità di svolgimento)</w:t>
      </w:r>
    </w:p>
    <w:p w14:paraId="14589B34" w14:textId="77777777" w:rsidR="00125A0E" w:rsidRPr="00125A0E" w:rsidRDefault="00125A0E" w:rsidP="00D71D84">
      <w:pPr>
        <w:pStyle w:val="Corpotesto"/>
        <w:numPr>
          <w:ilvl w:val="0"/>
          <w:numId w:val="24"/>
        </w:numPr>
        <w:spacing w:before="125" w:line="302" w:lineRule="auto"/>
        <w:ind w:right="130"/>
        <w:jc w:val="both"/>
        <w:rPr>
          <w:rFonts w:ascii="Times New Roman" w:hAnsi="Times New Roman" w:cs="Times New Roman"/>
        </w:rPr>
      </w:pPr>
      <w:r w:rsidRPr="00125A0E">
        <w:rPr>
          <w:rFonts w:ascii="Times New Roman" w:hAnsi="Times New Roman" w:cs="Times New Roman"/>
        </w:rPr>
        <w:t xml:space="preserve">L’individuazione della giornata lavorativa durante la quale la prestazione è resa in lavoro agile avviene a fronte di programmazione mensile proposta dal Lavoratore, con anticipo di almeno tre giorni rispetto al periodo programmato. Tale programmazione diviene operativa a seguito dell’accettazione del dirigente della Unità Organizzativa a cui il lavoratore è assegnato. </w:t>
      </w:r>
    </w:p>
    <w:p w14:paraId="2646D5FC" w14:textId="77777777" w:rsidR="00B35AD1" w:rsidRDefault="00125A0E" w:rsidP="00D71D84">
      <w:pPr>
        <w:pStyle w:val="Corpotesto"/>
        <w:numPr>
          <w:ilvl w:val="0"/>
          <w:numId w:val="24"/>
        </w:numPr>
        <w:spacing w:before="125" w:line="302" w:lineRule="auto"/>
        <w:ind w:right="130"/>
        <w:jc w:val="both"/>
        <w:rPr>
          <w:rFonts w:ascii="Times New Roman" w:hAnsi="Times New Roman" w:cs="Times New Roman"/>
        </w:rPr>
      </w:pPr>
      <w:r w:rsidRPr="00125A0E">
        <w:rPr>
          <w:rFonts w:ascii="Times New Roman" w:hAnsi="Times New Roman" w:cs="Times New Roman"/>
        </w:rPr>
        <w:lastRenderedPageBreak/>
        <w:t>Per motivate esigenze lavorative o produttive, il dirigente può procedere a modifiche della programmazione, da comunicarsi con preavviso di almeno un giorno.</w:t>
      </w:r>
    </w:p>
    <w:p w14:paraId="068BF1F4" w14:textId="77777777" w:rsidR="00B35AD1" w:rsidRDefault="00125A0E" w:rsidP="00D71D84">
      <w:pPr>
        <w:pStyle w:val="Corpotesto"/>
        <w:numPr>
          <w:ilvl w:val="0"/>
          <w:numId w:val="24"/>
        </w:numPr>
        <w:spacing w:before="125" w:line="302" w:lineRule="auto"/>
        <w:ind w:right="130"/>
        <w:jc w:val="both"/>
        <w:rPr>
          <w:rFonts w:ascii="Times New Roman" w:hAnsi="Times New Roman" w:cs="Times New Roman"/>
        </w:rPr>
      </w:pPr>
      <w:r w:rsidRPr="00B35AD1">
        <w:rPr>
          <w:rFonts w:ascii="Times New Roman" w:hAnsi="Times New Roman" w:cs="Times New Roman"/>
        </w:rPr>
        <w:t>Per esigenze personali, il Lavoratore può richiedere al dirigente una variazione del calendario programmato.</w:t>
      </w:r>
    </w:p>
    <w:p w14:paraId="41CDC31B" w14:textId="77777777" w:rsidR="00125A0E" w:rsidRPr="00B35AD1" w:rsidRDefault="00125A0E" w:rsidP="00D71D84">
      <w:pPr>
        <w:pStyle w:val="Corpotesto"/>
        <w:numPr>
          <w:ilvl w:val="0"/>
          <w:numId w:val="24"/>
        </w:numPr>
        <w:spacing w:before="125" w:line="302" w:lineRule="auto"/>
        <w:ind w:right="130"/>
        <w:jc w:val="both"/>
        <w:rPr>
          <w:rFonts w:ascii="Times New Roman" w:hAnsi="Times New Roman" w:cs="Times New Roman"/>
        </w:rPr>
      </w:pPr>
      <w:r w:rsidRPr="00B35AD1">
        <w:rPr>
          <w:rFonts w:ascii="Times New Roman" w:hAnsi="Times New Roman" w:cs="Times New Roman"/>
        </w:rPr>
        <w:t>Il Dirigente si riserva di richiamare in sede il Lavoratore al sopraggiungere di esigenze organizzative e/o produttive urgenti ed impreviste.</w:t>
      </w:r>
    </w:p>
    <w:p w14:paraId="0DC2B5C2" w14:textId="77777777" w:rsidR="00125A0E" w:rsidRPr="00B35AD1" w:rsidRDefault="00125A0E" w:rsidP="00B35AD1">
      <w:pPr>
        <w:pStyle w:val="Corpotesto"/>
        <w:spacing w:before="125" w:line="302" w:lineRule="auto"/>
        <w:ind w:left="360" w:right="130"/>
        <w:jc w:val="center"/>
        <w:rPr>
          <w:rFonts w:ascii="Times New Roman" w:hAnsi="Times New Roman" w:cs="Times New Roman"/>
          <w:b/>
        </w:rPr>
      </w:pPr>
      <w:r w:rsidRPr="00B35AD1">
        <w:rPr>
          <w:rFonts w:ascii="Times New Roman" w:hAnsi="Times New Roman" w:cs="Times New Roman"/>
          <w:b/>
        </w:rPr>
        <w:t>Articolo 7</w:t>
      </w:r>
    </w:p>
    <w:p w14:paraId="01C389E1" w14:textId="77777777" w:rsidR="00125A0E" w:rsidRPr="00B35AD1" w:rsidRDefault="00125A0E" w:rsidP="00B35AD1">
      <w:pPr>
        <w:pStyle w:val="Corpotesto"/>
        <w:spacing w:before="125" w:line="302" w:lineRule="auto"/>
        <w:ind w:left="360" w:right="130"/>
        <w:jc w:val="center"/>
        <w:rPr>
          <w:rFonts w:ascii="Times New Roman" w:hAnsi="Times New Roman" w:cs="Times New Roman"/>
          <w:i/>
        </w:rPr>
      </w:pPr>
      <w:r w:rsidRPr="00B35AD1">
        <w:rPr>
          <w:rFonts w:ascii="Times New Roman" w:hAnsi="Times New Roman" w:cs="Times New Roman"/>
          <w:i/>
        </w:rPr>
        <w:t>(Fasce orarie e diritto alla disconnessione)</w:t>
      </w:r>
    </w:p>
    <w:p w14:paraId="458D2B45" w14:textId="77777777" w:rsidR="00125A0E" w:rsidRPr="00125A0E" w:rsidRDefault="00125A0E" w:rsidP="00D71D84">
      <w:pPr>
        <w:pStyle w:val="Corpotesto"/>
        <w:numPr>
          <w:ilvl w:val="0"/>
          <w:numId w:val="25"/>
        </w:numPr>
        <w:spacing w:before="125" w:line="302" w:lineRule="auto"/>
        <w:ind w:right="130"/>
        <w:jc w:val="both"/>
        <w:rPr>
          <w:rFonts w:ascii="Times New Roman" w:hAnsi="Times New Roman" w:cs="Times New Roman"/>
        </w:rPr>
      </w:pPr>
      <w:r w:rsidRPr="00125A0E">
        <w:rPr>
          <w:rFonts w:ascii="Times New Roman" w:hAnsi="Times New Roman" w:cs="Times New Roman"/>
        </w:rPr>
        <w:t>Fatto salvo quanto previsto nel presente articolo, il lavoratore rende la propria prestazione lavorativa senza vincolo di tempo.</w:t>
      </w:r>
    </w:p>
    <w:p w14:paraId="53C1C830" w14:textId="77777777" w:rsidR="00125A0E" w:rsidRPr="00125A0E" w:rsidRDefault="00125A0E" w:rsidP="00D71D84">
      <w:pPr>
        <w:pStyle w:val="Corpotesto"/>
        <w:numPr>
          <w:ilvl w:val="0"/>
          <w:numId w:val="25"/>
        </w:numPr>
        <w:spacing w:before="125" w:line="302" w:lineRule="auto"/>
        <w:ind w:right="130"/>
        <w:jc w:val="both"/>
        <w:rPr>
          <w:rFonts w:ascii="Times New Roman" w:hAnsi="Times New Roman" w:cs="Times New Roman"/>
        </w:rPr>
      </w:pPr>
      <w:r w:rsidRPr="00125A0E">
        <w:rPr>
          <w:rFonts w:ascii="Times New Roman" w:hAnsi="Times New Roman" w:cs="Times New Roman"/>
        </w:rPr>
        <w:t>La prestazione lavorativa agile sarà espletata nella fascia giornaliera dalle ore 7.30 e non oltre le ore 19.30 e non può essere effettuata nelle giornate di sabato, domenica o festive infrasettimanali.</w:t>
      </w:r>
    </w:p>
    <w:p w14:paraId="4C29CD47" w14:textId="77777777" w:rsidR="00125A0E" w:rsidRPr="00125A0E" w:rsidRDefault="00125A0E" w:rsidP="00D71D84">
      <w:pPr>
        <w:pStyle w:val="Corpotesto"/>
        <w:numPr>
          <w:ilvl w:val="0"/>
          <w:numId w:val="25"/>
        </w:numPr>
        <w:spacing w:before="125" w:line="302" w:lineRule="auto"/>
        <w:ind w:right="130"/>
        <w:jc w:val="both"/>
        <w:rPr>
          <w:rFonts w:ascii="Times New Roman" w:hAnsi="Times New Roman" w:cs="Times New Roman"/>
        </w:rPr>
      </w:pPr>
      <w:r w:rsidRPr="00125A0E">
        <w:rPr>
          <w:rFonts w:ascii="Times New Roman" w:hAnsi="Times New Roman" w:cs="Times New Roman"/>
        </w:rPr>
        <w:t xml:space="preserve">Al fine di assicurare un’efficace ed efficiente interazione con l’Ufficio di appartenenza e un ottimale svolgimento della prestazione lavorativa, il dipendente, nell’arco della giornata di lavoro agile, deve garantire la sua </w:t>
      </w:r>
      <w:proofErr w:type="spellStart"/>
      <w:r w:rsidRPr="00125A0E">
        <w:rPr>
          <w:rFonts w:ascii="Times New Roman" w:hAnsi="Times New Roman" w:cs="Times New Roman"/>
        </w:rPr>
        <w:t>contattabilità</w:t>
      </w:r>
      <w:proofErr w:type="spellEnd"/>
      <w:r w:rsidRPr="00125A0E">
        <w:rPr>
          <w:rFonts w:ascii="Times New Roman" w:hAnsi="Times New Roman" w:cs="Times New Roman"/>
        </w:rPr>
        <w:t xml:space="preserve"> da parte dell'Ufficio (a mezzo e-mail, telefono, messaggi ecc.) secondo quanto di seguito indicato:</w:t>
      </w:r>
    </w:p>
    <w:p w14:paraId="7AB4EF96" w14:textId="1C8D19C2" w:rsidR="00AA622A" w:rsidRDefault="00125A0E" w:rsidP="00D71D84">
      <w:pPr>
        <w:pStyle w:val="Corpotesto"/>
        <w:numPr>
          <w:ilvl w:val="1"/>
          <w:numId w:val="25"/>
        </w:numPr>
        <w:spacing w:before="125" w:line="302" w:lineRule="auto"/>
        <w:ind w:right="130"/>
        <w:jc w:val="both"/>
        <w:rPr>
          <w:rFonts w:ascii="Times New Roman" w:hAnsi="Times New Roman" w:cs="Times New Roman"/>
        </w:rPr>
      </w:pPr>
      <w:r w:rsidRPr="00125A0E">
        <w:rPr>
          <w:rFonts w:ascii="Times New Roman" w:hAnsi="Times New Roman" w:cs="Times New Roman"/>
        </w:rPr>
        <w:t xml:space="preserve">fascia di </w:t>
      </w:r>
      <w:proofErr w:type="spellStart"/>
      <w:r w:rsidRPr="00125A0E">
        <w:rPr>
          <w:rFonts w:ascii="Times New Roman" w:hAnsi="Times New Roman" w:cs="Times New Roman"/>
        </w:rPr>
        <w:t>contattabilità</w:t>
      </w:r>
      <w:proofErr w:type="spellEnd"/>
      <w:r w:rsidRPr="00125A0E">
        <w:rPr>
          <w:rFonts w:ascii="Times New Roman" w:hAnsi="Times New Roman" w:cs="Times New Roman"/>
        </w:rPr>
        <w:t xml:space="preserve"> della durata di almeno tre ore continuative dalle 9:00 alle 12:00 nel periodo dalle ore 8.00 alle ore 13.00</w:t>
      </w:r>
      <w:r w:rsidR="000105EA">
        <w:rPr>
          <w:rFonts w:ascii="Times New Roman" w:hAnsi="Times New Roman" w:cs="Times New Roman"/>
        </w:rPr>
        <w:t>;</w:t>
      </w:r>
    </w:p>
    <w:p w14:paraId="0A5842AF" w14:textId="77777777" w:rsidR="00125A0E" w:rsidRPr="00AA622A" w:rsidRDefault="00125A0E" w:rsidP="00D71D84">
      <w:pPr>
        <w:pStyle w:val="Corpotesto"/>
        <w:numPr>
          <w:ilvl w:val="1"/>
          <w:numId w:val="25"/>
        </w:numPr>
        <w:spacing w:before="125" w:line="302" w:lineRule="auto"/>
        <w:ind w:right="130"/>
        <w:jc w:val="both"/>
        <w:rPr>
          <w:rFonts w:ascii="Times New Roman" w:hAnsi="Times New Roman" w:cs="Times New Roman"/>
        </w:rPr>
      </w:pPr>
      <w:r w:rsidRPr="00AA622A">
        <w:rPr>
          <w:rFonts w:ascii="Times New Roman" w:hAnsi="Times New Roman" w:cs="Times New Roman"/>
        </w:rPr>
        <w:t xml:space="preserve">ulteriore fascia di </w:t>
      </w:r>
      <w:proofErr w:type="spellStart"/>
      <w:r w:rsidRPr="00AA622A">
        <w:rPr>
          <w:rFonts w:ascii="Times New Roman" w:hAnsi="Times New Roman" w:cs="Times New Roman"/>
        </w:rPr>
        <w:t>contattabilità</w:t>
      </w:r>
      <w:proofErr w:type="spellEnd"/>
      <w:r w:rsidRPr="00AA622A">
        <w:rPr>
          <w:rFonts w:ascii="Times New Roman" w:hAnsi="Times New Roman" w:cs="Times New Roman"/>
        </w:rPr>
        <w:t xml:space="preserve"> (oltre a quella mattutina) nelle giornate di rientro pomeridiano, della durata di almeno 90 minuti continuativi dalle 15:30 alle 17:00.</w:t>
      </w:r>
    </w:p>
    <w:p w14:paraId="7702EA58" w14:textId="77777777" w:rsidR="00125A0E" w:rsidRPr="00125A0E" w:rsidRDefault="00125A0E" w:rsidP="00D71D84">
      <w:pPr>
        <w:pStyle w:val="Corpotesto"/>
        <w:numPr>
          <w:ilvl w:val="0"/>
          <w:numId w:val="25"/>
        </w:numPr>
        <w:spacing w:before="125" w:line="302" w:lineRule="auto"/>
        <w:ind w:right="130"/>
        <w:jc w:val="both"/>
        <w:rPr>
          <w:rFonts w:ascii="Times New Roman" w:hAnsi="Times New Roman" w:cs="Times New Roman"/>
        </w:rPr>
      </w:pPr>
      <w:r w:rsidRPr="00125A0E">
        <w:rPr>
          <w:rFonts w:ascii="Times New Roman" w:hAnsi="Times New Roman" w:cs="Times New Roman"/>
        </w:rPr>
        <w:t>Restano confermati i tempi di riposo in essere per le prestazioni rese in presenza, in adempimento e nel rispetto delle discipline contrattuali e legali applicabili.</w:t>
      </w:r>
    </w:p>
    <w:p w14:paraId="45E529B4" w14:textId="77777777" w:rsidR="00125A0E" w:rsidRPr="00125A0E" w:rsidRDefault="00125A0E" w:rsidP="00D71D84">
      <w:pPr>
        <w:pStyle w:val="Corpotesto"/>
        <w:numPr>
          <w:ilvl w:val="0"/>
          <w:numId w:val="25"/>
        </w:numPr>
        <w:spacing w:before="125" w:line="302" w:lineRule="auto"/>
        <w:ind w:right="130"/>
        <w:jc w:val="both"/>
        <w:rPr>
          <w:rFonts w:ascii="Times New Roman" w:hAnsi="Times New Roman" w:cs="Times New Roman"/>
        </w:rPr>
      </w:pPr>
      <w:r w:rsidRPr="00125A0E">
        <w:rPr>
          <w:rFonts w:ascii="Times New Roman" w:hAnsi="Times New Roman" w:cs="Times New Roman"/>
        </w:rPr>
        <w:t>Il Lavoratore non può rendere alcuna prestazione lavorativa durante il periodo di 11 ore di riposo consecutivo di cui all’art. 17, comma 6, del CCNL 12 febbraio 2018 e nella fascia oraria notturna tra le ore 22:00 e le ore 7:00 del giorno successivo.</w:t>
      </w:r>
    </w:p>
    <w:p w14:paraId="037DC26D" w14:textId="77777777" w:rsidR="00125A0E" w:rsidRPr="00125A0E" w:rsidRDefault="00125A0E" w:rsidP="00D71D84">
      <w:pPr>
        <w:pStyle w:val="Corpotesto"/>
        <w:numPr>
          <w:ilvl w:val="0"/>
          <w:numId w:val="25"/>
        </w:numPr>
        <w:spacing w:before="125" w:line="302" w:lineRule="auto"/>
        <w:ind w:right="130"/>
        <w:jc w:val="both"/>
        <w:rPr>
          <w:rFonts w:ascii="Times New Roman" w:hAnsi="Times New Roman" w:cs="Times New Roman"/>
        </w:rPr>
      </w:pPr>
      <w:r w:rsidRPr="00125A0E">
        <w:rPr>
          <w:rFonts w:ascii="Times New Roman" w:hAnsi="Times New Roman" w:cs="Times New Roman"/>
        </w:rPr>
        <w:t>Il Lavoratore ha diritto alla disconnessione. A tal fine, fermo restando quanto previsto dai commi 4 e 5, negli orari diversi da quelli ricompresi nella fascia di cui al comma 3 non è richiesto lo svolgimento della prestazione lavorativa, la lettura delle e-mail, la risposta alle telefonate e ai messaggi, l’accesso e la connessione ai sistemi informativi ed alle procedure di lavoro dell’Agenzia.</w:t>
      </w:r>
    </w:p>
    <w:p w14:paraId="0A986F85" w14:textId="77777777" w:rsidR="00125A0E" w:rsidRPr="00AA622A" w:rsidRDefault="00125A0E" w:rsidP="00AA622A">
      <w:pPr>
        <w:pStyle w:val="Corpotesto"/>
        <w:spacing w:before="125" w:line="302" w:lineRule="auto"/>
        <w:ind w:left="360" w:right="130"/>
        <w:jc w:val="center"/>
        <w:rPr>
          <w:rFonts w:ascii="Times New Roman" w:hAnsi="Times New Roman" w:cs="Times New Roman"/>
          <w:b/>
        </w:rPr>
      </w:pPr>
      <w:r w:rsidRPr="00AA622A">
        <w:rPr>
          <w:rFonts w:ascii="Times New Roman" w:hAnsi="Times New Roman" w:cs="Times New Roman"/>
          <w:b/>
        </w:rPr>
        <w:t>Articolo 8</w:t>
      </w:r>
    </w:p>
    <w:p w14:paraId="14FB0355" w14:textId="77777777" w:rsidR="00125A0E" w:rsidRPr="00AA622A" w:rsidRDefault="00125A0E" w:rsidP="00AA622A">
      <w:pPr>
        <w:pStyle w:val="Corpotesto"/>
        <w:spacing w:before="125" w:line="302" w:lineRule="auto"/>
        <w:ind w:left="360" w:right="130"/>
        <w:jc w:val="center"/>
        <w:rPr>
          <w:rFonts w:ascii="Times New Roman" w:hAnsi="Times New Roman" w:cs="Times New Roman"/>
          <w:i/>
        </w:rPr>
      </w:pPr>
      <w:r w:rsidRPr="00AA622A">
        <w:rPr>
          <w:rFonts w:ascii="Times New Roman" w:hAnsi="Times New Roman" w:cs="Times New Roman"/>
          <w:i/>
        </w:rPr>
        <w:t>(Strumenti di lavoro)</w:t>
      </w:r>
    </w:p>
    <w:p w14:paraId="7CBB8853" w14:textId="77777777" w:rsidR="00125A0E" w:rsidRPr="00125A0E" w:rsidRDefault="00125A0E" w:rsidP="00D71D84">
      <w:pPr>
        <w:pStyle w:val="Corpotesto"/>
        <w:numPr>
          <w:ilvl w:val="0"/>
          <w:numId w:val="26"/>
        </w:numPr>
        <w:spacing w:before="125" w:line="302" w:lineRule="auto"/>
        <w:ind w:right="130"/>
        <w:jc w:val="both"/>
        <w:rPr>
          <w:rFonts w:ascii="Times New Roman" w:hAnsi="Times New Roman" w:cs="Times New Roman"/>
        </w:rPr>
      </w:pPr>
      <w:r w:rsidRPr="00125A0E">
        <w:rPr>
          <w:rFonts w:ascii="Times New Roman" w:hAnsi="Times New Roman" w:cs="Times New Roman"/>
        </w:rPr>
        <w:t>Fermo restando quanto previsto dall’art. 3, il Lavoratore si impegna a utilizzare eventuali strumenti di lavoro messi a disposizione dall’Agenzia con diligenza e nel rispetto dei regolamenti e delle disposizioni interne di servizio.</w:t>
      </w:r>
    </w:p>
    <w:p w14:paraId="4169DE0D" w14:textId="6EDECBE2" w:rsidR="00125A0E" w:rsidRPr="00125A0E" w:rsidRDefault="00EC5232" w:rsidP="00D71D84">
      <w:pPr>
        <w:pStyle w:val="Corpotesto"/>
        <w:numPr>
          <w:ilvl w:val="0"/>
          <w:numId w:val="26"/>
        </w:numPr>
        <w:spacing w:before="125" w:line="302" w:lineRule="auto"/>
        <w:ind w:right="130"/>
        <w:jc w:val="both"/>
        <w:rPr>
          <w:rFonts w:ascii="Times New Roman" w:hAnsi="Times New Roman" w:cs="Times New Roman"/>
        </w:rPr>
      </w:pPr>
      <w:r>
        <w:rPr>
          <w:rFonts w:ascii="Times New Roman" w:hAnsi="Times New Roman" w:cs="Times New Roman"/>
        </w:rPr>
        <w:t>L’Amministrazione</w:t>
      </w:r>
      <w:r w:rsidR="00125A0E" w:rsidRPr="00125A0E">
        <w:rPr>
          <w:rFonts w:ascii="Times New Roman" w:hAnsi="Times New Roman" w:cs="Times New Roman"/>
        </w:rPr>
        <w:t xml:space="preserve"> garantisce la conformità della strumentazione fornita alle disposizioni </w:t>
      </w:r>
      <w:r w:rsidR="00125A0E" w:rsidRPr="00125A0E">
        <w:rPr>
          <w:rFonts w:ascii="Times New Roman" w:hAnsi="Times New Roman" w:cs="Times New Roman"/>
        </w:rPr>
        <w:lastRenderedPageBreak/>
        <w:t>vigenti in materia di salute e sicurezza.</w:t>
      </w:r>
    </w:p>
    <w:p w14:paraId="157862FB" w14:textId="77777777" w:rsidR="00125A0E" w:rsidRPr="00125A0E" w:rsidRDefault="00125A0E" w:rsidP="00D71D84">
      <w:pPr>
        <w:pStyle w:val="Corpotesto"/>
        <w:numPr>
          <w:ilvl w:val="0"/>
          <w:numId w:val="26"/>
        </w:numPr>
        <w:spacing w:before="125" w:line="302" w:lineRule="auto"/>
        <w:ind w:right="130"/>
        <w:jc w:val="both"/>
        <w:rPr>
          <w:rFonts w:ascii="Times New Roman" w:hAnsi="Times New Roman" w:cs="Times New Roman"/>
        </w:rPr>
      </w:pPr>
      <w:r w:rsidRPr="00125A0E">
        <w:rPr>
          <w:rFonts w:ascii="Times New Roman" w:hAnsi="Times New Roman" w:cs="Times New Roman"/>
        </w:rPr>
        <w:t>Il Lavoratore può utilizzare i propri strumenti d’intesa con il Dirigente.</w:t>
      </w:r>
    </w:p>
    <w:p w14:paraId="4679EAE2" w14:textId="77777777" w:rsidR="00125A0E" w:rsidRPr="00AA622A" w:rsidRDefault="00125A0E" w:rsidP="00AA622A">
      <w:pPr>
        <w:pStyle w:val="Corpotesto"/>
        <w:spacing w:before="125" w:line="302" w:lineRule="auto"/>
        <w:ind w:left="360" w:right="130"/>
        <w:jc w:val="center"/>
        <w:rPr>
          <w:rFonts w:ascii="Times New Roman" w:hAnsi="Times New Roman" w:cs="Times New Roman"/>
          <w:b/>
        </w:rPr>
      </w:pPr>
      <w:r w:rsidRPr="00AA622A">
        <w:rPr>
          <w:rFonts w:ascii="Times New Roman" w:hAnsi="Times New Roman" w:cs="Times New Roman"/>
          <w:b/>
        </w:rPr>
        <w:t>Articolo 9</w:t>
      </w:r>
    </w:p>
    <w:p w14:paraId="4E34C6AE" w14:textId="77777777" w:rsidR="00125A0E" w:rsidRPr="00AA622A" w:rsidRDefault="00125A0E" w:rsidP="00AA622A">
      <w:pPr>
        <w:pStyle w:val="Corpotesto"/>
        <w:spacing w:before="125" w:line="302" w:lineRule="auto"/>
        <w:ind w:left="360" w:right="130"/>
        <w:jc w:val="center"/>
        <w:rPr>
          <w:rFonts w:ascii="Times New Roman" w:hAnsi="Times New Roman" w:cs="Times New Roman"/>
          <w:i/>
        </w:rPr>
      </w:pPr>
      <w:r w:rsidRPr="00AA622A">
        <w:rPr>
          <w:rFonts w:ascii="Times New Roman" w:hAnsi="Times New Roman" w:cs="Times New Roman"/>
          <w:i/>
        </w:rPr>
        <w:t>(Riservatezza, privacy e security)</w:t>
      </w:r>
    </w:p>
    <w:p w14:paraId="59B6CE3C" w14:textId="77777777" w:rsidR="00125A0E" w:rsidRPr="00AA622A" w:rsidRDefault="00125A0E" w:rsidP="00D71D84">
      <w:pPr>
        <w:pStyle w:val="Corpotesto"/>
        <w:numPr>
          <w:ilvl w:val="0"/>
          <w:numId w:val="27"/>
        </w:numPr>
        <w:spacing w:before="125" w:line="302" w:lineRule="auto"/>
        <w:ind w:right="130"/>
        <w:jc w:val="both"/>
        <w:rPr>
          <w:rFonts w:ascii="Times New Roman" w:hAnsi="Times New Roman" w:cs="Times New Roman"/>
        </w:rPr>
      </w:pPr>
      <w:r w:rsidRPr="00AA622A">
        <w:rPr>
          <w:rFonts w:ascii="Times New Roman" w:hAnsi="Times New Roman" w:cs="Times New Roman"/>
        </w:rPr>
        <w:t>Il Lavoratore è tenuto a garantire la riservatezza dei dati e delle informazioni di cui proceda al trattamento, persistendo il divieto di farne uso e/o comunicazione al di fuori delle proprie mansioni. A tal fine ed in considerazione dello svolgimento delle prestazioni al di fuori della sede dell’Agenzia, assume l’impegno ad adottare tutte le precauzioni e le misure necessarie a garantire la più assoluta riservatezza sui dati e sulle informazioni in possesso dell’unità organizzativa che vengono trattate dal lavoratore stesso e ad evitare che terzi possano accedere, produrre o copiare tali dati ed informazioni.</w:t>
      </w:r>
    </w:p>
    <w:p w14:paraId="5512C982" w14:textId="77777777" w:rsidR="00AA622A" w:rsidRPr="00AA622A" w:rsidRDefault="00125A0E" w:rsidP="00AA622A">
      <w:pPr>
        <w:pStyle w:val="Corpotesto"/>
        <w:spacing w:before="125" w:line="302" w:lineRule="auto"/>
        <w:ind w:left="360" w:right="130"/>
        <w:jc w:val="center"/>
        <w:rPr>
          <w:rFonts w:ascii="Times New Roman" w:hAnsi="Times New Roman" w:cs="Times New Roman"/>
          <w:b/>
        </w:rPr>
      </w:pPr>
      <w:r w:rsidRPr="00AA622A">
        <w:rPr>
          <w:rFonts w:ascii="Times New Roman" w:hAnsi="Times New Roman" w:cs="Times New Roman"/>
          <w:b/>
        </w:rPr>
        <w:t>Articolo 10</w:t>
      </w:r>
    </w:p>
    <w:p w14:paraId="4CC967C7" w14:textId="77777777" w:rsidR="00125A0E" w:rsidRPr="00AA622A" w:rsidRDefault="00125A0E" w:rsidP="00AA622A">
      <w:pPr>
        <w:pStyle w:val="Corpotesto"/>
        <w:spacing w:before="125" w:line="302" w:lineRule="auto"/>
        <w:ind w:left="360" w:right="130"/>
        <w:jc w:val="center"/>
        <w:rPr>
          <w:rFonts w:ascii="Times New Roman" w:hAnsi="Times New Roman" w:cs="Times New Roman"/>
          <w:i/>
        </w:rPr>
      </w:pPr>
      <w:r w:rsidRPr="00AA622A">
        <w:rPr>
          <w:rFonts w:ascii="Times New Roman" w:hAnsi="Times New Roman" w:cs="Times New Roman"/>
          <w:i/>
        </w:rPr>
        <w:t>(Rinvio)</w:t>
      </w:r>
    </w:p>
    <w:p w14:paraId="659F182E" w14:textId="77777777" w:rsidR="00125A0E" w:rsidRPr="00125A0E" w:rsidRDefault="00125A0E" w:rsidP="00125A0E">
      <w:pPr>
        <w:pStyle w:val="Corpotesto"/>
        <w:spacing w:before="125" w:line="302" w:lineRule="auto"/>
        <w:ind w:left="360" w:right="130"/>
        <w:jc w:val="both"/>
        <w:rPr>
          <w:rFonts w:ascii="Times New Roman" w:hAnsi="Times New Roman" w:cs="Times New Roman"/>
        </w:rPr>
      </w:pPr>
      <w:r w:rsidRPr="00125A0E">
        <w:rPr>
          <w:rFonts w:ascii="Times New Roman" w:hAnsi="Times New Roman" w:cs="Times New Roman"/>
        </w:rPr>
        <w:t>1</w:t>
      </w:r>
      <w:r w:rsidRPr="00125A0E">
        <w:rPr>
          <w:rFonts w:ascii="Times New Roman" w:hAnsi="Times New Roman" w:cs="Times New Roman"/>
        </w:rPr>
        <w:tab/>
        <w:t>Il presente contratto costituisce integrazione del contratto individuale di lavoro.</w:t>
      </w:r>
    </w:p>
    <w:p w14:paraId="236F8337" w14:textId="09FCE035" w:rsidR="00125A0E" w:rsidRPr="00125A0E" w:rsidRDefault="00125A0E" w:rsidP="00333427">
      <w:pPr>
        <w:pStyle w:val="Corpotesto"/>
        <w:tabs>
          <w:tab w:val="left" w:pos="709"/>
        </w:tabs>
        <w:spacing w:before="125" w:line="302" w:lineRule="auto"/>
        <w:ind w:left="709" w:right="130" w:hanging="349"/>
        <w:jc w:val="both"/>
        <w:rPr>
          <w:rFonts w:ascii="Times New Roman" w:hAnsi="Times New Roman" w:cs="Times New Roman"/>
        </w:rPr>
      </w:pPr>
      <w:r w:rsidRPr="00125A0E">
        <w:rPr>
          <w:rFonts w:ascii="Times New Roman" w:hAnsi="Times New Roman" w:cs="Times New Roman"/>
        </w:rPr>
        <w:t>2</w:t>
      </w:r>
      <w:r w:rsidRPr="00125A0E">
        <w:rPr>
          <w:rFonts w:ascii="Times New Roman" w:hAnsi="Times New Roman" w:cs="Times New Roman"/>
        </w:rPr>
        <w:tab/>
        <w:t xml:space="preserve">Per tutto quanto non previsto trovano </w:t>
      </w:r>
      <w:r w:rsidRPr="00E96D2E">
        <w:rPr>
          <w:rFonts w:ascii="Times New Roman" w:hAnsi="Times New Roman" w:cs="Times New Roman"/>
        </w:rPr>
        <w:t>applicazione il Disciplinare del Lavoro Agile, la normativa</w:t>
      </w:r>
      <w:r w:rsidRPr="00125A0E">
        <w:rPr>
          <w:rFonts w:ascii="Times New Roman" w:hAnsi="Times New Roman" w:cs="Times New Roman"/>
        </w:rPr>
        <w:t xml:space="preserve"> nazionale e il CCNL/CDI vigenti.</w:t>
      </w:r>
    </w:p>
    <w:p w14:paraId="08099B0B" w14:textId="77777777" w:rsidR="00125A0E" w:rsidRPr="00125A0E" w:rsidRDefault="00AA622A" w:rsidP="00AA622A">
      <w:pPr>
        <w:pStyle w:val="Corpotesto"/>
        <w:spacing w:before="125" w:line="302" w:lineRule="auto"/>
        <w:ind w:left="360" w:right="130"/>
        <w:jc w:val="both"/>
        <w:rPr>
          <w:rFonts w:ascii="Times New Roman" w:hAnsi="Times New Roman" w:cs="Times New Roman"/>
        </w:rPr>
      </w:pPr>
      <w:r>
        <w:rPr>
          <w:rFonts w:ascii="Times New Roman" w:hAnsi="Times New Roman" w:cs="Times New Roman"/>
        </w:rPr>
        <w:t>Data, lì</w:t>
      </w:r>
      <w:r w:rsidR="00333427">
        <w:rPr>
          <w:rFonts w:ascii="Times New Roman" w:hAnsi="Times New Roman" w:cs="Times New Roman"/>
        </w:rPr>
        <w:t xml:space="preserve"> _________________</w:t>
      </w:r>
    </w:p>
    <w:p w14:paraId="1B90A6A0" w14:textId="6129CA31" w:rsidR="00333427" w:rsidRDefault="00125A0E" w:rsidP="00AF09D8">
      <w:pPr>
        <w:pStyle w:val="Corpotesto"/>
        <w:spacing w:before="125" w:line="302" w:lineRule="auto"/>
        <w:ind w:left="360" w:right="130"/>
        <w:jc w:val="both"/>
        <w:rPr>
          <w:rFonts w:ascii="Times New Roman" w:hAnsi="Times New Roman" w:cs="Times New Roman"/>
        </w:rPr>
      </w:pPr>
      <w:r w:rsidRPr="00125A0E">
        <w:rPr>
          <w:rFonts w:ascii="Times New Roman" w:hAnsi="Times New Roman" w:cs="Times New Roman"/>
        </w:rPr>
        <w:t>Il Dipendente</w:t>
      </w:r>
      <w:r w:rsidRPr="00125A0E">
        <w:rPr>
          <w:rFonts w:ascii="Times New Roman" w:hAnsi="Times New Roman" w:cs="Times New Roman"/>
        </w:rPr>
        <w:tab/>
      </w:r>
      <w:r w:rsidR="00AA622A">
        <w:rPr>
          <w:rFonts w:ascii="Times New Roman" w:hAnsi="Times New Roman" w:cs="Times New Roman"/>
        </w:rPr>
        <w:tab/>
      </w:r>
      <w:r w:rsidR="00AA622A">
        <w:rPr>
          <w:rFonts w:ascii="Times New Roman" w:hAnsi="Times New Roman" w:cs="Times New Roman"/>
        </w:rPr>
        <w:tab/>
      </w:r>
      <w:r w:rsidR="00AA622A">
        <w:rPr>
          <w:rFonts w:ascii="Times New Roman" w:hAnsi="Times New Roman" w:cs="Times New Roman"/>
        </w:rPr>
        <w:tab/>
      </w:r>
      <w:r w:rsidR="00AA622A">
        <w:rPr>
          <w:rFonts w:ascii="Times New Roman" w:hAnsi="Times New Roman" w:cs="Times New Roman"/>
        </w:rPr>
        <w:tab/>
      </w:r>
      <w:r w:rsidR="00AA622A">
        <w:rPr>
          <w:rFonts w:ascii="Times New Roman" w:hAnsi="Times New Roman" w:cs="Times New Roman"/>
        </w:rPr>
        <w:tab/>
      </w:r>
      <w:r w:rsidR="00AA622A">
        <w:rPr>
          <w:rFonts w:ascii="Times New Roman" w:hAnsi="Times New Roman" w:cs="Times New Roman"/>
        </w:rPr>
        <w:tab/>
      </w:r>
      <w:r w:rsidR="00AA622A">
        <w:rPr>
          <w:rFonts w:ascii="Times New Roman" w:hAnsi="Times New Roman" w:cs="Times New Roman"/>
        </w:rPr>
        <w:tab/>
      </w:r>
      <w:r w:rsidRPr="00125A0E">
        <w:rPr>
          <w:rFonts w:ascii="Times New Roman" w:hAnsi="Times New Roman" w:cs="Times New Roman"/>
        </w:rPr>
        <w:t xml:space="preserve">Il Dirigente </w:t>
      </w:r>
    </w:p>
    <w:p w14:paraId="17550040" w14:textId="77777777" w:rsidR="00FE0E2B" w:rsidRDefault="00FE0E2B" w:rsidP="00333427">
      <w:pPr>
        <w:pStyle w:val="Corpotesto"/>
        <w:spacing w:before="125" w:line="302" w:lineRule="auto"/>
        <w:ind w:left="426" w:right="130"/>
        <w:jc w:val="both"/>
        <w:rPr>
          <w:rFonts w:ascii="Times New Roman" w:hAnsi="Times New Roman" w:cs="Times New Roman"/>
        </w:rPr>
      </w:pPr>
    </w:p>
    <w:p w14:paraId="70D43779" w14:textId="77777777" w:rsidR="001552DD" w:rsidRDefault="001552DD" w:rsidP="00333427">
      <w:pPr>
        <w:pStyle w:val="Corpotesto"/>
        <w:spacing w:before="125" w:line="302" w:lineRule="auto"/>
        <w:ind w:left="426" w:right="130"/>
        <w:jc w:val="both"/>
        <w:rPr>
          <w:rFonts w:ascii="Times New Roman" w:hAnsi="Times New Roman" w:cs="Times New Roman"/>
        </w:rPr>
      </w:pPr>
    </w:p>
    <w:p w14:paraId="32F74C9A" w14:textId="77777777" w:rsidR="003E0DE6" w:rsidRDefault="003E0DE6" w:rsidP="00D71D84">
      <w:pPr>
        <w:pStyle w:val="Titolo1"/>
        <w:numPr>
          <w:ilvl w:val="1"/>
          <w:numId w:val="28"/>
        </w:numPr>
        <w:tabs>
          <w:tab w:val="left" w:pos="851"/>
        </w:tabs>
        <w:spacing w:before="66" w:line="360" w:lineRule="auto"/>
        <w:jc w:val="both"/>
        <w:rPr>
          <w:rFonts w:ascii="Times New Roman" w:hAnsi="Times New Roman" w:cs="Times New Roman"/>
          <w:smallCaps/>
        </w:rPr>
      </w:pPr>
      <w:bookmarkStart w:id="110" w:name="_Toc177723757"/>
      <w:r>
        <w:rPr>
          <w:rFonts w:ascii="Times New Roman" w:hAnsi="Times New Roman" w:cs="Times New Roman"/>
          <w:smallCaps/>
        </w:rPr>
        <w:t>Piano Triennale dei Fabbisogni del Personale</w:t>
      </w:r>
      <w:bookmarkEnd w:id="110"/>
    </w:p>
    <w:p w14:paraId="08127A30" w14:textId="686FE990" w:rsidR="00D32040" w:rsidRDefault="00E254E9" w:rsidP="00D5151F">
      <w:pPr>
        <w:pStyle w:val="Corpotesto"/>
        <w:tabs>
          <w:tab w:val="left" w:pos="1134"/>
        </w:tabs>
        <w:spacing w:before="125" w:line="302" w:lineRule="auto"/>
        <w:ind w:left="426" w:right="130"/>
        <w:jc w:val="both"/>
        <w:rPr>
          <w:rFonts w:ascii="Times New Roman" w:hAnsi="Times New Roman" w:cs="Times New Roman"/>
        </w:rPr>
      </w:pPr>
      <w:r w:rsidRPr="00B001F7">
        <w:rPr>
          <w:rFonts w:ascii="Times New Roman" w:hAnsi="Times New Roman" w:cs="Times New Roman"/>
        </w:rPr>
        <w:t xml:space="preserve">La </w:t>
      </w:r>
      <w:r w:rsidR="003E0DE6" w:rsidRPr="00B001F7">
        <w:rPr>
          <w:rFonts w:ascii="Times New Roman" w:hAnsi="Times New Roman" w:cs="Times New Roman"/>
        </w:rPr>
        <w:t xml:space="preserve">sottosezione </w:t>
      </w:r>
      <w:r w:rsidR="004636E2" w:rsidRPr="00B001F7">
        <w:rPr>
          <w:rFonts w:ascii="Times New Roman" w:hAnsi="Times New Roman" w:cs="Times New Roman"/>
        </w:rPr>
        <w:t xml:space="preserve">riporta la </w:t>
      </w:r>
      <w:r w:rsidR="004636E2" w:rsidRPr="00D32040">
        <w:rPr>
          <w:rFonts w:ascii="Times New Roman" w:hAnsi="Times New Roman" w:cs="Times New Roman"/>
        </w:rPr>
        <w:t>programmazione dei Fabbisogni del Personale dell’Agenzia 202</w:t>
      </w:r>
      <w:r w:rsidR="00B0621C">
        <w:rPr>
          <w:rFonts w:ascii="Times New Roman" w:hAnsi="Times New Roman" w:cs="Times New Roman"/>
        </w:rPr>
        <w:t>5</w:t>
      </w:r>
      <w:r w:rsidR="004636E2" w:rsidRPr="00D32040">
        <w:rPr>
          <w:rFonts w:ascii="Times New Roman" w:hAnsi="Times New Roman" w:cs="Times New Roman"/>
        </w:rPr>
        <w:t>-202</w:t>
      </w:r>
      <w:r w:rsidR="00B0621C">
        <w:rPr>
          <w:rFonts w:ascii="Times New Roman" w:hAnsi="Times New Roman" w:cs="Times New Roman"/>
        </w:rPr>
        <w:t>7</w:t>
      </w:r>
      <w:r w:rsidR="004636E2" w:rsidRPr="00D32040">
        <w:rPr>
          <w:rFonts w:ascii="Times New Roman" w:hAnsi="Times New Roman" w:cs="Times New Roman"/>
        </w:rPr>
        <w:t>.</w:t>
      </w:r>
    </w:p>
    <w:p w14:paraId="6BFBB9EC" w14:textId="1AFF512E" w:rsidR="00D32040" w:rsidRPr="00D32040" w:rsidRDefault="00D32040" w:rsidP="00D32040">
      <w:pPr>
        <w:pStyle w:val="Corpotesto"/>
        <w:tabs>
          <w:tab w:val="left" w:pos="1134"/>
        </w:tabs>
        <w:spacing w:before="125" w:line="302" w:lineRule="auto"/>
        <w:ind w:left="426" w:right="130"/>
        <w:jc w:val="both"/>
        <w:rPr>
          <w:rFonts w:ascii="Times New Roman" w:hAnsi="Times New Roman" w:cs="Times New Roman"/>
        </w:rPr>
      </w:pPr>
      <w:r w:rsidRPr="00D32040">
        <w:rPr>
          <w:rFonts w:ascii="Times New Roman" w:hAnsi="Times New Roman" w:cs="Times New Roman"/>
        </w:rPr>
        <w:t xml:space="preserve">Alla luce delle entrate certe e continuative regionali e statali nonché dei limiti delle facoltà assunzionali previste dalla normativa vigente in materia, il presente Piano illustra la dotazione organica di personale dell’Agenzia a seguito dell’entrata in vigore della L.R. Abruzzo n. 25 del 6 giugno 2023 recante “Riordino del comparto della committenza della Regione Abruzzo”. </w:t>
      </w:r>
    </w:p>
    <w:p w14:paraId="3B4E089A" w14:textId="22C4F56B" w:rsidR="00D32040" w:rsidRPr="00D32040" w:rsidRDefault="00D32040" w:rsidP="00D32040">
      <w:pPr>
        <w:pStyle w:val="Corpotesto"/>
        <w:tabs>
          <w:tab w:val="left" w:pos="1134"/>
        </w:tabs>
        <w:spacing w:before="125" w:line="302" w:lineRule="auto"/>
        <w:ind w:left="426" w:right="130"/>
        <w:jc w:val="both"/>
        <w:rPr>
          <w:rFonts w:ascii="Times New Roman" w:hAnsi="Times New Roman" w:cs="Times New Roman"/>
        </w:rPr>
      </w:pPr>
      <w:r w:rsidRPr="00D32040">
        <w:rPr>
          <w:rFonts w:ascii="Times New Roman" w:hAnsi="Times New Roman" w:cs="Times New Roman"/>
        </w:rPr>
        <w:t>In particolare, ai sensi dell’art. 13, comma 3 della sopracitata Legge Regionale, l’Agenzia è considerata “</w:t>
      </w:r>
      <w:r w:rsidRPr="00D32040">
        <w:rPr>
          <w:rFonts w:ascii="Times New Roman" w:hAnsi="Times New Roman" w:cs="Times New Roman"/>
          <w:i/>
          <w:iCs/>
        </w:rPr>
        <w:t xml:space="preserve">ente di nuova istituzione ai sensi dell’art. 9, comma 36 del </w:t>
      </w:r>
      <w:proofErr w:type="spellStart"/>
      <w:r w:rsidRPr="00D32040">
        <w:rPr>
          <w:rFonts w:ascii="Times New Roman" w:hAnsi="Times New Roman" w:cs="Times New Roman"/>
          <w:i/>
          <w:iCs/>
        </w:rPr>
        <w:t>d.l.</w:t>
      </w:r>
      <w:proofErr w:type="spellEnd"/>
      <w:r w:rsidRPr="00D32040">
        <w:rPr>
          <w:rFonts w:ascii="Times New Roman" w:hAnsi="Times New Roman" w:cs="Times New Roman"/>
          <w:i/>
          <w:iCs/>
        </w:rPr>
        <w:t xml:space="preserve"> 78/2018, convertito con modificazioni dalla l. 122/2010</w:t>
      </w:r>
      <w:r w:rsidRPr="00D32040">
        <w:rPr>
          <w:rFonts w:ascii="Times New Roman" w:hAnsi="Times New Roman" w:cs="Times New Roman"/>
        </w:rPr>
        <w:t xml:space="preserve">” per cui  </w:t>
      </w:r>
      <w:r w:rsidRPr="00D32040">
        <w:rPr>
          <w:rFonts w:ascii="Times New Roman" w:hAnsi="Times New Roman" w:cs="Times New Roman"/>
          <w:i/>
          <w:iCs/>
        </w:rPr>
        <w:t>“…. limitatamente  al quinquennio decorrente dall'istituzione, le nuove assunzioni,  previo esperimento delle procedure di mobilità,  fatte  salve  le  maggiori facoltà assunzionali eventualmente previste dalla legge  istitutiva, possono essere effettuate nel limite del 50% delle  entrate  correnti ordinarie aventi carattere  certo  e continuativo  e,  comunque  nel limite complessivo del 60% della dotazione organica. A tal fine, gli enti predispongono piani annuali di assunzioni da sottoporre all'approvazione da parte dell'Amministrazione vigilante d'intesa con il Dipartimento della Funzione Pubblica ed il Ministero dell'Economia e delle Finanze</w:t>
      </w:r>
      <w:r w:rsidRPr="00D32040">
        <w:rPr>
          <w:rFonts w:ascii="Times New Roman" w:hAnsi="Times New Roman" w:cs="Times New Roman"/>
        </w:rPr>
        <w:t xml:space="preserve">”.  </w:t>
      </w:r>
    </w:p>
    <w:p w14:paraId="30B96884" w14:textId="575DB537" w:rsidR="00D32040" w:rsidRDefault="00D32040" w:rsidP="001572F2">
      <w:pPr>
        <w:pStyle w:val="Corpotesto"/>
        <w:tabs>
          <w:tab w:val="left" w:pos="1134"/>
        </w:tabs>
        <w:spacing w:before="125" w:line="302" w:lineRule="auto"/>
        <w:ind w:left="426" w:right="130"/>
        <w:jc w:val="both"/>
        <w:rPr>
          <w:rFonts w:ascii="Times New Roman" w:hAnsi="Times New Roman" w:cs="Times New Roman"/>
        </w:rPr>
      </w:pPr>
      <w:r w:rsidRPr="00D32040">
        <w:rPr>
          <w:rFonts w:ascii="Times New Roman" w:hAnsi="Times New Roman" w:cs="Times New Roman"/>
        </w:rPr>
        <w:t xml:space="preserve">Con deliberazione n.3 del 29.01.2024, in ossequio all’art. 13 della citata legge regionale n. 25/2023, </w:t>
      </w:r>
      <w:r w:rsidRPr="00D32040">
        <w:rPr>
          <w:rFonts w:ascii="Times New Roman" w:hAnsi="Times New Roman" w:cs="Times New Roman"/>
        </w:rPr>
        <w:lastRenderedPageBreak/>
        <w:t>è stato adottato il nuovo Regolamento dell’Agenzia che definisce l’organizzazione e il funzionamento della medesima</w:t>
      </w:r>
      <w:r>
        <w:rPr>
          <w:rFonts w:ascii="Times New Roman" w:hAnsi="Times New Roman" w:cs="Times New Roman"/>
        </w:rPr>
        <w:t xml:space="preserve">, come da </w:t>
      </w:r>
      <w:r w:rsidRPr="00D32040">
        <w:rPr>
          <w:rFonts w:ascii="Times New Roman" w:hAnsi="Times New Roman" w:cs="Times New Roman"/>
        </w:rPr>
        <w:t>rappresentazione grafica dell’organigramma adottato</w:t>
      </w:r>
      <w:r>
        <w:rPr>
          <w:rFonts w:ascii="Times New Roman" w:hAnsi="Times New Roman" w:cs="Times New Roman"/>
        </w:rPr>
        <w:t xml:space="preserve"> riportato nei paragrafi che preced</w:t>
      </w:r>
      <w:r w:rsidR="001572F2">
        <w:rPr>
          <w:rFonts w:ascii="Times New Roman" w:hAnsi="Times New Roman" w:cs="Times New Roman"/>
        </w:rPr>
        <w:t>ono</w:t>
      </w:r>
      <w:r>
        <w:rPr>
          <w:rFonts w:ascii="Times New Roman" w:hAnsi="Times New Roman" w:cs="Times New Roman"/>
        </w:rPr>
        <w:t>.</w:t>
      </w:r>
    </w:p>
    <w:p w14:paraId="4F9DC73F" w14:textId="69EC4913" w:rsidR="00D32040" w:rsidRDefault="00D32040" w:rsidP="00D5151F">
      <w:pPr>
        <w:pStyle w:val="Corpotesto"/>
        <w:tabs>
          <w:tab w:val="left" w:pos="1134"/>
        </w:tabs>
        <w:spacing w:before="125" w:line="302" w:lineRule="auto"/>
        <w:ind w:left="426" w:right="130"/>
        <w:jc w:val="both"/>
        <w:rPr>
          <w:rFonts w:ascii="Times New Roman" w:hAnsi="Times New Roman" w:cs="Times New Roman"/>
          <w:color w:val="000000"/>
        </w:rPr>
      </w:pPr>
      <w:r>
        <w:rPr>
          <w:rFonts w:ascii="Times New Roman" w:hAnsi="Times New Roman" w:cs="Times New Roman"/>
          <w:color w:val="000000"/>
        </w:rPr>
        <w:t>Tanto premesso, n</w:t>
      </w:r>
      <w:r w:rsidR="00D5151F" w:rsidRPr="00D5151F">
        <w:rPr>
          <w:rFonts w:ascii="Times New Roman" w:hAnsi="Times New Roman" w:cs="Times New Roman"/>
          <w:color w:val="000000"/>
        </w:rPr>
        <w:t xml:space="preserve">el prosieguo del documento </w:t>
      </w:r>
      <w:r w:rsidRPr="00D32040">
        <w:rPr>
          <w:rFonts w:ascii="Times New Roman" w:hAnsi="Times New Roman" w:cs="Times New Roman"/>
          <w:color w:val="000000"/>
        </w:rPr>
        <w:t>verrà illustrato il valore di spesa sostenibile dall’Agenzia sulla base di una ricostruzione degli oneri corrispondenti al trattamento economico per categoria di unità di personale e ai relativi oneri a bilancio</w:t>
      </w:r>
      <w:r>
        <w:rPr>
          <w:rFonts w:ascii="Times New Roman" w:hAnsi="Times New Roman" w:cs="Times New Roman"/>
          <w:color w:val="000000"/>
        </w:rPr>
        <w:t>.</w:t>
      </w:r>
    </w:p>
    <w:p w14:paraId="59D8B6DE" w14:textId="51854D34" w:rsidR="00D32040" w:rsidRDefault="00D32040" w:rsidP="001572F2">
      <w:pPr>
        <w:pStyle w:val="Corpotesto"/>
        <w:tabs>
          <w:tab w:val="left" w:pos="1134"/>
        </w:tabs>
        <w:spacing w:before="125" w:line="302" w:lineRule="auto"/>
        <w:ind w:left="426" w:right="130"/>
        <w:jc w:val="both"/>
        <w:rPr>
          <w:rFonts w:ascii="Times New Roman" w:hAnsi="Times New Roman" w:cs="Times New Roman"/>
          <w:color w:val="000000"/>
        </w:rPr>
      </w:pPr>
      <w:r w:rsidRPr="00D32040">
        <w:rPr>
          <w:rFonts w:ascii="Times New Roman" w:hAnsi="Times New Roman" w:cs="Times New Roman"/>
          <w:color w:val="000000"/>
        </w:rPr>
        <w:t>Per l’attuazione del presente Piano si prevede, altresì, di avviare procedure di reclutamento – interne e esterne, tramite mobilità e scorrimento di graduatorie vigenti – di risorse che possano garantire la</w:t>
      </w:r>
      <w:r w:rsidR="001572F2">
        <w:rPr>
          <w:rFonts w:ascii="Times New Roman" w:hAnsi="Times New Roman" w:cs="Times New Roman"/>
          <w:color w:val="000000"/>
        </w:rPr>
        <w:t xml:space="preserve"> </w:t>
      </w:r>
      <w:r w:rsidRPr="00D32040">
        <w:rPr>
          <w:rFonts w:ascii="Times New Roman" w:hAnsi="Times New Roman" w:cs="Times New Roman"/>
          <w:color w:val="000000"/>
        </w:rPr>
        <w:t xml:space="preserve">funzionalità di tutte le unità organizzative nonché l’attuazione di progressioni verticali quale misura di valorizzazione delle professionalità interne. Si evidenzia infine, a norma del combinato disposto dell’art. 6, comma 1, e dell’art. 33 del </w:t>
      </w:r>
      <w:r w:rsidR="001572F2">
        <w:rPr>
          <w:rFonts w:ascii="Times New Roman" w:hAnsi="Times New Roman" w:cs="Times New Roman"/>
          <w:color w:val="000000"/>
        </w:rPr>
        <w:t>D</w:t>
      </w:r>
      <w:r w:rsidRPr="00D32040">
        <w:rPr>
          <w:rFonts w:ascii="Times New Roman" w:hAnsi="Times New Roman" w:cs="Times New Roman"/>
          <w:color w:val="000000"/>
        </w:rPr>
        <w:t xml:space="preserve">. </w:t>
      </w:r>
      <w:r w:rsidR="001572F2">
        <w:rPr>
          <w:rFonts w:ascii="Times New Roman" w:hAnsi="Times New Roman" w:cs="Times New Roman"/>
          <w:color w:val="000000"/>
        </w:rPr>
        <w:t>L</w:t>
      </w:r>
      <w:r w:rsidRPr="00D32040">
        <w:rPr>
          <w:rFonts w:ascii="Times New Roman" w:hAnsi="Times New Roman" w:cs="Times New Roman"/>
          <w:color w:val="000000"/>
        </w:rPr>
        <w:t>gs. n. 165/2001, che non sussistono attualmente situazioni di soprannumero e di eccedenza di personale in relazione alle esigenze funzionali dell'Agenzia.</w:t>
      </w:r>
    </w:p>
    <w:p w14:paraId="26E9D0A5" w14:textId="77777777" w:rsidR="00E260D6" w:rsidRDefault="00E260D6" w:rsidP="00F477B3">
      <w:pPr>
        <w:pStyle w:val="Corpotesto"/>
        <w:spacing w:before="125" w:line="302" w:lineRule="auto"/>
        <w:ind w:left="426" w:right="130"/>
        <w:jc w:val="both"/>
        <w:rPr>
          <w:rFonts w:ascii="Times New Roman" w:hAnsi="Times New Roman" w:cs="Times New Roman"/>
        </w:rPr>
      </w:pPr>
    </w:p>
    <w:p w14:paraId="72F60DE6" w14:textId="11B30C80" w:rsidR="004636E2" w:rsidRPr="004A2B89" w:rsidRDefault="004636E2" w:rsidP="004636E2">
      <w:pPr>
        <w:pStyle w:val="Titolo1"/>
        <w:tabs>
          <w:tab w:val="left" w:pos="993"/>
        </w:tabs>
        <w:spacing w:before="66" w:line="360" w:lineRule="auto"/>
        <w:ind w:left="426" w:firstLine="0"/>
        <w:jc w:val="both"/>
        <w:rPr>
          <w:rFonts w:ascii="Times New Roman" w:hAnsi="Times New Roman" w:cs="Times New Roman"/>
          <w:smallCaps/>
        </w:rPr>
      </w:pPr>
      <w:bookmarkStart w:id="111" w:name="_Toc177723758"/>
      <w:r w:rsidRPr="00B0621C">
        <w:rPr>
          <w:rFonts w:ascii="Times New Roman" w:hAnsi="Times New Roman" w:cs="Times New Roman"/>
          <w:smallCaps/>
          <w:highlight w:val="yellow"/>
        </w:rPr>
        <w:t>3.3.1</w:t>
      </w:r>
      <w:r w:rsidRPr="00B0621C">
        <w:rPr>
          <w:rFonts w:ascii="Times New Roman" w:hAnsi="Times New Roman" w:cs="Times New Roman"/>
          <w:smallCaps/>
          <w:highlight w:val="yellow"/>
        </w:rPr>
        <w:tab/>
      </w:r>
      <w:r w:rsidR="00D32040" w:rsidRPr="00B0621C">
        <w:rPr>
          <w:rFonts w:ascii="Times New Roman" w:hAnsi="Times New Roman" w:cs="Times New Roman"/>
          <w:smallCaps/>
          <w:highlight w:val="yellow"/>
        </w:rPr>
        <w:t>Fabbisogno del personale e verifica limiti di spesa</w:t>
      </w:r>
      <w:bookmarkEnd w:id="111"/>
    </w:p>
    <w:p w14:paraId="13F34EF8" w14:textId="0137DD31" w:rsidR="0000596F" w:rsidRPr="0000596F" w:rsidRDefault="00D32040" w:rsidP="00F05E24">
      <w:pPr>
        <w:pStyle w:val="Corpotesto"/>
        <w:tabs>
          <w:tab w:val="left" w:pos="1134"/>
        </w:tabs>
        <w:spacing w:before="120" w:after="120" w:line="302" w:lineRule="auto"/>
        <w:ind w:left="425" w:right="130"/>
        <w:jc w:val="both"/>
        <w:rPr>
          <w:rFonts w:ascii="Times New Roman" w:hAnsi="Times New Roman" w:cs="Times New Roman"/>
        </w:rPr>
      </w:pPr>
      <w:r w:rsidRPr="00D32040">
        <w:rPr>
          <w:rFonts w:ascii="Times New Roman" w:hAnsi="Times New Roman" w:cs="Times New Roman"/>
        </w:rPr>
        <w:t>Al fine di predisporre il fabbisogno del personale dell’Agenzia per il triennio 202</w:t>
      </w:r>
      <w:r w:rsidR="00B0621C">
        <w:rPr>
          <w:rFonts w:ascii="Times New Roman" w:hAnsi="Times New Roman" w:cs="Times New Roman"/>
        </w:rPr>
        <w:t>5</w:t>
      </w:r>
      <w:r w:rsidRPr="00D32040">
        <w:rPr>
          <w:rFonts w:ascii="Times New Roman" w:hAnsi="Times New Roman" w:cs="Times New Roman"/>
        </w:rPr>
        <w:t>-202</w:t>
      </w:r>
      <w:r w:rsidR="00B0621C">
        <w:rPr>
          <w:rFonts w:ascii="Times New Roman" w:hAnsi="Times New Roman" w:cs="Times New Roman"/>
        </w:rPr>
        <w:t>7</w:t>
      </w:r>
      <w:r w:rsidRPr="00D32040">
        <w:rPr>
          <w:rFonts w:ascii="Times New Roman" w:hAnsi="Times New Roman" w:cs="Times New Roman"/>
        </w:rPr>
        <w:t xml:space="preserve">, si riportano di seguito gli stanziamenti disponibili (entrate certe e continuative regionali e statali) debitamente iscritti nei competenti capitoli di bilancio di </w:t>
      </w:r>
      <w:proofErr w:type="spellStart"/>
      <w:r w:rsidR="001E0F12">
        <w:rPr>
          <w:rFonts w:ascii="Times New Roman" w:hAnsi="Times New Roman" w:cs="Times New Roman"/>
        </w:rPr>
        <w:t>AreaCom</w:t>
      </w:r>
      <w:proofErr w:type="spellEnd"/>
      <w:r w:rsidRPr="00D32040">
        <w:rPr>
          <w:rFonts w:ascii="Times New Roman" w:hAnsi="Times New Roman" w:cs="Times New Roman"/>
        </w:rPr>
        <w:t>:</w:t>
      </w:r>
    </w:p>
    <w:tbl>
      <w:tblPr>
        <w:tblW w:w="8776" w:type="dxa"/>
        <w:tblInd w:w="418"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409"/>
        <w:gridCol w:w="2268"/>
        <w:gridCol w:w="2127"/>
        <w:gridCol w:w="1972"/>
      </w:tblGrid>
      <w:tr w:rsidR="0000596F" w:rsidRPr="0000596F" w14:paraId="1FC62BA0" w14:textId="77777777" w:rsidTr="001572F2">
        <w:trPr>
          <w:trHeight w:val="300"/>
        </w:trPr>
        <w:tc>
          <w:tcPr>
            <w:tcW w:w="240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9404E" w14:textId="62A6F107" w:rsidR="0000596F" w:rsidRPr="00B0621C" w:rsidRDefault="0000596F" w:rsidP="001572F2">
            <w:pPr>
              <w:pStyle w:val="Corpotesto"/>
              <w:tabs>
                <w:tab w:val="left" w:pos="1134"/>
              </w:tabs>
              <w:spacing w:line="160" w:lineRule="exact"/>
              <w:ind w:left="281" w:right="130"/>
              <w:jc w:val="both"/>
              <w:rPr>
                <w:rFonts w:ascii="Times New Roman" w:hAnsi="Times New Roman" w:cs="Times New Roman"/>
                <w:b/>
                <w:bCs/>
                <w:sz w:val="20"/>
                <w:szCs w:val="20"/>
              </w:rPr>
            </w:pPr>
            <w:r w:rsidRPr="00B0621C">
              <w:rPr>
                <w:rFonts w:ascii="Times New Roman" w:hAnsi="Times New Roman" w:cs="Times New Roman"/>
                <w:b/>
                <w:bCs/>
                <w:sz w:val="20"/>
                <w:szCs w:val="20"/>
              </w:rPr>
              <w:t>TIPOLOGIA</w:t>
            </w:r>
          </w:p>
        </w:tc>
        <w:tc>
          <w:tcPr>
            <w:tcW w:w="226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94E3B9" w14:textId="25985C04" w:rsidR="0000596F" w:rsidRPr="00B0621C" w:rsidRDefault="0000596F" w:rsidP="001572F2">
            <w:pPr>
              <w:pStyle w:val="Corpotesto"/>
              <w:tabs>
                <w:tab w:val="left" w:pos="1134"/>
              </w:tabs>
              <w:spacing w:line="160" w:lineRule="exact"/>
              <w:ind w:left="425" w:right="130"/>
              <w:jc w:val="both"/>
              <w:rPr>
                <w:rFonts w:ascii="Times New Roman" w:hAnsi="Times New Roman" w:cs="Times New Roman"/>
                <w:b/>
                <w:bCs/>
                <w:sz w:val="20"/>
                <w:szCs w:val="20"/>
              </w:rPr>
            </w:pPr>
            <w:r w:rsidRPr="00B0621C">
              <w:rPr>
                <w:rFonts w:ascii="Times New Roman" w:hAnsi="Times New Roman" w:cs="Times New Roman"/>
                <w:b/>
                <w:bCs/>
                <w:sz w:val="20"/>
                <w:szCs w:val="20"/>
              </w:rPr>
              <w:t>Anno 2024</w:t>
            </w:r>
          </w:p>
        </w:tc>
        <w:tc>
          <w:tcPr>
            <w:tcW w:w="212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F125EC" w14:textId="610EC9DC" w:rsidR="0000596F" w:rsidRPr="00B0621C" w:rsidRDefault="0000596F" w:rsidP="001572F2">
            <w:pPr>
              <w:pStyle w:val="Corpotesto"/>
              <w:tabs>
                <w:tab w:val="left" w:pos="1134"/>
              </w:tabs>
              <w:spacing w:line="160" w:lineRule="exact"/>
              <w:ind w:left="425" w:right="130"/>
              <w:jc w:val="both"/>
              <w:rPr>
                <w:rFonts w:ascii="Times New Roman" w:hAnsi="Times New Roman" w:cs="Times New Roman"/>
                <w:b/>
                <w:bCs/>
                <w:sz w:val="20"/>
                <w:szCs w:val="20"/>
              </w:rPr>
            </w:pPr>
            <w:r w:rsidRPr="00B0621C">
              <w:rPr>
                <w:rFonts w:ascii="Times New Roman" w:hAnsi="Times New Roman" w:cs="Times New Roman"/>
                <w:b/>
                <w:bCs/>
                <w:sz w:val="20"/>
                <w:szCs w:val="20"/>
              </w:rPr>
              <w:t>Anno 2025</w:t>
            </w:r>
          </w:p>
        </w:tc>
        <w:tc>
          <w:tcPr>
            <w:tcW w:w="197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488FEB" w14:textId="0F62F6E9" w:rsidR="0000596F" w:rsidRPr="00B0621C" w:rsidRDefault="0000596F" w:rsidP="001572F2">
            <w:pPr>
              <w:pStyle w:val="Corpotesto"/>
              <w:tabs>
                <w:tab w:val="left" w:pos="1134"/>
              </w:tabs>
              <w:spacing w:line="160" w:lineRule="exact"/>
              <w:ind w:left="425" w:right="130"/>
              <w:jc w:val="both"/>
              <w:rPr>
                <w:rFonts w:ascii="Times New Roman" w:hAnsi="Times New Roman" w:cs="Times New Roman"/>
                <w:b/>
                <w:bCs/>
                <w:sz w:val="20"/>
                <w:szCs w:val="20"/>
              </w:rPr>
            </w:pPr>
            <w:r w:rsidRPr="00B0621C">
              <w:rPr>
                <w:rFonts w:ascii="Times New Roman" w:hAnsi="Times New Roman" w:cs="Times New Roman"/>
                <w:b/>
                <w:bCs/>
                <w:sz w:val="20"/>
                <w:szCs w:val="20"/>
              </w:rPr>
              <w:t>Anno 2026</w:t>
            </w:r>
          </w:p>
        </w:tc>
      </w:tr>
      <w:tr w:rsidR="0000596F" w:rsidRPr="0000596F" w14:paraId="0796FBDD" w14:textId="77777777" w:rsidTr="00B0621C">
        <w:trPr>
          <w:trHeight w:val="422"/>
        </w:trPr>
        <w:tc>
          <w:tcPr>
            <w:tcW w:w="240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845944" w14:textId="2E42FB0D" w:rsidR="0000596F" w:rsidRPr="00B0621C" w:rsidRDefault="0000596F" w:rsidP="001572F2">
            <w:pPr>
              <w:pStyle w:val="Corpotesto"/>
              <w:tabs>
                <w:tab w:val="left" w:pos="1134"/>
              </w:tabs>
              <w:spacing w:line="160" w:lineRule="exact"/>
              <w:ind w:left="281" w:right="130"/>
              <w:rPr>
                <w:rFonts w:ascii="Times New Roman" w:hAnsi="Times New Roman" w:cs="Times New Roman"/>
                <w:sz w:val="20"/>
                <w:szCs w:val="20"/>
              </w:rPr>
            </w:pPr>
            <w:r w:rsidRPr="00B0621C">
              <w:rPr>
                <w:rFonts w:ascii="Times New Roman" w:hAnsi="Times New Roman" w:cs="Times New Roman"/>
                <w:sz w:val="20"/>
                <w:szCs w:val="20"/>
              </w:rPr>
              <w:t>GIUNTA</w:t>
            </w:r>
          </w:p>
        </w:tc>
        <w:tc>
          <w:tcPr>
            <w:tcW w:w="226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614BC3" w14:textId="4A306D7F" w:rsidR="0000596F" w:rsidRPr="00B0621C" w:rsidRDefault="0000596F" w:rsidP="001572F2">
            <w:pPr>
              <w:pStyle w:val="Corpotesto"/>
              <w:tabs>
                <w:tab w:val="left" w:pos="1134"/>
              </w:tabs>
              <w:spacing w:line="160" w:lineRule="exact"/>
              <w:ind w:left="425" w:right="130"/>
              <w:jc w:val="right"/>
              <w:rPr>
                <w:rFonts w:ascii="Times New Roman" w:hAnsi="Times New Roman" w:cs="Times New Roman"/>
                <w:sz w:val="20"/>
                <w:szCs w:val="20"/>
              </w:rPr>
            </w:pPr>
            <w:r w:rsidRPr="00B0621C">
              <w:rPr>
                <w:rFonts w:ascii="Times New Roman" w:hAnsi="Times New Roman" w:cs="Times New Roman"/>
                <w:sz w:val="20"/>
                <w:szCs w:val="20"/>
              </w:rPr>
              <w:t>€ 2.291.587,79</w:t>
            </w:r>
          </w:p>
        </w:tc>
        <w:tc>
          <w:tcPr>
            <w:tcW w:w="212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A44B4F" w14:textId="3EE56EFD" w:rsidR="0000596F" w:rsidRPr="00B0621C" w:rsidRDefault="0000596F" w:rsidP="001572F2">
            <w:pPr>
              <w:pStyle w:val="Corpotesto"/>
              <w:tabs>
                <w:tab w:val="left" w:pos="1134"/>
              </w:tabs>
              <w:spacing w:line="160" w:lineRule="exact"/>
              <w:ind w:left="425" w:right="130"/>
              <w:jc w:val="right"/>
              <w:rPr>
                <w:rFonts w:ascii="Times New Roman" w:hAnsi="Times New Roman" w:cs="Times New Roman"/>
                <w:sz w:val="20"/>
                <w:szCs w:val="20"/>
              </w:rPr>
            </w:pPr>
            <w:r w:rsidRPr="00B0621C">
              <w:rPr>
                <w:rFonts w:ascii="Times New Roman" w:hAnsi="Times New Roman" w:cs="Times New Roman"/>
                <w:sz w:val="20"/>
                <w:szCs w:val="20"/>
              </w:rPr>
              <w:t>€ 2.648.680,75</w:t>
            </w:r>
          </w:p>
        </w:tc>
        <w:tc>
          <w:tcPr>
            <w:tcW w:w="197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E9FCE1" w14:textId="02DFAF30" w:rsidR="0000596F" w:rsidRPr="00B0621C" w:rsidRDefault="0000596F" w:rsidP="001572F2">
            <w:pPr>
              <w:pStyle w:val="Corpotesto"/>
              <w:tabs>
                <w:tab w:val="left" w:pos="1134"/>
              </w:tabs>
              <w:spacing w:line="160" w:lineRule="exact"/>
              <w:ind w:left="425" w:right="130"/>
              <w:jc w:val="right"/>
              <w:rPr>
                <w:rFonts w:ascii="Times New Roman" w:hAnsi="Times New Roman" w:cs="Times New Roman"/>
                <w:sz w:val="20"/>
                <w:szCs w:val="20"/>
              </w:rPr>
            </w:pPr>
            <w:r w:rsidRPr="00B0621C">
              <w:rPr>
                <w:rFonts w:ascii="Times New Roman" w:hAnsi="Times New Roman" w:cs="Times New Roman"/>
                <w:sz w:val="20"/>
                <w:szCs w:val="20"/>
              </w:rPr>
              <w:t>€ 2.533.972,79</w:t>
            </w:r>
          </w:p>
        </w:tc>
      </w:tr>
      <w:tr w:rsidR="0000596F" w:rsidRPr="0000596F" w14:paraId="48D72ADD" w14:textId="77777777" w:rsidTr="00B0621C">
        <w:trPr>
          <w:trHeight w:val="413"/>
        </w:trPr>
        <w:tc>
          <w:tcPr>
            <w:tcW w:w="240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4902A2" w14:textId="4A25FC0A" w:rsidR="0000596F" w:rsidRPr="00B0621C" w:rsidRDefault="0000596F" w:rsidP="001572F2">
            <w:pPr>
              <w:pStyle w:val="Corpotesto"/>
              <w:tabs>
                <w:tab w:val="left" w:pos="1134"/>
              </w:tabs>
              <w:spacing w:line="160" w:lineRule="exact"/>
              <w:ind w:left="281" w:right="130"/>
              <w:rPr>
                <w:rFonts w:ascii="Times New Roman" w:hAnsi="Times New Roman" w:cs="Times New Roman"/>
                <w:sz w:val="20"/>
                <w:szCs w:val="20"/>
              </w:rPr>
            </w:pPr>
            <w:r w:rsidRPr="00B0621C">
              <w:rPr>
                <w:rFonts w:ascii="Times New Roman" w:hAnsi="Times New Roman" w:cs="Times New Roman"/>
                <w:sz w:val="20"/>
                <w:szCs w:val="20"/>
              </w:rPr>
              <w:t>FONDI MEF *</w:t>
            </w:r>
          </w:p>
        </w:tc>
        <w:tc>
          <w:tcPr>
            <w:tcW w:w="226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F6E746" w14:textId="5F50796E" w:rsidR="0000596F" w:rsidRPr="00B0621C" w:rsidRDefault="0000596F" w:rsidP="001572F2">
            <w:pPr>
              <w:pStyle w:val="Corpotesto"/>
              <w:tabs>
                <w:tab w:val="left" w:pos="1134"/>
              </w:tabs>
              <w:spacing w:line="160" w:lineRule="exact"/>
              <w:ind w:left="425" w:right="130"/>
              <w:jc w:val="right"/>
              <w:rPr>
                <w:rFonts w:ascii="Times New Roman" w:hAnsi="Times New Roman" w:cs="Times New Roman"/>
                <w:sz w:val="20"/>
                <w:szCs w:val="20"/>
              </w:rPr>
            </w:pPr>
            <w:r w:rsidRPr="00B0621C">
              <w:rPr>
                <w:rFonts w:ascii="Times New Roman" w:hAnsi="Times New Roman" w:cs="Times New Roman"/>
                <w:sz w:val="20"/>
                <w:szCs w:val="20"/>
              </w:rPr>
              <w:t xml:space="preserve">€ </w:t>
            </w:r>
            <w:r w:rsidR="001E0F12" w:rsidRPr="00B0621C">
              <w:rPr>
                <w:rFonts w:ascii="Times New Roman" w:hAnsi="Times New Roman" w:cs="Times New Roman"/>
                <w:sz w:val="20"/>
                <w:szCs w:val="20"/>
              </w:rPr>
              <w:t>680.238,87</w:t>
            </w:r>
          </w:p>
        </w:tc>
        <w:tc>
          <w:tcPr>
            <w:tcW w:w="212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137440" w14:textId="75968A57" w:rsidR="0000596F" w:rsidRPr="00B0621C" w:rsidRDefault="0000596F" w:rsidP="001572F2">
            <w:pPr>
              <w:pStyle w:val="Corpotesto"/>
              <w:tabs>
                <w:tab w:val="left" w:pos="1134"/>
              </w:tabs>
              <w:spacing w:line="160" w:lineRule="exact"/>
              <w:ind w:left="425" w:right="130"/>
              <w:jc w:val="right"/>
              <w:rPr>
                <w:rFonts w:ascii="Times New Roman" w:hAnsi="Times New Roman" w:cs="Times New Roman"/>
                <w:sz w:val="20"/>
                <w:szCs w:val="20"/>
              </w:rPr>
            </w:pPr>
            <w:r w:rsidRPr="00B0621C">
              <w:rPr>
                <w:rFonts w:ascii="Times New Roman" w:hAnsi="Times New Roman" w:cs="Times New Roman"/>
                <w:sz w:val="20"/>
                <w:szCs w:val="20"/>
              </w:rPr>
              <w:t xml:space="preserve">€ </w:t>
            </w:r>
            <w:r w:rsidR="001E0F12" w:rsidRPr="00B0621C">
              <w:rPr>
                <w:rFonts w:ascii="Times New Roman" w:hAnsi="Times New Roman" w:cs="Times New Roman"/>
                <w:sz w:val="20"/>
                <w:szCs w:val="20"/>
              </w:rPr>
              <w:t>436.558,18</w:t>
            </w:r>
          </w:p>
        </w:tc>
        <w:tc>
          <w:tcPr>
            <w:tcW w:w="197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5F6CA0" w14:textId="736DC8F5" w:rsidR="0000596F" w:rsidRPr="00B0621C" w:rsidRDefault="0000596F" w:rsidP="001572F2">
            <w:pPr>
              <w:pStyle w:val="Corpotesto"/>
              <w:tabs>
                <w:tab w:val="left" w:pos="1134"/>
              </w:tabs>
              <w:spacing w:line="160" w:lineRule="exact"/>
              <w:ind w:left="425" w:right="130"/>
              <w:jc w:val="right"/>
              <w:rPr>
                <w:rFonts w:ascii="Times New Roman" w:hAnsi="Times New Roman" w:cs="Times New Roman"/>
                <w:sz w:val="20"/>
                <w:szCs w:val="20"/>
              </w:rPr>
            </w:pPr>
            <w:r w:rsidRPr="00B0621C">
              <w:rPr>
                <w:rFonts w:ascii="Times New Roman" w:hAnsi="Times New Roman" w:cs="Times New Roman"/>
                <w:sz w:val="20"/>
                <w:szCs w:val="20"/>
              </w:rPr>
              <w:t xml:space="preserve">€ </w:t>
            </w:r>
            <w:r w:rsidR="001E0F12" w:rsidRPr="00B0621C">
              <w:rPr>
                <w:rFonts w:ascii="Times New Roman" w:hAnsi="Times New Roman" w:cs="Times New Roman"/>
                <w:sz w:val="20"/>
                <w:szCs w:val="20"/>
              </w:rPr>
              <w:t>436.558,18</w:t>
            </w:r>
          </w:p>
        </w:tc>
      </w:tr>
      <w:tr w:rsidR="0000596F" w:rsidRPr="0000596F" w14:paraId="5632303B" w14:textId="77777777" w:rsidTr="001572F2">
        <w:trPr>
          <w:trHeight w:val="300"/>
        </w:trPr>
        <w:tc>
          <w:tcPr>
            <w:tcW w:w="240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9439FA" w14:textId="5AA5FF62" w:rsidR="0000596F" w:rsidRPr="00B0621C" w:rsidRDefault="0000596F" w:rsidP="001572F2">
            <w:pPr>
              <w:pStyle w:val="Corpotesto"/>
              <w:tabs>
                <w:tab w:val="left" w:pos="1134"/>
              </w:tabs>
              <w:spacing w:line="160" w:lineRule="exact"/>
              <w:ind w:left="281" w:right="130"/>
              <w:rPr>
                <w:rFonts w:ascii="Times New Roman" w:hAnsi="Times New Roman" w:cs="Times New Roman"/>
                <w:sz w:val="20"/>
                <w:szCs w:val="20"/>
              </w:rPr>
            </w:pPr>
            <w:r w:rsidRPr="00B0621C">
              <w:rPr>
                <w:rFonts w:ascii="Times New Roman" w:hAnsi="Times New Roman" w:cs="Times New Roman"/>
                <w:b/>
                <w:bCs/>
                <w:sz w:val="20"/>
                <w:szCs w:val="20"/>
              </w:rPr>
              <w:t>TOTALE ENTRATE</w:t>
            </w:r>
          </w:p>
        </w:tc>
        <w:tc>
          <w:tcPr>
            <w:tcW w:w="226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80EF8F" w14:textId="5DEF5BC8" w:rsidR="0000596F" w:rsidRPr="00B0621C" w:rsidRDefault="0000596F" w:rsidP="001572F2">
            <w:pPr>
              <w:pStyle w:val="Corpotesto"/>
              <w:tabs>
                <w:tab w:val="left" w:pos="1134"/>
              </w:tabs>
              <w:spacing w:line="160" w:lineRule="exact"/>
              <w:ind w:left="425" w:right="130"/>
              <w:jc w:val="right"/>
              <w:rPr>
                <w:rFonts w:ascii="Times New Roman" w:hAnsi="Times New Roman" w:cs="Times New Roman"/>
                <w:sz w:val="20"/>
                <w:szCs w:val="20"/>
              </w:rPr>
            </w:pPr>
            <w:r w:rsidRPr="00B0621C">
              <w:rPr>
                <w:rFonts w:ascii="Times New Roman" w:hAnsi="Times New Roman" w:cs="Times New Roman"/>
                <w:b/>
                <w:bCs/>
                <w:sz w:val="20"/>
                <w:szCs w:val="20"/>
              </w:rPr>
              <w:t xml:space="preserve">€ </w:t>
            </w:r>
            <w:r w:rsidR="001E0F12" w:rsidRPr="00B0621C">
              <w:rPr>
                <w:rFonts w:ascii="Times New Roman" w:hAnsi="Times New Roman" w:cs="Times New Roman"/>
                <w:b/>
                <w:bCs/>
                <w:sz w:val="20"/>
                <w:szCs w:val="20"/>
              </w:rPr>
              <w:t>2.971.826,66</w:t>
            </w:r>
          </w:p>
        </w:tc>
        <w:tc>
          <w:tcPr>
            <w:tcW w:w="212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72FC39" w14:textId="40E7ADC4" w:rsidR="0000596F" w:rsidRPr="00B0621C" w:rsidRDefault="0000596F" w:rsidP="001572F2">
            <w:pPr>
              <w:pStyle w:val="Corpotesto"/>
              <w:tabs>
                <w:tab w:val="left" w:pos="1134"/>
              </w:tabs>
              <w:spacing w:line="160" w:lineRule="exact"/>
              <w:ind w:left="425" w:right="130"/>
              <w:jc w:val="right"/>
              <w:rPr>
                <w:rFonts w:ascii="Times New Roman" w:hAnsi="Times New Roman" w:cs="Times New Roman"/>
                <w:sz w:val="20"/>
                <w:szCs w:val="20"/>
              </w:rPr>
            </w:pPr>
            <w:r w:rsidRPr="00B0621C">
              <w:rPr>
                <w:rFonts w:ascii="Times New Roman" w:hAnsi="Times New Roman" w:cs="Times New Roman"/>
                <w:b/>
                <w:bCs/>
                <w:sz w:val="20"/>
                <w:szCs w:val="20"/>
              </w:rPr>
              <w:t xml:space="preserve">€ </w:t>
            </w:r>
            <w:r w:rsidR="001E0F12" w:rsidRPr="00B0621C">
              <w:rPr>
                <w:rFonts w:ascii="Times New Roman" w:hAnsi="Times New Roman" w:cs="Times New Roman"/>
                <w:b/>
                <w:bCs/>
                <w:sz w:val="20"/>
                <w:szCs w:val="20"/>
              </w:rPr>
              <w:t>3.085.238,93</w:t>
            </w:r>
          </w:p>
        </w:tc>
        <w:tc>
          <w:tcPr>
            <w:tcW w:w="197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42C953" w14:textId="561838B3" w:rsidR="0000596F" w:rsidRPr="00B0621C" w:rsidRDefault="0000596F" w:rsidP="001572F2">
            <w:pPr>
              <w:pStyle w:val="Corpotesto"/>
              <w:tabs>
                <w:tab w:val="left" w:pos="1134"/>
              </w:tabs>
              <w:spacing w:line="160" w:lineRule="exact"/>
              <w:ind w:left="425" w:right="130"/>
              <w:jc w:val="right"/>
              <w:rPr>
                <w:rFonts w:ascii="Times New Roman" w:hAnsi="Times New Roman" w:cs="Times New Roman"/>
                <w:sz w:val="20"/>
                <w:szCs w:val="20"/>
              </w:rPr>
            </w:pPr>
            <w:r w:rsidRPr="00B0621C">
              <w:rPr>
                <w:rFonts w:ascii="Times New Roman" w:hAnsi="Times New Roman" w:cs="Times New Roman"/>
                <w:b/>
                <w:bCs/>
                <w:sz w:val="20"/>
                <w:szCs w:val="20"/>
              </w:rPr>
              <w:t xml:space="preserve">€ </w:t>
            </w:r>
            <w:r w:rsidR="001E0F12" w:rsidRPr="00B0621C">
              <w:rPr>
                <w:rFonts w:ascii="Times New Roman" w:hAnsi="Times New Roman" w:cs="Times New Roman"/>
                <w:b/>
                <w:bCs/>
                <w:sz w:val="20"/>
                <w:szCs w:val="20"/>
              </w:rPr>
              <w:t>2.970.530,97</w:t>
            </w:r>
          </w:p>
        </w:tc>
      </w:tr>
    </w:tbl>
    <w:p w14:paraId="5E713D08" w14:textId="0B5AB487" w:rsidR="0000596F" w:rsidRPr="0000596F" w:rsidRDefault="0000596F" w:rsidP="0000596F">
      <w:pPr>
        <w:pStyle w:val="Corpotesto"/>
        <w:tabs>
          <w:tab w:val="left" w:pos="1134"/>
        </w:tabs>
        <w:spacing w:before="120" w:after="120" w:line="302" w:lineRule="auto"/>
        <w:ind w:left="425" w:right="130"/>
        <w:rPr>
          <w:rFonts w:ascii="Times New Roman" w:hAnsi="Times New Roman" w:cs="Times New Roman"/>
        </w:rPr>
      </w:pPr>
      <w:r w:rsidRPr="0000596F">
        <w:rPr>
          <w:rFonts w:ascii="Times New Roman" w:hAnsi="Times New Roman" w:cs="Times New Roman"/>
          <w:i/>
          <w:iCs/>
        </w:rPr>
        <w:t xml:space="preserve">Tabella </w:t>
      </w:r>
      <w:r w:rsidR="00F05E24">
        <w:rPr>
          <w:rFonts w:ascii="Times New Roman" w:hAnsi="Times New Roman" w:cs="Times New Roman"/>
          <w:i/>
          <w:iCs/>
        </w:rPr>
        <w:t>1</w:t>
      </w:r>
      <w:r w:rsidRPr="0000596F">
        <w:rPr>
          <w:rFonts w:ascii="Times New Roman" w:hAnsi="Times New Roman" w:cs="Times New Roman"/>
          <w:i/>
          <w:iCs/>
        </w:rPr>
        <w:t xml:space="preserve"> – Rappresentazione delle entrate certe e continuative</w:t>
      </w:r>
    </w:p>
    <w:p w14:paraId="393F4C26" w14:textId="711B3EEC" w:rsidR="0000596F" w:rsidRPr="0000596F" w:rsidRDefault="0000596F" w:rsidP="001572F2">
      <w:pPr>
        <w:pStyle w:val="Corpotesto"/>
        <w:tabs>
          <w:tab w:val="left" w:pos="1134"/>
        </w:tabs>
        <w:spacing w:before="120" w:after="120" w:line="302" w:lineRule="auto"/>
        <w:ind w:left="425" w:right="130"/>
        <w:jc w:val="both"/>
        <w:rPr>
          <w:rFonts w:ascii="Times New Roman" w:hAnsi="Times New Roman" w:cs="Times New Roman"/>
        </w:rPr>
      </w:pPr>
      <w:r w:rsidRPr="0000596F">
        <w:rPr>
          <w:rFonts w:ascii="Times New Roman" w:hAnsi="Times New Roman" w:cs="Times New Roman"/>
        </w:rPr>
        <w:t>* risorse derivanti dal Fondo per l’aggregazione degli acquisti di beni e servizi di cui all’art. 9, comma 9, del decreto-legge 24 aprile 2014, n. 66, convertito, con modificazioni, con legge 23 giugno 2014, n. 89.</w:t>
      </w:r>
    </w:p>
    <w:p w14:paraId="3F6A0642" w14:textId="77777777" w:rsidR="00784271" w:rsidRDefault="00784271" w:rsidP="00784271">
      <w:pPr>
        <w:pStyle w:val="Corpotesto"/>
        <w:spacing w:before="125" w:line="302" w:lineRule="auto"/>
        <w:ind w:right="130"/>
        <w:jc w:val="both"/>
        <w:rPr>
          <w:rFonts w:ascii="Times New Roman" w:hAnsi="Times New Roman" w:cs="Times New Roman"/>
        </w:rPr>
      </w:pPr>
    </w:p>
    <w:p w14:paraId="617EDC9A" w14:textId="7791CAF8" w:rsidR="00784271" w:rsidRPr="004A2B89" w:rsidRDefault="00784271" w:rsidP="00784271">
      <w:pPr>
        <w:pStyle w:val="Titolo1"/>
        <w:tabs>
          <w:tab w:val="left" w:pos="993"/>
        </w:tabs>
        <w:spacing w:before="66" w:line="360" w:lineRule="auto"/>
        <w:ind w:left="426" w:firstLine="0"/>
        <w:jc w:val="both"/>
        <w:rPr>
          <w:rFonts w:ascii="Times New Roman" w:hAnsi="Times New Roman" w:cs="Times New Roman"/>
          <w:smallCaps/>
        </w:rPr>
      </w:pPr>
      <w:bookmarkStart w:id="112" w:name="_Toc177723759"/>
      <w:r>
        <w:rPr>
          <w:rFonts w:ascii="Times New Roman" w:hAnsi="Times New Roman" w:cs="Times New Roman"/>
          <w:smallCaps/>
        </w:rPr>
        <w:t>3.3.2</w:t>
      </w:r>
      <w:r>
        <w:rPr>
          <w:rFonts w:ascii="Times New Roman" w:hAnsi="Times New Roman" w:cs="Times New Roman"/>
          <w:smallCaps/>
        </w:rPr>
        <w:tab/>
      </w:r>
      <w:r w:rsidR="001E0F12">
        <w:rPr>
          <w:rFonts w:ascii="Times New Roman" w:hAnsi="Times New Roman" w:cs="Times New Roman"/>
          <w:smallCaps/>
        </w:rPr>
        <w:t>Verifica del limite di spesa del 50%</w:t>
      </w:r>
      <w:bookmarkEnd w:id="112"/>
    </w:p>
    <w:p w14:paraId="4CCC59CB" w14:textId="77777777" w:rsidR="001E0F12" w:rsidRDefault="001E0F12" w:rsidP="00883721">
      <w:pPr>
        <w:pStyle w:val="Corpotesto"/>
        <w:tabs>
          <w:tab w:val="left" w:pos="1134"/>
        </w:tabs>
        <w:spacing w:before="120" w:after="120" w:line="302" w:lineRule="auto"/>
        <w:ind w:left="425" w:right="130"/>
        <w:jc w:val="both"/>
        <w:rPr>
          <w:rFonts w:ascii="Times New Roman" w:hAnsi="Times New Roman" w:cs="Times New Roman"/>
        </w:rPr>
      </w:pPr>
      <w:r w:rsidRPr="001E0F12">
        <w:rPr>
          <w:rFonts w:ascii="Times New Roman" w:hAnsi="Times New Roman" w:cs="Times New Roman"/>
        </w:rPr>
        <w:t>Si riporta, quindi, di seguito la tabella con la dotazione organica complessiva del nuovo ente AREACOM espressa sia in termini numerici che finanziari:</w:t>
      </w:r>
    </w:p>
    <w:tbl>
      <w:tblPr>
        <w:tblW w:w="8776" w:type="dxa"/>
        <w:tblInd w:w="426"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417"/>
        <w:gridCol w:w="992"/>
        <w:gridCol w:w="851"/>
        <w:gridCol w:w="1134"/>
        <w:gridCol w:w="1134"/>
        <w:gridCol w:w="1559"/>
        <w:gridCol w:w="1689"/>
      </w:tblGrid>
      <w:tr w:rsidR="00F05E24" w:rsidRPr="001E0F12" w14:paraId="5F7E1B0C" w14:textId="77777777" w:rsidTr="001572F2">
        <w:trPr>
          <w:trHeight w:val="457"/>
        </w:trPr>
        <w:tc>
          <w:tcPr>
            <w:tcW w:w="1417" w:type="dxa"/>
            <w:tcBorders>
              <w:top w:val="nil"/>
              <w:left w:val="nil"/>
              <w:bottom w:val="nil"/>
              <w:right w:val="nil"/>
            </w:tcBorders>
            <w:shd w:val="clear" w:color="auto" w:fill="auto"/>
            <w:vAlign w:val="center"/>
            <w:hideMark/>
          </w:tcPr>
          <w:p w14:paraId="702E0DFF" w14:textId="77777777" w:rsidR="001E0F12" w:rsidRPr="001E0F12" w:rsidRDefault="001E0F12" w:rsidP="00F05E24">
            <w:pPr>
              <w:pStyle w:val="Corpotesto"/>
              <w:tabs>
                <w:tab w:val="left" w:pos="1134"/>
              </w:tabs>
              <w:ind w:left="142" w:right="130"/>
              <w:jc w:val="both"/>
              <w:rPr>
                <w:rFonts w:ascii="Times New Roman" w:hAnsi="Times New Roman" w:cs="Times New Roman"/>
                <w:sz w:val="20"/>
                <w:szCs w:val="20"/>
              </w:rPr>
            </w:pPr>
            <w:r w:rsidRPr="001E0F12">
              <w:rPr>
                <w:rFonts w:ascii="Times New Roman" w:hAnsi="Times New Roman" w:cs="Times New Roman"/>
                <w:sz w:val="20"/>
                <w:szCs w:val="20"/>
              </w:rPr>
              <w:t> </w:t>
            </w:r>
          </w:p>
        </w:tc>
        <w:tc>
          <w:tcPr>
            <w:tcW w:w="992" w:type="dxa"/>
            <w:tcBorders>
              <w:top w:val="nil"/>
              <w:left w:val="nil"/>
              <w:bottom w:val="nil"/>
              <w:right w:val="nil"/>
            </w:tcBorders>
            <w:shd w:val="clear" w:color="auto" w:fill="auto"/>
            <w:vAlign w:val="center"/>
            <w:hideMark/>
          </w:tcPr>
          <w:p w14:paraId="31DBEE57" w14:textId="77777777" w:rsidR="001E0F12" w:rsidRPr="001E0F12" w:rsidRDefault="001E0F12" w:rsidP="00F05E24">
            <w:pPr>
              <w:pStyle w:val="Corpotesto"/>
              <w:tabs>
                <w:tab w:val="left" w:pos="1134"/>
              </w:tabs>
              <w:ind w:left="142" w:right="130"/>
              <w:jc w:val="both"/>
              <w:rPr>
                <w:rFonts w:ascii="Times New Roman" w:hAnsi="Times New Roman" w:cs="Times New Roman"/>
                <w:sz w:val="20"/>
                <w:szCs w:val="20"/>
              </w:rPr>
            </w:pPr>
            <w:r w:rsidRPr="001E0F12">
              <w:rPr>
                <w:rFonts w:ascii="Times New Roman" w:hAnsi="Times New Roman" w:cs="Times New Roman"/>
                <w:sz w:val="20"/>
                <w:szCs w:val="20"/>
              </w:rPr>
              <w:t> </w:t>
            </w:r>
          </w:p>
        </w:tc>
        <w:tc>
          <w:tcPr>
            <w:tcW w:w="851" w:type="dxa"/>
            <w:tcBorders>
              <w:top w:val="nil"/>
              <w:left w:val="nil"/>
              <w:bottom w:val="nil"/>
              <w:right w:val="nil"/>
            </w:tcBorders>
            <w:shd w:val="clear" w:color="auto" w:fill="auto"/>
            <w:vAlign w:val="center"/>
            <w:hideMark/>
          </w:tcPr>
          <w:p w14:paraId="5D535F70" w14:textId="77777777" w:rsidR="001E0F12" w:rsidRPr="001E0F12" w:rsidRDefault="001E0F12" w:rsidP="00F05E24">
            <w:pPr>
              <w:pStyle w:val="Corpotesto"/>
              <w:tabs>
                <w:tab w:val="left" w:pos="1134"/>
              </w:tabs>
              <w:ind w:left="142" w:right="130"/>
              <w:jc w:val="both"/>
              <w:rPr>
                <w:rFonts w:ascii="Times New Roman" w:hAnsi="Times New Roman" w:cs="Times New Roman"/>
                <w:sz w:val="20"/>
                <w:szCs w:val="20"/>
              </w:rPr>
            </w:pPr>
            <w:r w:rsidRPr="001E0F12">
              <w:rPr>
                <w:rFonts w:ascii="Times New Roman" w:hAnsi="Times New Roman" w:cs="Times New Roman"/>
                <w:sz w:val="20"/>
                <w:szCs w:val="20"/>
              </w:rPr>
              <w:t> </w:t>
            </w:r>
          </w:p>
        </w:tc>
        <w:tc>
          <w:tcPr>
            <w:tcW w:w="2268" w:type="dxa"/>
            <w:gridSpan w:val="2"/>
            <w:tcBorders>
              <w:top w:val="single" w:sz="6" w:space="0" w:color="auto"/>
              <w:left w:val="single" w:sz="6" w:space="0" w:color="auto"/>
              <w:bottom w:val="nil"/>
              <w:right w:val="single" w:sz="6" w:space="0" w:color="auto"/>
            </w:tcBorders>
            <w:shd w:val="clear" w:color="auto" w:fill="C2D69B"/>
            <w:vAlign w:val="center"/>
            <w:hideMark/>
          </w:tcPr>
          <w:p w14:paraId="628131BD" w14:textId="6A310B6D" w:rsidR="001E0F12" w:rsidRPr="001E0F12" w:rsidRDefault="001E0F12" w:rsidP="001572F2">
            <w:pPr>
              <w:pStyle w:val="Corpotesto"/>
              <w:tabs>
                <w:tab w:val="left" w:pos="1134"/>
              </w:tabs>
              <w:ind w:left="142" w:right="130"/>
              <w:jc w:val="center"/>
              <w:rPr>
                <w:rFonts w:ascii="Times New Roman" w:hAnsi="Times New Roman" w:cs="Times New Roman"/>
                <w:sz w:val="20"/>
                <w:szCs w:val="20"/>
              </w:rPr>
            </w:pPr>
            <w:r w:rsidRPr="001E0F12">
              <w:rPr>
                <w:rFonts w:ascii="Times New Roman" w:hAnsi="Times New Roman" w:cs="Times New Roman"/>
                <w:b/>
                <w:bCs/>
                <w:sz w:val="20"/>
                <w:szCs w:val="20"/>
              </w:rPr>
              <w:t>Categoria</w:t>
            </w:r>
          </w:p>
        </w:tc>
        <w:tc>
          <w:tcPr>
            <w:tcW w:w="3248" w:type="dxa"/>
            <w:gridSpan w:val="2"/>
            <w:tcBorders>
              <w:top w:val="single" w:sz="6" w:space="0" w:color="auto"/>
              <w:left w:val="nil"/>
              <w:bottom w:val="single" w:sz="6" w:space="0" w:color="auto"/>
              <w:right w:val="single" w:sz="6" w:space="0" w:color="auto"/>
            </w:tcBorders>
            <w:shd w:val="clear" w:color="auto" w:fill="C2D69B"/>
            <w:vAlign w:val="center"/>
            <w:hideMark/>
          </w:tcPr>
          <w:p w14:paraId="115E08A3" w14:textId="769046C9" w:rsidR="001E0F12" w:rsidRPr="001E0F12" w:rsidRDefault="001E0F12" w:rsidP="001572F2">
            <w:pPr>
              <w:pStyle w:val="Corpotesto"/>
              <w:tabs>
                <w:tab w:val="left" w:pos="1134"/>
              </w:tabs>
              <w:ind w:left="142" w:right="130"/>
              <w:jc w:val="center"/>
              <w:rPr>
                <w:rFonts w:ascii="Times New Roman" w:hAnsi="Times New Roman" w:cs="Times New Roman"/>
                <w:sz w:val="20"/>
                <w:szCs w:val="20"/>
              </w:rPr>
            </w:pPr>
            <w:r w:rsidRPr="001E0F12">
              <w:rPr>
                <w:rFonts w:ascii="Times New Roman" w:hAnsi="Times New Roman" w:cs="Times New Roman"/>
                <w:b/>
                <w:bCs/>
                <w:sz w:val="20"/>
                <w:szCs w:val="20"/>
              </w:rPr>
              <w:t>Retribuzione</w:t>
            </w:r>
          </w:p>
        </w:tc>
      </w:tr>
      <w:tr w:rsidR="00F05E24" w:rsidRPr="001E0F12" w14:paraId="1B76013D" w14:textId="77777777" w:rsidTr="00F05E24">
        <w:trPr>
          <w:trHeight w:val="284"/>
        </w:trPr>
        <w:tc>
          <w:tcPr>
            <w:tcW w:w="1417" w:type="dxa"/>
            <w:tcBorders>
              <w:top w:val="nil"/>
              <w:left w:val="nil"/>
              <w:bottom w:val="single" w:sz="6" w:space="0" w:color="auto"/>
              <w:right w:val="nil"/>
            </w:tcBorders>
            <w:shd w:val="clear" w:color="auto" w:fill="auto"/>
            <w:vAlign w:val="center"/>
            <w:hideMark/>
          </w:tcPr>
          <w:p w14:paraId="03E0804B" w14:textId="77777777" w:rsidR="001E0F12" w:rsidRPr="001E0F12" w:rsidRDefault="001E0F12" w:rsidP="00F05E24">
            <w:pPr>
              <w:pStyle w:val="Corpotesto"/>
              <w:tabs>
                <w:tab w:val="left" w:pos="1134"/>
              </w:tabs>
              <w:ind w:left="142" w:right="130"/>
              <w:jc w:val="both"/>
              <w:rPr>
                <w:rFonts w:ascii="Times New Roman" w:hAnsi="Times New Roman" w:cs="Times New Roman"/>
                <w:sz w:val="20"/>
                <w:szCs w:val="20"/>
              </w:rPr>
            </w:pPr>
            <w:r w:rsidRPr="001E0F12">
              <w:rPr>
                <w:rFonts w:ascii="Times New Roman" w:hAnsi="Times New Roman" w:cs="Times New Roman"/>
                <w:sz w:val="20"/>
                <w:szCs w:val="20"/>
              </w:rPr>
              <w:t> </w:t>
            </w:r>
          </w:p>
        </w:tc>
        <w:tc>
          <w:tcPr>
            <w:tcW w:w="1843" w:type="dxa"/>
            <w:gridSpan w:val="2"/>
            <w:tcBorders>
              <w:top w:val="single" w:sz="6" w:space="0" w:color="auto"/>
              <w:left w:val="single" w:sz="6" w:space="0" w:color="auto"/>
              <w:bottom w:val="single" w:sz="6" w:space="0" w:color="auto"/>
              <w:right w:val="single" w:sz="6" w:space="0" w:color="000000"/>
            </w:tcBorders>
            <w:shd w:val="clear" w:color="auto" w:fill="E2EFDA"/>
            <w:vAlign w:val="center"/>
            <w:hideMark/>
          </w:tcPr>
          <w:p w14:paraId="56A6640F" w14:textId="77777777" w:rsidR="001E0F12" w:rsidRPr="001E0F12" w:rsidRDefault="001E0F12" w:rsidP="00F05E24">
            <w:pPr>
              <w:pStyle w:val="Corpotesto"/>
              <w:tabs>
                <w:tab w:val="left" w:pos="1134"/>
              </w:tabs>
              <w:ind w:left="142" w:right="130"/>
              <w:jc w:val="both"/>
              <w:rPr>
                <w:rFonts w:ascii="Times New Roman" w:hAnsi="Times New Roman" w:cs="Times New Roman"/>
                <w:sz w:val="20"/>
                <w:szCs w:val="20"/>
              </w:rPr>
            </w:pPr>
            <w:r w:rsidRPr="001E0F12">
              <w:rPr>
                <w:rFonts w:ascii="Times New Roman" w:hAnsi="Times New Roman" w:cs="Times New Roman"/>
                <w:b/>
                <w:bCs/>
                <w:sz w:val="20"/>
                <w:szCs w:val="20"/>
              </w:rPr>
              <w:t>Categoria</w:t>
            </w:r>
            <w:r w:rsidRPr="001E0F12">
              <w:rPr>
                <w:rFonts w:ascii="Times New Roman" w:hAnsi="Times New Roman" w:cs="Times New Roman"/>
                <w:sz w:val="20"/>
                <w:szCs w:val="20"/>
              </w:rPr>
              <w:t> </w:t>
            </w:r>
          </w:p>
        </w:tc>
        <w:tc>
          <w:tcPr>
            <w:tcW w:w="1134" w:type="dxa"/>
            <w:tcBorders>
              <w:top w:val="single" w:sz="6" w:space="0" w:color="auto"/>
              <w:left w:val="nil"/>
              <w:bottom w:val="single" w:sz="6" w:space="0" w:color="auto"/>
              <w:right w:val="single" w:sz="6" w:space="0" w:color="auto"/>
            </w:tcBorders>
            <w:shd w:val="clear" w:color="auto" w:fill="E2EFDA"/>
            <w:vAlign w:val="center"/>
            <w:hideMark/>
          </w:tcPr>
          <w:p w14:paraId="485970BC" w14:textId="77777777" w:rsidR="001E0F12" w:rsidRPr="001E0F12" w:rsidRDefault="001E0F12" w:rsidP="00F05E24">
            <w:pPr>
              <w:pStyle w:val="Corpotesto"/>
              <w:tabs>
                <w:tab w:val="left" w:pos="1134"/>
              </w:tabs>
              <w:ind w:left="142" w:right="130"/>
              <w:jc w:val="both"/>
              <w:rPr>
                <w:rFonts w:ascii="Times New Roman" w:hAnsi="Times New Roman" w:cs="Times New Roman"/>
                <w:sz w:val="20"/>
                <w:szCs w:val="20"/>
              </w:rPr>
            </w:pPr>
            <w:r w:rsidRPr="001E0F12">
              <w:rPr>
                <w:rFonts w:ascii="Times New Roman" w:hAnsi="Times New Roman" w:cs="Times New Roman"/>
                <w:b/>
                <w:bCs/>
                <w:i/>
                <w:iCs/>
                <w:sz w:val="20"/>
                <w:szCs w:val="20"/>
              </w:rPr>
              <w:t>Tecnico</w:t>
            </w:r>
            <w:r w:rsidRPr="001E0F12">
              <w:rPr>
                <w:rFonts w:ascii="Times New Roman" w:hAnsi="Times New Roman" w:cs="Times New Roman"/>
                <w:sz w:val="20"/>
                <w:szCs w:val="20"/>
              </w:rPr>
              <w:t> </w:t>
            </w:r>
          </w:p>
        </w:tc>
        <w:tc>
          <w:tcPr>
            <w:tcW w:w="1134" w:type="dxa"/>
            <w:tcBorders>
              <w:top w:val="single" w:sz="6" w:space="0" w:color="auto"/>
              <w:left w:val="nil"/>
              <w:bottom w:val="single" w:sz="6" w:space="0" w:color="auto"/>
              <w:right w:val="single" w:sz="6" w:space="0" w:color="auto"/>
            </w:tcBorders>
            <w:shd w:val="clear" w:color="auto" w:fill="E2EFDA"/>
            <w:vAlign w:val="center"/>
            <w:hideMark/>
          </w:tcPr>
          <w:p w14:paraId="2A46BB9B" w14:textId="77777777" w:rsidR="001E0F12" w:rsidRPr="001E0F12" w:rsidRDefault="001E0F12" w:rsidP="00F05E24">
            <w:pPr>
              <w:pStyle w:val="Corpotesto"/>
              <w:tabs>
                <w:tab w:val="left" w:pos="1134"/>
              </w:tabs>
              <w:ind w:left="142" w:right="130"/>
              <w:jc w:val="both"/>
              <w:rPr>
                <w:rFonts w:ascii="Times New Roman" w:hAnsi="Times New Roman" w:cs="Times New Roman"/>
                <w:sz w:val="20"/>
                <w:szCs w:val="20"/>
              </w:rPr>
            </w:pPr>
            <w:proofErr w:type="spellStart"/>
            <w:r w:rsidRPr="001E0F12">
              <w:rPr>
                <w:rFonts w:ascii="Times New Roman" w:hAnsi="Times New Roman" w:cs="Times New Roman"/>
                <w:b/>
                <w:bCs/>
                <w:i/>
                <w:iCs/>
                <w:sz w:val="20"/>
                <w:szCs w:val="20"/>
              </w:rPr>
              <w:t>Ammin</w:t>
            </w:r>
            <w:proofErr w:type="spellEnd"/>
            <w:r w:rsidRPr="001E0F12">
              <w:rPr>
                <w:rFonts w:ascii="Times New Roman" w:hAnsi="Times New Roman" w:cs="Times New Roman"/>
                <w:b/>
                <w:bCs/>
                <w:i/>
                <w:iCs/>
                <w:sz w:val="20"/>
                <w:szCs w:val="20"/>
              </w:rPr>
              <w:t>.</w:t>
            </w:r>
            <w:r w:rsidRPr="001E0F12">
              <w:rPr>
                <w:rFonts w:ascii="Times New Roman" w:hAnsi="Times New Roman" w:cs="Times New Roman"/>
                <w:sz w:val="20"/>
                <w:szCs w:val="20"/>
              </w:rPr>
              <w:t> </w:t>
            </w:r>
          </w:p>
        </w:tc>
        <w:tc>
          <w:tcPr>
            <w:tcW w:w="1559" w:type="dxa"/>
            <w:tcBorders>
              <w:top w:val="nil"/>
              <w:left w:val="nil"/>
              <w:bottom w:val="single" w:sz="6" w:space="0" w:color="auto"/>
              <w:right w:val="single" w:sz="6" w:space="0" w:color="auto"/>
            </w:tcBorders>
            <w:shd w:val="clear" w:color="auto" w:fill="E2EFDA"/>
            <w:vAlign w:val="center"/>
            <w:hideMark/>
          </w:tcPr>
          <w:p w14:paraId="769804F1" w14:textId="714A1EE7" w:rsidR="001E0F12" w:rsidRPr="001E0F12" w:rsidRDefault="001E0F12" w:rsidP="00F05E24">
            <w:pPr>
              <w:pStyle w:val="Corpotesto"/>
              <w:tabs>
                <w:tab w:val="left" w:pos="1134"/>
              </w:tabs>
              <w:ind w:left="142" w:right="130"/>
              <w:jc w:val="both"/>
              <w:rPr>
                <w:rFonts w:ascii="Times New Roman" w:hAnsi="Times New Roman" w:cs="Times New Roman"/>
                <w:sz w:val="20"/>
                <w:szCs w:val="20"/>
              </w:rPr>
            </w:pPr>
            <w:r w:rsidRPr="001E0F12">
              <w:rPr>
                <w:rFonts w:ascii="Times New Roman" w:hAnsi="Times New Roman" w:cs="Times New Roman"/>
                <w:b/>
                <w:bCs/>
                <w:i/>
                <w:iCs/>
                <w:sz w:val="20"/>
                <w:szCs w:val="20"/>
              </w:rPr>
              <w:t>Spesa annua / FTE</w:t>
            </w:r>
          </w:p>
        </w:tc>
        <w:tc>
          <w:tcPr>
            <w:tcW w:w="1689" w:type="dxa"/>
            <w:tcBorders>
              <w:top w:val="nil"/>
              <w:left w:val="nil"/>
              <w:bottom w:val="single" w:sz="6" w:space="0" w:color="auto"/>
              <w:right w:val="single" w:sz="6" w:space="0" w:color="auto"/>
            </w:tcBorders>
            <w:shd w:val="clear" w:color="auto" w:fill="E2EFDA"/>
            <w:vAlign w:val="center"/>
            <w:hideMark/>
          </w:tcPr>
          <w:p w14:paraId="4102975F" w14:textId="439067CC" w:rsidR="001E0F12" w:rsidRPr="001E0F12" w:rsidRDefault="001E0F12" w:rsidP="00F05E24">
            <w:pPr>
              <w:pStyle w:val="Corpotesto"/>
              <w:tabs>
                <w:tab w:val="left" w:pos="1134"/>
              </w:tabs>
              <w:ind w:left="142" w:right="130"/>
              <w:jc w:val="both"/>
              <w:rPr>
                <w:rFonts w:ascii="Times New Roman" w:hAnsi="Times New Roman" w:cs="Times New Roman"/>
                <w:sz w:val="20"/>
                <w:szCs w:val="20"/>
              </w:rPr>
            </w:pPr>
            <w:r w:rsidRPr="001E0F12">
              <w:rPr>
                <w:rFonts w:ascii="Times New Roman" w:hAnsi="Times New Roman" w:cs="Times New Roman"/>
                <w:b/>
                <w:bCs/>
                <w:i/>
                <w:iCs/>
                <w:sz w:val="20"/>
                <w:szCs w:val="20"/>
              </w:rPr>
              <w:t>Spesa annua / complessiva</w:t>
            </w:r>
          </w:p>
        </w:tc>
      </w:tr>
      <w:tr w:rsidR="00F05E24" w:rsidRPr="001E0F12" w14:paraId="4012F37D" w14:textId="77777777" w:rsidTr="00F05E24">
        <w:trPr>
          <w:trHeight w:val="380"/>
        </w:trPr>
        <w:tc>
          <w:tcPr>
            <w:tcW w:w="1417"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191A3FF4" w14:textId="77777777" w:rsidR="001E0F12" w:rsidRPr="001E0F12" w:rsidRDefault="001E0F12" w:rsidP="00F05E24">
            <w:pPr>
              <w:pStyle w:val="Corpotesto"/>
              <w:tabs>
                <w:tab w:val="left" w:pos="1134"/>
              </w:tabs>
              <w:ind w:left="142" w:right="130"/>
              <w:jc w:val="both"/>
              <w:rPr>
                <w:rFonts w:ascii="Times New Roman" w:hAnsi="Times New Roman" w:cs="Times New Roman"/>
                <w:sz w:val="18"/>
                <w:szCs w:val="18"/>
              </w:rPr>
            </w:pPr>
            <w:r w:rsidRPr="001E0F12">
              <w:rPr>
                <w:rFonts w:ascii="Times New Roman" w:hAnsi="Times New Roman" w:cs="Times New Roman"/>
                <w:b/>
                <w:bCs/>
                <w:sz w:val="18"/>
                <w:szCs w:val="18"/>
              </w:rPr>
              <w:t>Dirigenti</w:t>
            </w:r>
            <w:r w:rsidRPr="001E0F12">
              <w:rPr>
                <w:rFonts w:ascii="Times New Roman" w:hAnsi="Times New Roman" w:cs="Times New Roman"/>
                <w:sz w:val="18"/>
                <w:szCs w:val="18"/>
              </w:rPr>
              <w:t> </w:t>
            </w:r>
          </w:p>
        </w:tc>
        <w:tc>
          <w:tcPr>
            <w:tcW w:w="1843" w:type="dxa"/>
            <w:gridSpan w:val="2"/>
            <w:tcBorders>
              <w:top w:val="nil"/>
              <w:left w:val="nil"/>
              <w:bottom w:val="single" w:sz="6" w:space="0" w:color="auto"/>
              <w:right w:val="single" w:sz="6" w:space="0" w:color="auto"/>
            </w:tcBorders>
            <w:shd w:val="clear" w:color="auto" w:fill="FFFFFF"/>
            <w:vAlign w:val="center"/>
            <w:hideMark/>
          </w:tcPr>
          <w:p w14:paraId="1F142F5C" w14:textId="77777777" w:rsidR="001E0F12" w:rsidRPr="001E0F12" w:rsidRDefault="001E0F12" w:rsidP="00F05E24">
            <w:pPr>
              <w:pStyle w:val="Corpotesto"/>
              <w:tabs>
                <w:tab w:val="left" w:pos="1134"/>
              </w:tabs>
              <w:ind w:left="142" w:right="130"/>
              <w:jc w:val="both"/>
              <w:rPr>
                <w:rFonts w:ascii="Times New Roman" w:hAnsi="Times New Roman" w:cs="Times New Roman"/>
                <w:sz w:val="18"/>
                <w:szCs w:val="18"/>
              </w:rPr>
            </w:pPr>
            <w:r w:rsidRPr="001E0F12">
              <w:rPr>
                <w:rFonts w:ascii="Times New Roman" w:hAnsi="Times New Roman" w:cs="Times New Roman"/>
                <w:sz w:val="18"/>
                <w:szCs w:val="18"/>
              </w:rPr>
              <w:t> </w:t>
            </w:r>
          </w:p>
        </w:tc>
        <w:tc>
          <w:tcPr>
            <w:tcW w:w="1134" w:type="dxa"/>
            <w:tcBorders>
              <w:top w:val="nil"/>
              <w:left w:val="nil"/>
              <w:bottom w:val="single" w:sz="6" w:space="0" w:color="auto"/>
              <w:right w:val="single" w:sz="6" w:space="0" w:color="auto"/>
            </w:tcBorders>
            <w:shd w:val="clear" w:color="auto" w:fill="FFFFFF"/>
            <w:vAlign w:val="center"/>
            <w:hideMark/>
          </w:tcPr>
          <w:p w14:paraId="6469AD58" w14:textId="4A57A967" w:rsidR="001E0F12" w:rsidRPr="001E0F12" w:rsidRDefault="001E0F12" w:rsidP="00F05E24">
            <w:pPr>
              <w:pStyle w:val="Corpotesto"/>
              <w:tabs>
                <w:tab w:val="left" w:pos="1134"/>
              </w:tabs>
              <w:ind w:left="142" w:right="130"/>
              <w:jc w:val="center"/>
              <w:rPr>
                <w:rFonts w:ascii="Times New Roman" w:hAnsi="Times New Roman" w:cs="Times New Roman"/>
                <w:sz w:val="18"/>
                <w:szCs w:val="18"/>
              </w:rPr>
            </w:pPr>
            <w:r w:rsidRPr="001E0F12">
              <w:rPr>
                <w:rFonts w:ascii="Times New Roman" w:hAnsi="Times New Roman" w:cs="Times New Roman"/>
                <w:sz w:val="18"/>
                <w:szCs w:val="18"/>
              </w:rPr>
              <w:t>2</w:t>
            </w:r>
          </w:p>
        </w:tc>
        <w:tc>
          <w:tcPr>
            <w:tcW w:w="1134" w:type="dxa"/>
            <w:tcBorders>
              <w:top w:val="nil"/>
              <w:left w:val="nil"/>
              <w:bottom w:val="single" w:sz="6" w:space="0" w:color="auto"/>
              <w:right w:val="single" w:sz="6" w:space="0" w:color="auto"/>
            </w:tcBorders>
            <w:shd w:val="clear" w:color="auto" w:fill="FFFFFF"/>
            <w:vAlign w:val="center"/>
            <w:hideMark/>
          </w:tcPr>
          <w:p w14:paraId="452BE967" w14:textId="200AC3EA" w:rsidR="001E0F12" w:rsidRPr="001E0F12" w:rsidRDefault="001E0F12" w:rsidP="00F05E24">
            <w:pPr>
              <w:pStyle w:val="Corpotesto"/>
              <w:tabs>
                <w:tab w:val="left" w:pos="1134"/>
              </w:tabs>
              <w:ind w:left="142" w:right="130"/>
              <w:jc w:val="center"/>
              <w:rPr>
                <w:rFonts w:ascii="Times New Roman" w:hAnsi="Times New Roman" w:cs="Times New Roman"/>
                <w:sz w:val="18"/>
                <w:szCs w:val="18"/>
              </w:rPr>
            </w:pPr>
            <w:r w:rsidRPr="001E0F12">
              <w:rPr>
                <w:rFonts w:ascii="Times New Roman" w:hAnsi="Times New Roman" w:cs="Times New Roman"/>
                <w:sz w:val="18"/>
                <w:szCs w:val="18"/>
              </w:rPr>
              <w:t>3</w:t>
            </w:r>
          </w:p>
        </w:tc>
        <w:tc>
          <w:tcPr>
            <w:tcW w:w="1559" w:type="dxa"/>
            <w:tcBorders>
              <w:top w:val="nil"/>
              <w:left w:val="nil"/>
              <w:bottom w:val="single" w:sz="6" w:space="0" w:color="auto"/>
              <w:right w:val="single" w:sz="6" w:space="0" w:color="auto"/>
            </w:tcBorders>
            <w:shd w:val="clear" w:color="auto" w:fill="auto"/>
            <w:vAlign w:val="center"/>
            <w:hideMark/>
          </w:tcPr>
          <w:p w14:paraId="40A5E57E" w14:textId="1EAADF0A" w:rsidR="001E0F12" w:rsidRPr="001572F2" w:rsidRDefault="001572F2" w:rsidP="00F05E24">
            <w:pPr>
              <w:pStyle w:val="Corpotesto"/>
              <w:tabs>
                <w:tab w:val="left" w:pos="1134"/>
              </w:tabs>
              <w:ind w:left="142" w:right="130"/>
              <w:jc w:val="right"/>
              <w:rPr>
                <w:rFonts w:ascii="Times New Roman" w:hAnsi="Times New Roman" w:cs="Times New Roman"/>
                <w:sz w:val="18"/>
                <w:szCs w:val="18"/>
              </w:rPr>
            </w:pPr>
            <w:r w:rsidRPr="001572F2">
              <w:rPr>
                <w:rFonts w:ascii="Times New Roman" w:hAnsi="Times New Roman" w:cs="Times New Roman"/>
                <w:sz w:val="18"/>
                <w:szCs w:val="18"/>
              </w:rPr>
              <w:t>116</w:t>
            </w:r>
            <w:r w:rsidR="001E0F12" w:rsidRPr="001572F2">
              <w:rPr>
                <w:rFonts w:ascii="Times New Roman" w:hAnsi="Times New Roman" w:cs="Times New Roman"/>
                <w:sz w:val="18"/>
                <w:szCs w:val="18"/>
              </w:rPr>
              <w:t>.</w:t>
            </w:r>
            <w:r w:rsidRPr="001572F2">
              <w:rPr>
                <w:rFonts w:ascii="Times New Roman" w:hAnsi="Times New Roman" w:cs="Times New Roman"/>
                <w:sz w:val="18"/>
                <w:szCs w:val="18"/>
              </w:rPr>
              <w:t>904,36</w:t>
            </w:r>
            <w:r w:rsidR="001E0F12" w:rsidRPr="001572F2">
              <w:rPr>
                <w:rFonts w:ascii="Times New Roman" w:hAnsi="Times New Roman" w:cs="Times New Roman"/>
                <w:sz w:val="18"/>
                <w:szCs w:val="18"/>
              </w:rPr>
              <w:t xml:space="preserve"> €</w:t>
            </w:r>
          </w:p>
        </w:tc>
        <w:tc>
          <w:tcPr>
            <w:tcW w:w="1689" w:type="dxa"/>
            <w:tcBorders>
              <w:top w:val="nil"/>
              <w:left w:val="nil"/>
              <w:bottom w:val="single" w:sz="6" w:space="0" w:color="auto"/>
              <w:right w:val="single" w:sz="6" w:space="0" w:color="auto"/>
            </w:tcBorders>
            <w:shd w:val="clear" w:color="auto" w:fill="FFFFFF"/>
            <w:vAlign w:val="center"/>
            <w:hideMark/>
          </w:tcPr>
          <w:p w14:paraId="3761DAC8" w14:textId="74743B84" w:rsidR="001E0F12" w:rsidRPr="001572F2" w:rsidRDefault="00F05E24" w:rsidP="00F05E24">
            <w:pPr>
              <w:pStyle w:val="Corpotesto"/>
              <w:tabs>
                <w:tab w:val="left" w:pos="1134"/>
              </w:tabs>
              <w:ind w:left="142" w:right="130"/>
              <w:jc w:val="right"/>
              <w:rPr>
                <w:rFonts w:ascii="Times New Roman" w:hAnsi="Times New Roman" w:cs="Times New Roman"/>
                <w:sz w:val="18"/>
                <w:szCs w:val="18"/>
              </w:rPr>
            </w:pPr>
            <w:r w:rsidRPr="001572F2">
              <w:rPr>
                <w:rFonts w:ascii="Times New Roman" w:hAnsi="Times New Roman" w:cs="Times New Roman"/>
                <w:sz w:val="18"/>
                <w:szCs w:val="18"/>
              </w:rPr>
              <w:t>584.521,80</w:t>
            </w:r>
            <w:r w:rsidR="001E0F12" w:rsidRPr="001572F2">
              <w:rPr>
                <w:rFonts w:ascii="Times New Roman" w:hAnsi="Times New Roman" w:cs="Times New Roman"/>
                <w:sz w:val="18"/>
                <w:szCs w:val="18"/>
              </w:rPr>
              <w:t xml:space="preserve"> €</w:t>
            </w:r>
          </w:p>
        </w:tc>
      </w:tr>
      <w:tr w:rsidR="00F05E24" w:rsidRPr="001E0F12" w14:paraId="6E308573" w14:textId="77777777" w:rsidTr="00F05E24">
        <w:trPr>
          <w:trHeight w:val="555"/>
        </w:trPr>
        <w:tc>
          <w:tcPr>
            <w:tcW w:w="1417" w:type="dxa"/>
            <w:tcBorders>
              <w:top w:val="nil"/>
              <w:left w:val="single" w:sz="6" w:space="0" w:color="auto"/>
              <w:bottom w:val="single" w:sz="6" w:space="0" w:color="000000"/>
              <w:right w:val="single" w:sz="6" w:space="0" w:color="auto"/>
            </w:tcBorders>
            <w:shd w:val="clear" w:color="auto" w:fill="auto"/>
            <w:vAlign w:val="center"/>
            <w:hideMark/>
          </w:tcPr>
          <w:p w14:paraId="01077A8F" w14:textId="1B75D37E" w:rsidR="001E0F12" w:rsidRPr="001E0F12" w:rsidRDefault="00F05E24" w:rsidP="00F05E24">
            <w:pPr>
              <w:pStyle w:val="Corpotesto"/>
              <w:tabs>
                <w:tab w:val="left" w:pos="1134"/>
              </w:tabs>
              <w:ind w:left="142" w:right="130"/>
              <w:jc w:val="both"/>
              <w:rPr>
                <w:rFonts w:ascii="Times New Roman" w:hAnsi="Times New Roman" w:cs="Times New Roman"/>
                <w:b/>
                <w:bCs/>
                <w:sz w:val="18"/>
                <w:szCs w:val="18"/>
              </w:rPr>
            </w:pPr>
            <w:r w:rsidRPr="00F05E24">
              <w:rPr>
                <w:rFonts w:ascii="Times New Roman" w:hAnsi="Times New Roman" w:cs="Times New Roman"/>
                <w:b/>
                <w:bCs/>
                <w:sz w:val="18"/>
                <w:szCs w:val="18"/>
              </w:rPr>
              <w:t>Funzionari</w:t>
            </w:r>
          </w:p>
        </w:tc>
        <w:tc>
          <w:tcPr>
            <w:tcW w:w="1843" w:type="dxa"/>
            <w:gridSpan w:val="2"/>
            <w:tcBorders>
              <w:top w:val="nil"/>
              <w:left w:val="nil"/>
              <w:bottom w:val="single" w:sz="6" w:space="0" w:color="auto"/>
              <w:right w:val="single" w:sz="6" w:space="0" w:color="auto"/>
            </w:tcBorders>
            <w:shd w:val="clear" w:color="auto" w:fill="auto"/>
            <w:vAlign w:val="center"/>
            <w:hideMark/>
          </w:tcPr>
          <w:p w14:paraId="16F5796C" w14:textId="77777777" w:rsidR="001E0F12" w:rsidRPr="001E0F12" w:rsidRDefault="001E0F12" w:rsidP="00F05E24">
            <w:pPr>
              <w:pStyle w:val="Corpotesto"/>
              <w:tabs>
                <w:tab w:val="left" w:pos="1134"/>
              </w:tabs>
              <w:spacing w:line="160" w:lineRule="exact"/>
              <w:ind w:left="142" w:right="130"/>
              <w:jc w:val="both"/>
              <w:rPr>
                <w:rFonts w:ascii="Times New Roman" w:hAnsi="Times New Roman" w:cs="Times New Roman"/>
                <w:sz w:val="18"/>
                <w:szCs w:val="18"/>
              </w:rPr>
            </w:pPr>
            <w:r w:rsidRPr="001E0F12">
              <w:rPr>
                <w:rFonts w:ascii="Times New Roman" w:hAnsi="Times New Roman" w:cs="Times New Roman"/>
                <w:i/>
                <w:iCs/>
                <w:sz w:val="18"/>
                <w:szCs w:val="18"/>
              </w:rPr>
              <w:t>Area dei Funzionari e dell’Elevata Qualificazione </w:t>
            </w:r>
            <w:r w:rsidRPr="001E0F12">
              <w:rPr>
                <w:rFonts w:ascii="Times New Roman" w:hAnsi="Times New Roman" w:cs="Times New Roman"/>
                <w:sz w:val="18"/>
                <w:szCs w:val="18"/>
              </w:rPr>
              <w:t> </w:t>
            </w:r>
          </w:p>
        </w:tc>
        <w:tc>
          <w:tcPr>
            <w:tcW w:w="1134" w:type="dxa"/>
            <w:tcBorders>
              <w:top w:val="nil"/>
              <w:left w:val="nil"/>
              <w:bottom w:val="single" w:sz="6" w:space="0" w:color="auto"/>
              <w:right w:val="single" w:sz="6" w:space="0" w:color="auto"/>
            </w:tcBorders>
            <w:shd w:val="clear" w:color="auto" w:fill="auto"/>
            <w:vAlign w:val="center"/>
            <w:hideMark/>
          </w:tcPr>
          <w:p w14:paraId="623FEF6C" w14:textId="580AA646" w:rsidR="001E0F12" w:rsidRPr="001E0F12" w:rsidRDefault="001E0F12" w:rsidP="00F05E24">
            <w:pPr>
              <w:pStyle w:val="Corpotesto"/>
              <w:tabs>
                <w:tab w:val="left" w:pos="1134"/>
              </w:tabs>
              <w:spacing w:line="160" w:lineRule="exact"/>
              <w:ind w:left="142" w:right="130"/>
              <w:jc w:val="center"/>
              <w:rPr>
                <w:rFonts w:ascii="Times New Roman" w:hAnsi="Times New Roman" w:cs="Times New Roman"/>
                <w:sz w:val="18"/>
                <w:szCs w:val="18"/>
              </w:rPr>
            </w:pPr>
            <w:r w:rsidRPr="001E0F12">
              <w:rPr>
                <w:rFonts w:ascii="Times New Roman" w:hAnsi="Times New Roman" w:cs="Times New Roman"/>
                <w:sz w:val="18"/>
                <w:szCs w:val="18"/>
              </w:rPr>
              <w:t>8</w:t>
            </w:r>
          </w:p>
        </w:tc>
        <w:tc>
          <w:tcPr>
            <w:tcW w:w="1134" w:type="dxa"/>
            <w:tcBorders>
              <w:top w:val="nil"/>
              <w:left w:val="nil"/>
              <w:bottom w:val="single" w:sz="6" w:space="0" w:color="auto"/>
              <w:right w:val="single" w:sz="6" w:space="0" w:color="auto"/>
            </w:tcBorders>
            <w:shd w:val="clear" w:color="auto" w:fill="auto"/>
            <w:vAlign w:val="center"/>
            <w:hideMark/>
          </w:tcPr>
          <w:p w14:paraId="49D0E2DB" w14:textId="2B99A319" w:rsidR="001E0F12" w:rsidRPr="001E0F12" w:rsidRDefault="001E0F12" w:rsidP="00F05E24">
            <w:pPr>
              <w:pStyle w:val="Corpotesto"/>
              <w:tabs>
                <w:tab w:val="left" w:pos="1134"/>
              </w:tabs>
              <w:spacing w:line="160" w:lineRule="exact"/>
              <w:ind w:left="142" w:right="130"/>
              <w:jc w:val="center"/>
              <w:rPr>
                <w:rFonts w:ascii="Times New Roman" w:hAnsi="Times New Roman" w:cs="Times New Roman"/>
                <w:sz w:val="18"/>
                <w:szCs w:val="18"/>
              </w:rPr>
            </w:pPr>
            <w:r w:rsidRPr="001E0F12">
              <w:rPr>
                <w:rFonts w:ascii="Times New Roman" w:hAnsi="Times New Roman" w:cs="Times New Roman"/>
                <w:sz w:val="18"/>
                <w:szCs w:val="18"/>
              </w:rPr>
              <w:t>6</w:t>
            </w:r>
          </w:p>
        </w:tc>
        <w:tc>
          <w:tcPr>
            <w:tcW w:w="1559" w:type="dxa"/>
            <w:tcBorders>
              <w:top w:val="nil"/>
              <w:left w:val="nil"/>
              <w:bottom w:val="single" w:sz="6" w:space="0" w:color="auto"/>
              <w:right w:val="single" w:sz="6" w:space="0" w:color="auto"/>
            </w:tcBorders>
            <w:shd w:val="clear" w:color="auto" w:fill="auto"/>
            <w:vAlign w:val="center"/>
            <w:hideMark/>
          </w:tcPr>
          <w:p w14:paraId="6D9BBAD5" w14:textId="1C3B556E" w:rsidR="001E0F12" w:rsidRPr="001572F2" w:rsidRDefault="001E0F12" w:rsidP="00F05E24">
            <w:pPr>
              <w:pStyle w:val="Corpotesto"/>
              <w:tabs>
                <w:tab w:val="left" w:pos="1134"/>
              </w:tabs>
              <w:spacing w:line="160" w:lineRule="exact"/>
              <w:ind w:left="142" w:right="130"/>
              <w:jc w:val="right"/>
              <w:rPr>
                <w:rFonts w:ascii="Times New Roman" w:hAnsi="Times New Roman" w:cs="Times New Roman"/>
                <w:sz w:val="18"/>
                <w:szCs w:val="18"/>
              </w:rPr>
            </w:pPr>
            <w:r w:rsidRPr="001572F2">
              <w:rPr>
                <w:rFonts w:ascii="Times New Roman" w:hAnsi="Times New Roman" w:cs="Times New Roman"/>
                <w:sz w:val="18"/>
                <w:szCs w:val="18"/>
              </w:rPr>
              <w:t>35.114,38 €</w:t>
            </w:r>
          </w:p>
        </w:tc>
        <w:tc>
          <w:tcPr>
            <w:tcW w:w="1689" w:type="dxa"/>
            <w:tcBorders>
              <w:top w:val="nil"/>
              <w:left w:val="nil"/>
              <w:bottom w:val="single" w:sz="6" w:space="0" w:color="auto"/>
              <w:right w:val="single" w:sz="6" w:space="0" w:color="auto"/>
            </w:tcBorders>
            <w:shd w:val="clear" w:color="auto" w:fill="FFFFFF"/>
            <w:vAlign w:val="center"/>
            <w:hideMark/>
          </w:tcPr>
          <w:p w14:paraId="0A5B5DF7" w14:textId="2CAF8249" w:rsidR="001E0F12" w:rsidRPr="001572F2" w:rsidRDefault="001E0F12" w:rsidP="00F05E24">
            <w:pPr>
              <w:pStyle w:val="Corpotesto"/>
              <w:tabs>
                <w:tab w:val="left" w:pos="1134"/>
              </w:tabs>
              <w:spacing w:line="160" w:lineRule="exact"/>
              <w:ind w:left="142" w:right="130"/>
              <w:jc w:val="right"/>
              <w:rPr>
                <w:rFonts w:ascii="Times New Roman" w:hAnsi="Times New Roman" w:cs="Times New Roman"/>
                <w:sz w:val="18"/>
                <w:szCs w:val="18"/>
              </w:rPr>
            </w:pPr>
            <w:r w:rsidRPr="001572F2">
              <w:rPr>
                <w:rFonts w:ascii="Times New Roman" w:hAnsi="Times New Roman" w:cs="Times New Roman"/>
                <w:sz w:val="18"/>
                <w:szCs w:val="18"/>
              </w:rPr>
              <w:t>491.601,32 €</w:t>
            </w:r>
          </w:p>
        </w:tc>
      </w:tr>
      <w:tr w:rsidR="00F05E24" w:rsidRPr="001E0F12" w14:paraId="2FC2615B" w14:textId="77777777" w:rsidTr="00F05E24">
        <w:trPr>
          <w:trHeight w:val="349"/>
        </w:trPr>
        <w:tc>
          <w:tcPr>
            <w:tcW w:w="1417" w:type="dxa"/>
            <w:vMerge w:val="restart"/>
            <w:tcBorders>
              <w:top w:val="nil"/>
              <w:left w:val="single" w:sz="6" w:space="0" w:color="auto"/>
              <w:bottom w:val="single" w:sz="6" w:space="0" w:color="000000"/>
              <w:right w:val="single" w:sz="6" w:space="0" w:color="auto"/>
            </w:tcBorders>
            <w:shd w:val="clear" w:color="auto" w:fill="auto"/>
            <w:vAlign w:val="center"/>
            <w:hideMark/>
          </w:tcPr>
          <w:p w14:paraId="3EB4A867" w14:textId="60F7BF61" w:rsidR="001E0F12" w:rsidRPr="001E0F12" w:rsidRDefault="00F05E24" w:rsidP="00F05E24">
            <w:pPr>
              <w:pStyle w:val="Corpotesto"/>
              <w:tabs>
                <w:tab w:val="left" w:pos="1134"/>
              </w:tabs>
              <w:spacing w:before="120" w:after="120" w:line="302" w:lineRule="auto"/>
              <w:ind w:left="142" w:right="130"/>
              <w:jc w:val="both"/>
              <w:rPr>
                <w:rFonts w:ascii="Times New Roman" w:hAnsi="Times New Roman" w:cs="Times New Roman"/>
                <w:b/>
                <w:bCs/>
                <w:sz w:val="18"/>
                <w:szCs w:val="18"/>
              </w:rPr>
            </w:pPr>
            <w:r w:rsidRPr="00F05E24">
              <w:rPr>
                <w:rFonts w:ascii="Times New Roman" w:hAnsi="Times New Roman" w:cs="Times New Roman"/>
                <w:b/>
                <w:bCs/>
                <w:sz w:val="18"/>
                <w:szCs w:val="18"/>
              </w:rPr>
              <w:t>Collaboratori</w:t>
            </w:r>
          </w:p>
        </w:tc>
        <w:tc>
          <w:tcPr>
            <w:tcW w:w="1843" w:type="dxa"/>
            <w:gridSpan w:val="2"/>
            <w:tcBorders>
              <w:top w:val="nil"/>
              <w:left w:val="nil"/>
              <w:bottom w:val="single" w:sz="6" w:space="0" w:color="auto"/>
              <w:right w:val="single" w:sz="6" w:space="0" w:color="auto"/>
            </w:tcBorders>
            <w:shd w:val="clear" w:color="auto" w:fill="auto"/>
            <w:vAlign w:val="center"/>
            <w:hideMark/>
          </w:tcPr>
          <w:p w14:paraId="33AD4F76" w14:textId="77777777" w:rsidR="001E0F12" w:rsidRPr="001E0F12" w:rsidRDefault="001E0F12" w:rsidP="00F05E24">
            <w:pPr>
              <w:pStyle w:val="Corpotesto"/>
              <w:tabs>
                <w:tab w:val="left" w:pos="1134"/>
              </w:tabs>
              <w:spacing w:line="160" w:lineRule="exact"/>
              <w:ind w:left="142" w:right="130"/>
              <w:jc w:val="both"/>
              <w:rPr>
                <w:rFonts w:ascii="Times New Roman" w:hAnsi="Times New Roman" w:cs="Times New Roman"/>
                <w:sz w:val="18"/>
                <w:szCs w:val="18"/>
              </w:rPr>
            </w:pPr>
            <w:r w:rsidRPr="001E0F12">
              <w:rPr>
                <w:rFonts w:ascii="Times New Roman" w:hAnsi="Times New Roman" w:cs="Times New Roman"/>
                <w:i/>
                <w:iCs/>
                <w:sz w:val="18"/>
                <w:szCs w:val="18"/>
              </w:rPr>
              <w:t>Area degli Istruttori</w:t>
            </w:r>
            <w:r w:rsidRPr="001E0F12">
              <w:rPr>
                <w:rFonts w:ascii="Times New Roman" w:hAnsi="Times New Roman" w:cs="Times New Roman"/>
                <w:sz w:val="18"/>
                <w:szCs w:val="18"/>
              </w:rPr>
              <w:t> </w:t>
            </w:r>
          </w:p>
        </w:tc>
        <w:tc>
          <w:tcPr>
            <w:tcW w:w="1134" w:type="dxa"/>
            <w:tcBorders>
              <w:top w:val="nil"/>
              <w:left w:val="nil"/>
              <w:bottom w:val="single" w:sz="6" w:space="0" w:color="auto"/>
              <w:right w:val="single" w:sz="6" w:space="0" w:color="auto"/>
            </w:tcBorders>
            <w:shd w:val="clear" w:color="auto" w:fill="auto"/>
            <w:vAlign w:val="center"/>
            <w:hideMark/>
          </w:tcPr>
          <w:p w14:paraId="1ACE25C1" w14:textId="4012BD7D" w:rsidR="001E0F12" w:rsidRPr="001E0F12" w:rsidRDefault="001E0F12" w:rsidP="00F05E24">
            <w:pPr>
              <w:pStyle w:val="Corpotesto"/>
              <w:tabs>
                <w:tab w:val="left" w:pos="1134"/>
              </w:tabs>
              <w:spacing w:line="160" w:lineRule="exact"/>
              <w:ind w:left="142" w:right="130"/>
              <w:jc w:val="center"/>
              <w:rPr>
                <w:rFonts w:ascii="Times New Roman" w:hAnsi="Times New Roman" w:cs="Times New Roman"/>
                <w:sz w:val="18"/>
                <w:szCs w:val="18"/>
              </w:rPr>
            </w:pPr>
            <w:r w:rsidRPr="001E0F12">
              <w:rPr>
                <w:rFonts w:ascii="Times New Roman" w:hAnsi="Times New Roman" w:cs="Times New Roman"/>
                <w:sz w:val="18"/>
                <w:szCs w:val="18"/>
              </w:rPr>
              <w:t>2</w:t>
            </w:r>
          </w:p>
        </w:tc>
        <w:tc>
          <w:tcPr>
            <w:tcW w:w="1134" w:type="dxa"/>
            <w:tcBorders>
              <w:top w:val="nil"/>
              <w:left w:val="nil"/>
              <w:bottom w:val="single" w:sz="6" w:space="0" w:color="auto"/>
              <w:right w:val="single" w:sz="6" w:space="0" w:color="auto"/>
            </w:tcBorders>
            <w:shd w:val="clear" w:color="auto" w:fill="auto"/>
            <w:vAlign w:val="center"/>
            <w:hideMark/>
          </w:tcPr>
          <w:p w14:paraId="718B2651" w14:textId="29FC4239" w:rsidR="001E0F12" w:rsidRPr="001E0F12" w:rsidRDefault="001E0F12" w:rsidP="00F05E24">
            <w:pPr>
              <w:pStyle w:val="Corpotesto"/>
              <w:tabs>
                <w:tab w:val="left" w:pos="1134"/>
              </w:tabs>
              <w:spacing w:line="160" w:lineRule="exact"/>
              <w:ind w:left="142" w:right="130"/>
              <w:jc w:val="center"/>
              <w:rPr>
                <w:rFonts w:ascii="Times New Roman" w:hAnsi="Times New Roman" w:cs="Times New Roman"/>
                <w:sz w:val="18"/>
                <w:szCs w:val="18"/>
              </w:rPr>
            </w:pPr>
            <w:r w:rsidRPr="001E0F12">
              <w:rPr>
                <w:rFonts w:ascii="Times New Roman" w:hAnsi="Times New Roman" w:cs="Times New Roman"/>
                <w:sz w:val="18"/>
                <w:szCs w:val="18"/>
              </w:rPr>
              <w:t>7</w:t>
            </w:r>
          </w:p>
        </w:tc>
        <w:tc>
          <w:tcPr>
            <w:tcW w:w="1559" w:type="dxa"/>
            <w:tcBorders>
              <w:top w:val="nil"/>
              <w:left w:val="nil"/>
              <w:bottom w:val="single" w:sz="6" w:space="0" w:color="auto"/>
              <w:right w:val="single" w:sz="6" w:space="0" w:color="auto"/>
            </w:tcBorders>
            <w:shd w:val="clear" w:color="auto" w:fill="auto"/>
            <w:vAlign w:val="center"/>
            <w:hideMark/>
          </w:tcPr>
          <w:p w14:paraId="0249DD07" w14:textId="2B492BC9" w:rsidR="001E0F12" w:rsidRPr="001572F2" w:rsidRDefault="001E0F12" w:rsidP="00F05E24">
            <w:pPr>
              <w:pStyle w:val="Corpotesto"/>
              <w:tabs>
                <w:tab w:val="left" w:pos="1134"/>
              </w:tabs>
              <w:ind w:left="142" w:right="130"/>
              <w:jc w:val="right"/>
              <w:rPr>
                <w:rFonts w:ascii="Times New Roman" w:hAnsi="Times New Roman" w:cs="Times New Roman"/>
                <w:sz w:val="18"/>
                <w:szCs w:val="18"/>
              </w:rPr>
            </w:pPr>
            <w:r w:rsidRPr="001572F2">
              <w:rPr>
                <w:rFonts w:ascii="Times New Roman" w:hAnsi="Times New Roman" w:cs="Times New Roman"/>
                <w:sz w:val="18"/>
                <w:szCs w:val="18"/>
              </w:rPr>
              <w:t>32.329,47 €</w:t>
            </w:r>
          </w:p>
        </w:tc>
        <w:tc>
          <w:tcPr>
            <w:tcW w:w="1689" w:type="dxa"/>
            <w:tcBorders>
              <w:top w:val="nil"/>
              <w:left w:val="nil"/>
              <w:bottom w:val="single" w:sz="6" w:space="0" w:color="auto"/>
              <w:right w:val="single" w:sz="6" w:space="0" w:color="auto"/>
            </w:tcBorders>
            <w:shd w:val="clear" w:color="auto" w:fill="FFFFFF"/>
            <w:vAlign w:val="center"/>
            <w:hideMark/>
          </w:tcPr>
          <w:p w14:paraId="66B102B9" w14:textId="6425E4E3" w:rsidR="001E0F12" w:rsidRPr="001572F2" w:rsidRDefault="001E0F12" w:rsidP="00F05E24">
            <w:pPr>
              <w:pStyle w:val="Corpotesto"/>
              <w:tabs>
                <w:tab w:val="left" w:pos="1134"/>
              </w:tabs>
              <w:ind w:left="142" w:right="130"/>
              <w:jc w:val="right"/>
              <w:rPr>
                <w:rFonts w:ascii="Times New Roman" w:hAnsi="Times New Roman" w:cs="Times New Roman"/>
                <w:sz w:val="18"/>
                <w:szCs w:val="18"/>
              </w:rPr>
            </w:pPr>
            <w:r w:rsidRPr="001572F2">
              <w:rPr>
                <w:rFonts w:ascii="Times New Roman" w:hAnsi="Times New Roman" w:cs="Times New Roman"/>
                <w:sz w:val="18"/>
                <w:szCs w:val="18"/>
              </w:rPr>
              <w:t>290.965,23 €</w:t>
            </w:r>
          </w:p>
        </w:tc>
      </w:tr>
      <w:tr w:rsidR="00F05E24" w:rsidRPr="001E0F12" w14:paraId="3C21B0F8" w14:textId="77777777" w:rsidTr="00F05E24">
        <w:trPr>
          <w:trHeight w:val="453"/>
        </w:trPr>
        <w:tc>
          <w:tcPr>
            <w:tcW w:w="1417" w:type="dxa"/>
            <w:vMerge/>
            <w:tcBorders>
              <w:top w:val="nil"/>
              <w:left w:val="single" w:sz="6" w:space="0" w:color="auto"/>
              <w:bottom w:val="single" w:sz="6" w:space="0" w:color="000000"/>
              <w:right w:val="single" w:sz="6" w:space="0" w:color="auto"/>
            </w:tcBorders>
            <w:shd w:val="clear" w:color="auto" w:fill="auto"/>
            <w:vAlign w:val="center"/>
            <w:hideMark/>
          </w:tcPr>
          <w:p w14:paraId="4F1DAAFC" w14:textId="77777777" w:rsidR="001E0F12" w:rsidRPr="001E0F12" w:rsidRDefault="001E0F12" w:rsidP="00F05E24">
            <w:pPr>
              <w:pStyle w:val="Corpotesto"/>
              <w:tabs>
                <w:tab w:val="left" w:pos="1134"/>
              </w:tabs>
              <w:spacing w:before="120" w:after="120" w:line="302" w:lineRule="auto"/>
              <w:ind w:left="142" w:right="130"/>
              <w:jc w:val="both"/>
              <w:rPr>
                <w:rFonts w:ascii="Times New Roman" w:hAnsi="Times New Roman" w:cs="Times New Roman"/>
                <w:sz w:val="18"/>
                <w:szCs w:val="18"/>
              </w:rPr>
            </w:pPr>
          </w:p>
        </w:tc>
        <w:tc>
          <w:tcPr>
            <w:tcW w:w="1843" w:type="dxa"/>
            <w:gridSpan w:val="2"/>
            <w:tcBorders>
              <w:top w:val="nil"/>
              <w:left w:val="nil"/>
              <w:bottom w:val="single" w:sz="6" w:space="0" w:color="auto"/>
              <w:right w:val="single" w:sz="6" w:space="0" w:color="auto"/>
            </w:tcBorders>
            <w:shd w:val="clear" w:color="auto" w:fill="auto"/>
            <w:vAlign w:val="center"/>
            <w:hideMark/>
          </w:tcPr>
          <w:p w14:paraId="403577F6" w14:textId="77777777" w:rsidR="001E0F12" w:rsidRPr="001E0F12" w:rsidRDefault="001E0F12" w:rsidP="00F05E24">
            <w:pPr>
              <w:pStyle w:val="Corpotesto"/>
              <w:tabs>
                <w:tab w:val="left" w:pos="1134"/>
              </w:tabs>
              <w:spacing w:line="160" w:lineRule="exact"/>
              <w:ind w:left="142" w:right="130"/>
              <w:jc w:val="both"/>
              <w:rPr>
                <w:rFonts w:ascii="Times New Roman" w:hAnsi="Times New Roman" w:cs="Times New Roman"/>
                <w:sz w:val="18"/>
                <w:szCs w:val="18"/>
              </w:rPr>
            </w:pPr>
            <w:r w:rsidRPr="001E0F12">
              <w:rPr>
                <w:rFonts w:ascii="Times New Roman" w:hAnsi="Times New Roman" w:cs="Times New Roman"/>
                <w:i/>
                <w:iCs/>
                <w:sz w:val="18"/>
                <w:szCs w:val="18"/>
              </w:rPr>
              <w:t>Area degli Operatori Esperti </w:t>
            </w:r>
            <w:r w:rsidRPr="001E0F12">
              <w:rPr>
                <w:rFonts w:ascii="Times New Roman" w:hAnsi="Times New Roman" w:cs="Times New Roman"/>
                <w:sz w:val="18"/>
                <w:szCs w:val="18"/>
              </w:rPr>
              <w:t> </w:t>
            </w:r>
          </w:p>
        </w:tc>
        <w:tc>
          <w:tcPr>
            <w:tcW w:w="1134" w:type="dxa"/>
            <w:tcBorders>
              <w:top w:val="nil"/>
              <w:left w:val="nil"/>
              <w:bottom w:val="single" w:sz="6" w:space="0" w:color="auto"/>
              <w:right w:val="single" w:sz="6" w:space="0" w:color="auto"/>
            </w:tcBorders>
            <w:shd w:val="clear" w:color="auto" w:fill="auto"/>
            <w:vAlign w:val="center"/>
            <w:hideMark/>
          </w:tcPr>
          <w:p w14:paraId="5E480037" w14:textId="6E02B169" w:rsidR="001E0F12" w:rsidRPr="001E0F12" w:rsidRDefault="001572F2" w:rsidP="00F05E24">
            <w:pPr>
              <w:pStyle w:val="Corpotesto"/>
              <w:tabs>
                <w:tab w:val="left" w:pos="1134"/>
              </w:tabs>
              <w:spacing w:line="160" w:lineRule="exact"/>
              <w:ind w:left="142" w:right="130"/>
              <w:jc w:val="center"/>
              <w:rPr>
                <w:rFonts w:ascii="Times New Roman" w:hAnsi="Times New Roman" w:cs="Times New Roman"/>
                <w:sz w:val="18"/>
                <w:szCs w:val="18"/>
              </w:rPr>
            </w:pPr>
            <w:r>
              <w:rPr>
                <w:rFonts w:ascii="Times New Roman" w:hAnsi="Times New Roman" w:cs="Times New Roman"/>
                <w:sz w:val="18"/>
                <w:szCs w:val="18"/>
              </w:rPr>
              <w:t>-</w:t>
            </w:r>
          </w:p>
        </w:tc>
        <w:tc>
          <w:tcPr>
            <w:tcW w:w="1134" w:type="dxa"/>
            <w:tcBorders>
              <w:top w:val="nil"/>
              <w:left w:val="nil"/>
              <w:bottom w:val="single" w:sz="6" w:space="0" w:color="auto"/>
              <w:right w:val="single" w:sz="6" w:space="0" w:color="auto"/>
            </w:tcBorders>
            <w:shd w:val="clear" w:color="auto" w:fill="auto"/>
            <w:vAlign w:val="center"/>
            <w:hideMark/>
          </w:tcPr>
          <w:p w14:paraId="0B3D34BF" w14:textId="23A6F3CE" w:rsidR="001E0F12" w:rsidRPr="001E0F12" w:rsidRDefault="001572F2" w:rsidP="00F05E24">
            <w:pPr>
              <w:pStyle w:val="Corpotesto"/>
              <w:tabs>
                <w:tab w:val="left" w:pos="1134"/>
              </w:tabs>
              <w:spacing w:line="160" w:lineRule="exact"/>
              <w:ind w:left="142" w:right="130"/>
              <w:jc w:val="center"/>
              <w:rPr>
                <w:rFonts w:ascii="Times New Roman" w:hAnsi="Times New Roman" w:cs="Times New Roman"/>
                <w:sz w:val="18"/>
                <w:szCs w:val="18"/>
              </w:rPr>
            </w:pPr>
            <w:r>
              <w:rPr>
                <w:rFonts w:ascii="Times New Roman" w:hAnsi="Times New Roman" w:cs="Times New Roman"/>
                <w:sz w:val="18"/>
                <w:szCs w:val="18"/>
              </w:rPr>
              <w:t>-</w:t>
            </w:r>
          </w:p>
        </w:tc>
        <w:tc>
          <w:tcPr>
            <w:tcW w:w="1559" w:type="dxa"/>
            <w:tcBorders>
              <w:top w:val="nil"/>
              <w:left w:val="nil"/>
              <w:bottom w:val="single" w:sz="6" w:space="0" w:color="auto"/>
              <w:right w:val="single" w:sz="6" w:space="0" w:color="auto"/>
            </w:tcBorders>
            <w:shd w:val="clear" w:color="auto" w:fill="auto"/>
            <w:vAlign w:val="center"/>
            <w:hideMark/>
          </w:tcPr>
          <w:p w14:paraId="461D330B" w14:textId="31219B28" w:rsidR="001E0F12" w:rsidRPr="001572F2" w:rsidRDefault="001E0F12" w:rsidP="00F05E24">
            <w:pPr>
              <w:pStyle w:val="Corpotesto"/>
              <w:tabs>
                <w:tab w:val="left" w:pos="1134"/>
              </w:tabs>
              <w:ind w:left="142" w:right="130"/>
              <w:jc w:val="right"/>
              <w:rPr>
                <w:rFonts w:ascii="Times New Roman" w:hAnsi="Times New Roman" w:cs="Times New Roman"/>
                <w:sz w:val="18"/>
                <w:szCs w:val="18"/>
              </w:rPr>
            </w:pPr>
            <w:r w:rsidRPr="001572F2">
              <w:rPr>
                <w:rFonts w:ascii="Times New Roman" w:hAnsi="Times New Roman" w:cs="Times New Roman"/>
                <w:sz w:val="18"/>
                <w:szCs w:val="18"/>
              </w:rPr>
              <w:t>28.742,39. €</w:t>
            </w:r>
          </w:p>
        </w:tc>
        <w:tc>
          <w:tcPr>
            <w:tcW w:w="1689" w:type="dxa"/>
            <w:tcBorders>
              <w:top w:val="nil"/>
              <w:left w:val="nil"/>
              <w:bottom w:val="single" w:sz="6" w:space="0" w:color="auto"/>
              <w:right w:val="single" w:sz="6" w:space="0" w:color="auto"/>
            </w:tcBorders>
            <w:shd w:val="clear" w:color="auto" w:fill="FFFFFF"/>
            <w:vAlign w:val="center"/>
            <w:hideMark/>
          </w:tcPr>
          <w:p w14:paraId="693BF48D" w14:textId="28BD8AD5" w:rsidR="001E0F12" w:rsidRPr="001572F2" w:rsidRDefault="001E0F12" w:rsidP="00F05E24">
            <w:pPr>
              <w:pStyle w:val="Corpotesto"/>
              <w:tabs>
                <w:tab w:val="left" w:pos="1134"/>
              </w:tabs>
              <w:ind w:left="142" w:right="130"/>
              <w:jc w:val="right"/>
              <w:rPr>
                <w:rFonts w:ascii="Times New Roman" w:hAnsi="Times New Roman" w:cs="Times New Roman"/>
                <w:sz w:val="18"/>
                <w:szCs w:val="18"/>
              </w:rPr>
            </w:pPr>
            <w:r w:rsidRPr="001572F2">
              <w:rPr>
                <w:rFonts w:ascii="Times New Roman" w:hAnsi="Times New Roman" w:cs="Times New Roman"/>
                <w:sz w:val="18"/>
                <w:szCs w:val="18"/>
              </w:rPr>
              <w:t>-</w:t>
            </w:r>
          </w:p>
        </w:tc>
      </w:tr>
      <w:tr w:rsidR="00F05E24" w:rsidRPr="001E0F12" w14:paraId="18AFD72C" w14:textId="77777777" w:rsidTr="001572F2">
        <w:trPr>
          <w:trHeight w:val="415"/>
        </w:trPr>
        <w:tc>
          <w:tcPr>
            <w:tcW w:w="1417"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738EFB93" w14:textId="77777777" w:rsidR="001E0F12" w:rsidRPr="001E0F12" w:rsidRDefault="001E0F12" w:rsidP="00F05E24">
            <w:pPr>
              <w:pStyle w:val="Corpotesto"/>
              <w:tabs>
                <w:tab w:val="left" w:pos="1134"/>
              </w:tabs>
              <w:spacing w:line="240" w:lineRule="exact"/>
              <w:ind w:left="142" w:right="130"/>
              <w:jc w:val="both"/>
              <w:rPr>
                <w:rFonts w:ascii="Times New Roman" w:hAnsi="Times New Roman" w:cs="Times New Roman"/>
                <w:sz w:val="18"/>
                <w:szCs w:val="18"/>
              </w:rPr>
            </w:pPr>
            <w:r w:rsidRPr="001E0F12">
              <w:rPr>
                <w:rFonts w:ascii="Times New Roman" w:hAnsi="Times New Roman" w:cs="Times New Roman"/>
                <w:b/>
                <w:bCs/>
                <w:sz w:val="18"/>
                <w:szCs w:val="18"/>
              </w:rPr>
              <w:t>TOTALE</w:t>
            </w:r>
            <w:r w:rsidRPr="001E0F12">
              <w:rPr>
                <w:rFonts w:ascii="Times New Roman" w:hAnsi="Times New Roman" w:cs="Times New Roman"/>
                <w:sz w:val="18"/>
                <w:szCs w:val="18"/>
              </w:rPr>
              <w:t> </w:t>
            </w:r>
          </w:p>
        </w:tc>
        <w:tc>
          <w:tcPr>
            <w:tcW w:w="992" w:type="dxa"/>
            <w:tcBorders>
              <w:top w:val="single" w:sz="6" w:space="0" w:color="auto"/>
              <w:left w:val="nil"/>
              <w:bottom w:val="single" w:sz="6" w:space="0" w:color="auto"/>
              <w:right w:val="single" w:sz="6" w:space="0" w:color="auto"/>
            </w:tcBorders>
            <w:shd w:val="clear" w:color="auto" w:fill="C2D69B"/>
            <w:vAlign w:val="center"/>
            <w:hideMark/>
          </w:tcPr>
          <w:p w14:paraId="4F561C4E" w14:textId="77777777" w:rsidR="001E0F12" w:rsidRPr="001E0F12" w:rsidRDefault="001E0F12" w:rsidP="00F05E24">
            <w:pPr>
              <w:pStyle w:val="Corpotesto"/>
              <w:tabs>
                <w:tab w:val="left" w:pos="1134"/>
              </w:tabs>
              <w:spacing w:line="240" w:lineRule="exact"/>
              <w:ind w:left="142" w:right="130"/>
              <w:jc w:val="both"/>
              <w:rPr>
                <w:rFonts w:ascii="Times New Roman" w:hAnsi="Times New Roman" w:cs="Times New Roman"/>
                <w:sz w:val="18"/>
                <w:szCs w:val="18"/>
              </w:rPr>
            </w:pPr>
            <w:r w:rsidRPr="001E0F12">
              <w:rPr>
                <w:rFonts w:ascii="Times New Roman" w:hAnsi="Times New Roman" w:cs="Times New Roman"/>
                <w:sz w:val="18"/>
                <w:szCs w:val="18"/>
              </w:rPr>
              <w:t> </w:t>
            </w:r>
          </w:p>
        </w:tc>
        <w:tc>
          <w:tcPr>
            <w:tcW w:w="851" w:type="dxa"/>
            <w:tcBorders>
              <w:top w:val="single" w:sz="6" w:space="0" w:color="auto"/>
              <w:left w:val="nil"/>
              <w:bottom w:val="single" w:sz="6" w:space="0" w:color="auto"/>
              <w:right w:val="single" w:sz="6" w:space="0" w:color="auto"/>
            </w:tcBorders>
            <w:shd w:val="clear" w:color="auto" w:fill="C2D69B"/>
            <w:vAlign w:val="center"/>
            <w:hideMark/>
          </w:tcPr>
          <w:p w14:paraId="3588B760" w14:textId="77777777" w:rsidR="001E0F12" w:rsidRPr="001E0F12" w:rsidRDefault="001E0F12" w:rsidP="00F05E24">
            <w:pPr>
              <w:pStyle w:val="Corpotesto"/>
              <w:tabs>
                <w:tab w:val="left" w:pos="1134"/>
              </w:tabs>
              <w:spacing w:line="240" w:lineRule="exact"/>
              <w:ind w:left="142" w:right="130"/>
              <w:jc w:val="both"/>
              <w:rPr>
                <w:rFonts w:ascii="Times New Roman" w:hAnsi="Times New Roman" w:cs="Times New Roman"/>
                <w:sz w:val="18"/>
                <w:szCs w:val="18"/>
              </w:rPr>
            </w:pPr>
            <w:r w:rsidRPr="001E0F12">
              <w:rPr>
                <w:rFonts w:ascii="Times New Roman" w:hAnsi="Times New Roman" w:cs="Times New Roman"/>
                <w:sz w:val="18"/>
                <w:szCs w:val="18"/>
              </w:rPr>
              <w:t> </w:t>
            </w:r>
          </w:p>
        </w:tc>
        <w:tc>
          <w:tcPr>
            <w:tcW w:w="1134" w:type="dxa"/>
            <w:tcBorders>
              <w:top w:val="nil"/>
              <w:left w:val="nil"/>
              <w:bottom w:val="single" w:sz="6" w:space="0" w:color="auto"/>
              <w:right w:val="single" w:sz="6" w:space="0" w:color="auto"/>
            </w:tcBorders>
            <w:shd w:val="clear" w:color="auto" w:fill="C2D69B"/>
            <w:vAlign w:val="center"/>
            <w:hideMark/>
          </w:tcPr>
          <w:p w14:paraId="58EFABF3" w14:textId="3D23A814" w:rsidR="001E0F12" w:rsidRPr="001E0F12" w:rsidRDefault="001E0F12" w:rsidP="00F05E24">
            <w:pPr>
              <w:pStyle w:val="Corpotesto"/>
              <w:tabs>
                <w:tab w:val="left" w:pos="1134"/>
              </w:tabs>
              <w:spacing w:line="240" w:lineRule="exact"/>
              <w:ind w:left="142" w:right="130"/>
              <w:jc w:val="center"/>
              <w:rPr>
                <w:rFonts w:ascii="Times New Roman" w:hAnsi="Times New Roman" w:cs="Times New Roman"/>
                <w:sz w:val="18"/>
                <w:szCs w:val="18"/>
              </w:rPr>
            </w:pPr>
            <w:r w:rsidRPr="001E0F12">
              <w:rPr>
                <w:rFonts w:ascii="Times New Roman" w:hAnsi="Times New Roman" w:cs="Times New Roman"/>
                <w:b/>
                <w:bCs/>
                <w:sz w:val="18"/>
                <w:szCs w:val="18"/>
              </w:rPr>
              <w:t>12</w:t>
            </w:r>
          </w:p>
        </w:tc>
        <w:tc>
          <w:tcPr>
            <w:tcW w:w="1134" w:type="dxa"/>
            <w:tcBorders>
              <w:top w:val="nil"/>
              <w:left w:val="nil"/>
              <w:bottom w:val="single" w:sz="6" w:space="0" w:color="auto"/>
              <w:right w:val="single" w:sz="6" w:space="0" w:color="auto"/>
            </w:tcBorders>
            <w:shd w:val="clear" w:color="auto" w:fill="C2D69B"/>
            <w:vAlign w:val="center"/>
            <w:hideMark/>
          </w:tcPr>
          <w:p w14:paraId="7DA46D74" w14:textId="1BF3CDC7" w:rsidR="001E0F12" w:rsidRPr="001E0F12" w:rsidRDefault="001E0F12" w:rsidP="00F05E24">
            <w:pPr>
              <w:pStyle w:val="Corpotesto"/>
              <w:tabs>
                <w:tab w:val="left" w:pos="1134"/>
              </w:tabs>
              <w:spacing w:line="240" w:lineRule="exact"/>
              <w:ind w:left="142" w:right="130"/>
              <w:jc w:val="center"/>
              <w:rPr>
                <w:rFonts w:ascii="Times New Roman" w:hAnsi="Times New Roman" w:cs="Times New Roman"/>
                <w:sz w:val="18"/>
                <w:szCs w:val="18"/>
              </w:rPr>
            </w:pPr>
            <w:r w:rsidRPr="001E0F12">
              <w:rPr>
                <w:rFonts w:ascii="Times New Roman" w:hAnsi="Times New Roman" w:cs="Times New Roman"/>
                <w:b/>
                <w:bCs/>
                <w:sz w:val="18"/>
                <w:szCs w:val="18"/>
              </w:rPr>
              <w:t>16</w:t>
            </w:r>
          </w:p>
        </w:tc>
        <w:tc>
          <w:tcPr>
            <w:tcW w:w="1559" w:type="dxa"/>
            <w:tcBorders>
              <w:top w:val="nil"/>
              <w:left w:val="nil"/>
              <w:bottom w:val="single" w:sz="6" w:space="0" w:color="auto"/>
              <w:right w:val="single" w:sz="6" w:space="0" w:color="auto"/>
            </w:tcBorders>
            <w:shd w:val="clear" w:color="auto" w:fill="C2D69B"/>
            <w:vAlign w:val="center"/>
            <w:hideMark/>
          </w:tcPr>
          <w:p w14:paraId="2807F5BA" w14:textId="329B15A0" w:rsidR="001E0F12" w:rsidRPr="001E0F12" w:rsidRDefault="001E0F12" w:rsidP="001572F2">
            <w:pPr>
              <w:pStyle w:val="Corpotesto"/>
              <w:tabs>
                <w:tab w:val="left" w:pos="1134"/>
              </w:tabs>
              <w:spacing w:line="240" w:lineRule="exact"/>
              <w:ind w:left="142" w:right="130"/>
              <w:jc w:val="center"/>
              <w:rPr>
                <w:rFonts w:ascii="Times New Roman" w:hAnsi="Times New Roman" w:cs="Times New Roman"/>
                <w:sz w:val="18"/>
                <w:szCs w:val="18"/>
              </w:rPr>
            </w:pPr>
            <w:r w:rsidRPr="001E0F12">
              <w:rPr>
                <w:rFonts w:ascii="Times New Roman" w:hAnsi="Times New Roman" w:cs="Times New Roman"/>
                <w:b/>
                <w:bCs/>
                <w:sz w:val="18"/>
                <w:szCs w:val="18"/>
              </w:rPr>
              <w:t>-</w:t>
            </w:r>
          </w:p>
        </w:tc>
        <w:tc>
          <w:tcPr>
            <w:tcW w:w="1689" w:type="dxa"/>
            <w:tcBorders>
              <w:top w:val="nil"/>
              <w:left w:val="nil"/>
              <w:bottom w:val="single" w:sz="6" w:space="0" w:color="auto"/>
              <w:right w:val="single" w:sz="6" w:space="0" w:color="auto"/>
            </w:tcBorders>
            <w:shd w:val="clear" w:color="auto" w:fill="C2D69B"/>
            <w:vAlign w:val="center"/>
            <w:hideMark/>
          </w:tcPr>
          <w:p w14:paraId="546A9A57" w14:textId="20A94B30" w:rsidR="001E0F12" w:rsidRPr="001E0F12" w:rsidRDefault="00F05E24" w:rsidP="00F05E24">
            <w:pPr>
              <w:pStyle w:val="Corpotesto"/>
              <w:spacing w:line="240" w:lineRule="exact"/>
              <w:ind w:left="146" w:right="130"/>
              <w:jc w:val="right"/>
              <w:rPr>
                <w:rFonts w:ascii="Times New Roman" w:hAnsi="Times New Roman" w:cs="Times New Roman"/>
                <w:sz w:val="20"/>
                <w:szCs w:val="20"/>
              </w:rPr>
            </w:pPr>
            <w:r w:rsidRPr="00F05E24">
              <w:rPr>
                <w:rFonts w:ascii="Times New Roman" w:hAnsi="Times New Roman" w:cs="Times New Roman"/>
                <w:b/>
                <w:bCs/>
                <w:sz w:val="20"/>
                <w:szCs w:val="20"/>
              </w:rPr>
              <w:t>1.367.088,35 €</w:t>
            </w:r>
          </w:p>
        </w:tc>
      </w:tr>
      <w:tr w:rsidR="001E0F12" w:rsidRPr="001E0F12" w14:paraId="412EAB7E" w14:textId="77777777" w:rsidTr="00F05E24">
        <w:trPr>
          <w:trHeight w:val="426"/>
        </w:trPr>
        <w:tc>
          <w:tcPr>
            <w:tcW w:w="7087" w:type="dxa"/>
            <w:gridSpan w:val="6"/>
            <w:tcBorders>
              <w:top w:val="single" w:sz="6" w:space="0" w:color="auto"/>
              <w:left w:val="single" w:sz="6" w:space="0" w:color="auto"/>
              <w:bottom w:val="single" w:sz="6" w:space="0" w:color="auto"/>
              <w:right w:val="single" w:sz="6" w:space="0" w:color="auto"/>
            </w:tcBorders>
            <w:shd w:val="clear" w:color="auto" w:fill="FFFFFF"/>
            <w:vAlign w:val="center"/>
            <w:hideMark/>
          </w:tcPr>
          <w:p w14:paraId="2CDE651D" w14:textId="777BD538" w:rsidR="001E0F12" w:rsidRPr="001E0F12" w:rsidRDefault="001E0F12" w:rsidP="001572F2">
            <w:pPr>
              <w:pStyle w:val="Corpotesto"/>
              <w:tabs>
                <w:tab w:val="left" w:pos="1134"/>
              </w:tabs>
              <w:spacing w:line="240" w:lineRule="exact"/>
              <w:ind w:left="142" w:right="130"/>
              <w:jc w:val="right"/>
              <w:rPr>
                <w:rFonts w:ascii="Times New Roman" w:hAnsi="Times New Roman" w:cs="Times New Roman"/>
                <w:sz w:val="18"/>
                <w:szCs w:val="18"/>
              </w:rPr>
            </w:pPr>
            <w:r w:rsidRPr="001E0F12">
              <w:rPr>
                <w:rFonts w:ascii="Times New Roman" w:hAnsi="Times New Roman" w:cs="Times New Roman"/>
                <w:b/>
                <w:bCs/>
                <w:sz w:val="18"/>
                <w:szCs w:val="18"/>
              </w:rPr>
              <w:t>50% delle entrate certe e continuative</w:t>
            </w:r>
          </w:p>
        </w:tc>
        <w:tc>
          <w:tcPr>
            <w:tcW w:w="1689" w:type="dxa"/>
            <w:tcBorders>
              <w:top w:val="nil"/>
              <w:left w:val="nil"/>
              <w:bottom w:val="single" w:sz="6" w:space="0" w:color="auto"/>
              <w:right w:val="single" w:sz="6" w:space="0" w:color="auto"/>
            </w:tcBorders>
            <w:shd w:val="clear" w:color="auto" w:fill="C2D69B"/>
            <w:vAlign w:val="center"/>
            <w:hideMark/>
          </w:tcPr>
          <w:p w14:paraId="6AD9D0DD" w14:textId="3C8AB233" w:rsidR="001E0F12" w:rsidRPr="001E0F12" w:rsidRDefault="00F05E24" w:rsidP="00F05E24">
            <w:pPr>
              <w:pStyle w:val="Corpotesto"/>
              <w:tabs>
                <w:tab w:val="left" w:pos="1134"/>
              </w:tabs>
              <w:spacing w:line="240" w:lineRule="exact"/>
              <w:ind w:left="146" w:right="130"/>
              <w:jc w:val="right"/>
              <w:rPr>
                <w:rFonts w:ascii="Times New Roman" w:hAnsi="Times New Roman" w:cs="Times New Roman"/>
                <w:sz w:val="20"/>
                <w:szCs w:val="20"/>
              </w:rPr>
            </w:pPr>
            <w:r w:rsidRPr="00F05E24">
              <w:rPr>
                <w:rFonts w:ascii="Times New Roman" w:hAnsi="Times New Roman" w:cs="Times New Roman"/>
                <w:b/>
                <w:bCs/>
                <w:sz w:val="20"/>
                <w:szCs w:val="20"/>
              </w:rPr>
              <w:t>1.485.913,33 €</w:t>
            </w:r>
          </w:p>
        </w:tc>
      </w:tr>
    </w:tbl>
    <w:p w14:paraId="3675C855" w14:textId="0766BFE8" w:rsidR="001E0F12" w:rsidRPr="001E0F12" w:rsidRDefault="001E0F12" w:rsidP="001E0F12">
      <w:pPr>
        <w:pStyle w:val="Corpotesto"/>
        <w:tabs>
          <w:tab w:val="left" w:pos="1134"/>
        </w:tabs>
        <w:spacing w:before="120" w:after="120" w:line="302" w:lineRule="auto"/>
        <w:ind w:left="425" w:right="130"/>
        <w:rPr>
          <w:rFonts w:ascii="Times New Roman" w:hAnsi="Times New Roman" w:cs="Times New Roman"/>
          <w:i/>
          <w:iCs/>
        </w:rPr>
      </w:pPr>
      <w:r w:rsidRPr="001E0F12">
        <w:rPr>
          <w:rFonts w:ascii="Times New Roman" w:hAnsi="Times New Roman" w:cs="Times New Roman"/>
          <w:i/>
          <w:iCs/>
        </w:rPr>
        <w:t xml:space="preserve">Tabella </w:t>
      </w:r>
      <w:r w:rsidR="00F05E24" w:rsidRPr="00F05E24">
        <w:rPr>
          <w:rFonts w:ascii="Times New Roman" w:hAnsi="Times New Roman" w:cs="Times New Roman"/>
          <w:i/>
          <w:iCs/>
        </w:rPr>
        <w:t xml:space="preserve">2 </w:t>
      </w:r>
      <w:r w:rsidRPr="001E0F12">
        <w:rPr>
          <w:rFonts w:ascii="Times New Roman" w:hAnsi="Times New Roman" w:cs="Times New Roman"/>
          <w:i/>
          <w:iCs/>
        </w:rPr>
        <w:t>– Dotazione organica e spesa annua dell’Agenzia per il 2024</w:t>
      </w:r>
    </w:p>
    <w:p w14:paraId="36F5B045" w14:textId="3B698903" w:rsidR="00F05E24" w:rsidRPr="001E0F12" w:rsidRDefault="00F05E24" w:rsidP="008E7140">
      <w:pPr>
        <w:pStyle w:val="Corpotesto"/>
        <w:tabs>
          <w:tab w:val="left" w:pos="1134"/>
        </w:tabs>
        <w:spacing w:before="120" w:after="120" w:line="302" w:lineRule="auto"/>
        <w:ind w:left="425" w:right="130"/>
        <w:jc w:val="both"/>
        <w:rPr>
          <w:rFonts w:ascii="Times New Roman" w:hAnsi="Times New Roman" w:cs="Times New Roman"/>
        </w:rPr>
      </w:pPr>
      <w:r w:rsidRPr="00F05E24">
        <w:rPr>
          <w:rFonts w:ascii="Times New Roman" w:hAnsi="Times New Roman" w:cs="Times New Roman"/>
        </w:rPr>
        <w:t>In particolare, si attesta che la spesa di € 1.367.088,35 della dotazione organica come sopra rappresentata rispetta il limite di spesa del 50% delle entrate correnti ordinarie aventi carattere certo e continuativo pari ad € 1.485.913,33 (50% di € 2.971.826,66).</w:t>
      </w:r>
    </w:p>
    <w:tbl>
      <w:tblPr>
        <w:tblW w:w="8213" w:type="dxa"/>
        <w:tblInd w:w="426"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3677"/>
        <w:gridCol w:w="1559"/>
        <w:gridCol w:w="1418"/>
        <w:gridCol w:w="1559"/>
      </w:tblGrid>
      <w:tr w:rsidR="00F05E24" w:rsidRPr="001E0F12" w14:paraId="40768069" w14:textId="77777777" w:rsidTr="00F05E24">
        <w:trPr>
          <w:trHeight w:val="318"/>
        </w:trPr>
        <w:tc>
          <w:tcPr>
            <w:tcW w:w="8213" w:type="dxa"/>
            <w:gridSpan w:val="4"/>
            <w:tcBorders>
              <w:top w:val="single" w:sz="6" w:space="0" w:color="auto"/>
              <w:left w:val="single" w:sz="6" w:space="0" w:color="auto"/>
              <w:bottom w:val="single" w:sz="6" w:space="0" w:color="auto"/>
              <w:right w:val="single" w:sz="6" w:space="0" w:color="auto"/>
            </w:tcBorders>
            <w:shd w:val="clear" w:color="auto" w:fill="D6E3BC" w:themeFill="accent3" w:themeFillTint="66"/>
            <w:vAlign w:val="center"/>
            <w:hideMark/>
          </w:tcPr>
          <w:p w14:paraId="02A9A047" w14:textId="1727D4D2" w:rsidR="00F05E24" w:rsidRPr="001E0F12" w:rsidRDefault="00F05E24" w:rsidP="00F05E24">
            <w:pPr>
              <w:pStyle w:val="Corpotesto"/>
              <w:tabs>
                <w:tab w:val="left" w:pos="1134"/>
              </w:tabs>
              <w:spacing w:line="240" w:lineRule="exact"/>
              <w:ind w:left="142" w:right="130"/>
              <w:jc w:val="center"/>
              <w:rPr>
                <w:rFonts w:ascii="Times New Roman" w:hAnsi="Times New Roman" w:cs="Times New Roman"/>
                <w:sz w:val="18"/>
                <w:szCs w:val="18"/>
              </w:rPr>
            </w:pPr>
            <w:r w:rsidRPr="00F05E24">
              <w:rPr>
                <w:rFonts w:ascii="Times New Roman" w:hAnsi="Times New Roman" w:cs="Times New Roman"/>
                <w:b/>
                <w:bCs/>
                <w:sz w:val="18"/>
                <w:szCs w:val="18"/>
              </w:rPr>
              <w:t xml:space="preserve">Limite 50% delle </w:t>
            </w:r>
            <w:r w:rsidR="008E7140">
              <w:rPr>
                <w:rFonts w:ascii="Times New Roman" w:hAnsi="Times New Roman" w:cs="Times New Roman"/>
                <w:b/>
                <w:bCs/>
                <w:sz w:val="18"/>
                <w:szCs w:val="18"/>
              </w:rPr>
              <w:t xml:space="preserve">entrate </w:t>
            </w:r>
            <w:r w:rsidRPr="00F05E24">
              <w:rPr>
                <w:rFonts w:ascii="Times New Roman" w:hAnsi="Times New Roman" w:cs="Times New Roman"/>
                <w:b/>
                <w:bCs/>
                <w:sz w:val="18"/>
                <w:szCs w:val="18"/>
              </w:rPr>
              <w:t>aventi carattere stabile e continuativo</w:t>
            </w:r>
          </w:p>
        </w:tc>
      </w:tr>
      <w:tr w:rsidR="00F05E24" w:rsidRPr="001E0F12" w14:paraId="5912CC17" w14:textId="77777777" w:rsidTr="00F05E24">
        <w:trPr>
          <w:trHeight w:val="296"/>
        </w:trPr>
        <w:tc>
          <w:tcPr>
            <w:tcW w:w="3677"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4842C393" w14:textId="6F08C390" w:rsidR="00F05E24" w:rsidRPr="001E0F12" w:rsidRDefault="00F05E24" w:rsidP="00F05E24">
            <w:pPr>
              <w:pStyle w:val="Corpotesto"/>
              <w:tabs>
                <w:tab w:val="left" w:pos="1134"/>
              </w:tabs>
              <w:ind w:left="142" w:right="130"/>
              <w:jc w:val="both"/>
              <w:rPr>
                <w:rFonts w:ascii="Times New Roman" w:hAnsi="Times New Roman" w:cs="Times New Roman"/>
                <w:sz w:val="18"/>
                <w:szCs w:val="18"/>
              </w:rPr>
            </w:pPr>
          </w:p>
        </w:tc>
        <w:tc>
          <w:tcPr>
            <w:tcW w:w="1559" w:type="dxa"/>
            <w:tcBorders>
              <w:top w:val="single" w:sz="6" w:space="0" w:color="auto"/>
              <w:left w:val="nil"/>
              <w:bottom w:val="single" w:sz="6" w:space="0" w:color="auto"/>
              <w:right w:val="single" w:sz="6" w:space="0" w:color="auto"/>
            </w:tcBorders>
            <w:shd w:val="clear" w:color="auto" w:fill="EAF1DD" w:themeFill="accent3" w:themeFillTint="33"/>
            <w:vAlign w:val="center"/>
            <w:hideMark/>
          </w:tcPr>
          <w:p w14:paraId="4455B505" w14:textId="734B6DA7" w:rsidR="00F05E24" w:rsidRPr="008E7140" w:rsidRDefault="00F05E24" w:rsidP="00F05E24">
            <w:pPr>
              <w:pStyle w:val="Corpotesto"/>
              <w:tabs>
                <w:tab w:val="left" w:pos="1134"/>
              </w:tabs>
              <w:ind w:left="142" w:right="130"/>
              <w:jc w:val="center"/>
              <w:rPr>
                <w:rFonts w:ascii="Times New Roman" w:hAnsi="Times New Roman" w:cs="Times New Roman"/>
                <w:b/>
                <w:bCs/>
                <w:sz w:val="18"/>
                <w:szCs w:val="18"/>
              </w:rPr>
            </w:pPr>
            <w:r w:rsidRPr="008E7140">
              <w:rPr>
                <w:rFonts w:ascii="Times New Roman" w:hAnsi="Times New Roman" w:cs="Times New Roman"/>
                <w:b/>
                <w:bCs/>
                <w:sz w:val="18"/>
                <w:szCs w:val="18"/>
              </w:rPr>
              <w:t>2024</w:t>
            </w:r>
          </w:p>
        </w:tc>
        <w:tc>
          <w:tcPr>
            <w:tcW w:w="1418" w:type="dxa"/>
            <w:tcBorders>
              <w:top w:val="single" w:sz="6" w:space="0" w:color="auto"/>
              <w:left w:val="nil"/>
              <w:bottom w:val="single" w:sz="6" w:space="0" w:color="auto"/>
              <w:right w:val="single" w:sz="6" w:space="0" w:color="auto"/>
            </w:tcBorders>
            <w:shd w:val="clear" w:color="auto" w:fill="EAF1DD" w:themeFill="accent3" w:themeFillTint="33"/>
            <w:vAlign w:val="center"/>
            <w:hideMark/>
          </w:tcPr>
          <w:p w14:paraId="270E59C2" w14:textId="597A8B86" w:rsidR="00F05E24" w:rsidRPr="008E7140" w:rsidRDefault="00F05E24" w:rsidP="00F05E24">
            <w:pPr>
              <w:pStyle w:val="Corpotesto"/>
              <w:tabs>
                <w:tab w:val="left" w:pos="1134"/>
              </w:tabs>
              <w:ind w:left="142" w:right="130"/>
              <w:jc w:val="center"/>
              <w:rPr>
                <w:rFonts w:ascii="Times New Roman" w:hAnsi="Times New Roman" w:cs="Times New Roman"/>
                <w:b/>
                <w:bCs/>
                <w:sz w:val="18"/>
                <w:szCs w:val="18"/>
              </w:rPr>
            </w:pPr>
            <w:r w:rsidRPr="008E7140">
              <w:rPr>
                <w:rFonts w:ascii="Times New Roman" w:hAnsi="Times New Roman" w:cs="Times New Roman"/>
                <w:b/>
                <w:bCs/>
                <w:sz w:val="18"/>
                <w:szCs w:val="18"/>
              </w:rPr>
              <w:t>2025</w:t>
            </w:r>
          </w:p>
        </w:tc>
        <w:tc>
          <w:tcPr>
            <w:tcW w:w="1559" w:type="dxa"/>
            <w:tcBorders>
              <w:top w:val="single" w:sz="6" w:space="0" w:color="auto"/>
              <w:left w:val="nil"/>
              <w:bottom w:val="single" w:sz="6" w:space="0" w:color="auto"/>
              <w:right w:val="single" w:sz="6" w:space="0" w:color="auto"/>
            </w:tcBorders>
            <w:shd w:val="clear" w:color="auto" w:fill="EAF1DD" w:themeFill="accent3" w:themeFillTint="33"/>
            <w:vAlign w:val="center"/>
            <w:hideMark/>
          </w:tcPr>
          <w:p w14:paraId="6C963241" w14:textId="188B32D0" w:rsidR="00F05E24" w:rsidRPr="008E7140" w:rsidRDefault="00F05E24" w:rsidP="00F05E24">
            <w:pPr>
              <w:pStyle w:val="Corpotesto"/>
              <w:tabs>
                <w:tab w:val="left" w:pos="1134"/>
              </w:tabs>
              <w:ind w:left="142" w:right="130"/>
              <w:jc w:val="center"/>
              <w:rPr>
                <w:rFonts w:ascii="Times New Roman" w:hAnsi="Times New Roman" w:cs="Times New Roman"/>
                <w:b/>
                <w:bCs/>
                <w:sz w:val="20"/>
                <w:szCs w:val="20"/>
              </w:rPr>
            </w:pPr>
            <w:r w:rsidRPr="008E7140">
              <w:rPr>
                <w:rFonts w:ascii="Times New Roman" w:hAnsi="Times New Roman" w:cs="Times New Roman"/>
                <w:b/>
                <w:bCs/>
                <w:sz w:val="20"/>
                <w:szCs w:val="20"/>
              </w:rPr>
              <w:t>2026</w:t>
            </w:r>
          </w:p>
        </w:tc>
      </w:tr>
      <w:tr w:rsidR="00F05E24" w:rsidRPr="001E0F12" w14:paraId="760D15C3" w14:textId="77777777" w:rsidTr="00F05E24">
        <w:trPr>
          <w:trHeight w:val="272"/>
        </w:trPr>
        <w:tc>
          <w:tcPr>
            <w:tcW w:w="3677"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7828C9EC" w14:textId="195D061B" w:rsidR="00F05E24" w:rsidRPr="001E0F12" w:rsidRDefault="00F05E24" w:rsidP="001161D1">
            <w:pPr>
              <w:pStyle w:val="Corpotesto"/>
              <w:tabs>
                <w:tab w:val="left" w:pos="1134"/>
              </w:tabs>
              <w:ind w:left="142" w:right="130"/>
              <w:jc w:val="both"/>
              <w:rPr>
                <w:rFonts w:ascii="Times New Roman" w:hAnsi="Times New Roman" w:cs="Times New Roman"/>
                <w:b/>
                <w:bCs/>
                <w:sz w:val="18"/>
                <w:szCs w:val="18"/>
              </w:rPr>
            </w:pPr>
            <w:r>
              <w:rPr>
                <w:rFonts w:ascii="Times New Roman" w:hAnsi="Times New Roman" w:cs="Times New Roman"/>
                <w:b/>
                <w:bCs/>
                <w:sz w:val="18"/>
                <w:szCs w:val="18"/>
              </w:rPr>
              <w:t>Risorse stabili</w:t>
            </w:r>
          </w:p>
        </w:tc>
        <w:tc>
          <w:tcPr>
            <w:tcW w:w="1559" w:type="dxa"/>
            <w:tcBorders>
              <w:top w:val="single" w:sz="6" w:space="0" w:color="auto"/>
              <w:left w:val="nil"/>
              <w:bottom w:val="single" w:sz="6" w:space="0" w:color="auto"/>
              <w:right w:val="single" w:sz="6" w:space="0" w:color="auto"/>
            </w:tcBorders>
            <w:shd w:val="clear" w:color="auto" w:fill="EAF1DD" w:themeFill="accent3" w:themeFillTint="33"/>
            <w:vAlign w:val="center"/>
            <w:hideMark/>
          </w:tcPr>
          <w:p w14:paraId="4FD757B2" w14:textId="0E97C9C6" w:rsidR="00F05E24" w:rsidRPr="001E0F12" w:rsidRDefault="00F05E24" w:rsidP="001161D1">
            <w:pPr>
              <w:pStyle w:val="Corpotesto"/>
              <w:tabs>
                <w:tab w:val="left" w:pos="1134"/>
              </w:tabs>
              <w:ind w:left="142" w:right="130"/>
              <w:jc w:val="center"/>
              <w:rPr>
                <w:rFonts w:ascii="Times New Roman" w:hAnsi="Times New Roman" w:cs="Times New Roman"/>
                <w:sz w:val="18"/>
                <w:szCs w:val="18"/>
              </w:rPr>
            </w:pPr>
            <w:r w:rsidRPr="00F05E24">
              <w:rPr>
                <w:rFonts w:ascii="Times New Roman" w:hAnsi="Times New Roman" w:cs="Times New Roman"/>
                <w:sz w:val="18"/>
                <w:szCs w:val="18"/>
              </w:rPr>
              <w:t>2.971.826,66 €</w:t>
            </w:r>
          </w:p>
        </w:tc>
        <w:tc>
          <w:tcPr>
            <w:tcW w:w="1418" w:type="dxa"/>
            <w:tcBorders>
              <w:top w:val="single" w:sz="6" w:space="0" w:color="auto"/>
              <w:left w:val="nil"/>
              <w:bottom w:val="single" w:sz="6" w:space="0" w:color="auto"/>
              <w:right w:val="single" w:sz="6" w:space="0" w:color="auto"/>
            </w:tcBorders>
            <w:shd w:val="clear" w:color="auto" w:fill="EAF1DD" w:themeFill="accent3" w:themeFillTint="33"/>
            <w:vAlign w:val="center"/>
            <w:hideMark/>
          </w:tcPr>
          <w:p w14:paraId="134C3656" w14:textId="3BB9EDFF" w:rsidR="00F05E24" w:rsidRPr="001E0F12" w:rsidRDefault="00F05E24" w:rsidP="001161D1">
            <w:pPr>
              <w:pStyle w:val="Corpotesto"/>
              <w:tabs>
                <w:tab w:val="left" w:pos="1134"/>
              </w:tabs>
              <w:ind w:left="142" w:right="130"/>
              <w:jc w:val="center"/>
              <w:rPr>
                <w:rFonts w:ascii="Times New Roman" w:hAnsi="Times New Roman" w:cs="Times New Roman"/>
                <w:sz w:val="18"/>
                <w:szCs w:val="18"/>
              </w:rPr>
            </w:pPr>
            <w:r w:rsidRPr="00F05E24">
              <w:rPr>
                <w:rFonts w:ascii="Times New Roman" w:hAnsi="Times New Roman" w:cs="Times New Roman"/>
                <w:sz w:val="18"/>
                <w:szCs w:val="18"/>
              </w:rPr>
              <w:t>3.085.238,93 €</w:t>
            </w:r>
          </w:p>
        </w:tc>
        <w:tc>
          <w:tcPr>
            <w:tcW w:w="1559" w:type="dxa"/>
            <w:tcBorders>
              <w:top w:val="single" w:sz="6" w:space="0" w:color="auto"/>
              <w:left w:val="nil"/>
              <w:bottom w:val="single" w:sz="6" w:space="0" w:color="auto"/>
              <w:right w:val="single" w:sz="6" w:space="0" w:color="auto"/>
            </w:tcBorders>
            <w:shd w:val="clear" w:color="auto" w:fill="EAF1DD" w:themeFill="accent3" w:themeFillTint="33"/>
            <w:vAlign w:val="center"/>
            <w:hideMark/>
          </w:tcPr>
          <w:p w14:paraId="6DCD3F94" w14:textId="29DF37EB" w:rsidR="00F05E24" w:rsidRPr="001E0F12" w:rsidRDefault="00F05E24" w:rsidP="001161D1">
            <w:pPr>
              <w:pStyle w:val="Corpotesto"/>
              <w:tabs>
                <w:tab w:val="left" w:pos="1134"/>
              </w:tabs>
              <w:ind w:left="142" w:right="130"/>
              <w:jc w:val="center"/>
              <w:rPr>
                <w:rFonts w:ascii="Times New Roman" w:hAnsi="Times New Roman" w:cs="Times New Roman"/>
                <w:sz w:val="20"/>
                <w:szCs w:val="20"/>
              </w:rPr>
            </w:pPr>
            <w:r w:rsidRPr="00F05E24">
              <w:rPr>
                <w:rFonts w:ascii="Times New Roman" w:hAnsi="Times New Roman" w:cs="Times New Roman"/>
                <w:sz w:val="20"/>
                <w:szCs w:val="20"/>
              </w:rPr>
              <w:t>2.970.530,97 €</w:t>
            </w:r>
          </w:p>
        </w:tc>
      </w:tr>
      <w:tr w:rsidR="00F05E24" w:rsidRPr="001E0F12" w14:paraId="5E75E376" w14:textId="77777777" w:rsidTr="00F05E24">
        <w:trPr>
          <w:trHeight w:val="272"/>
        </w:trPr>
        <w:tc>
          <w:tcPr>
            <w:tcW w:w="3677"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170F3826" w14:textId="4A55C464" w:rsidR="00F05E24" w:rsidRPr="001E0F12" w:rsidRDefault="00F05E24" w:rsidP="001161D1">
            <w:pPr>
              <w:pStyle w:val="Corpotesto"/>
              <w:tabs>
                <w:tab w:val="left" w:pos="1134"/>
              </w:tabs>
              <w:ind w:left="142" w:right="130"/>
              <w:jc w:val="both"/>
              <w:rPr>
                <w:rFonts w:ascii="Times New Roman" w:hAnsi="Times New Roman" w:cs="Times New Roman"/>
                <w:b/>
                <w:bCs/>
                <w:sz w:val="18"/>
                <w:szCs w:val="18"/>
              </w:rPr>
            </w:pPr>
            <w:r>
              <w:rPr>
                <w:rFonts w:ascii="Times New Roman" w:hAnsi="Times New Roman" w:cs="Times New Roman"/>
                <w:b/>
                <w:bCs/>
                <w:sz w:val="18"/>
                <w:szCs w:val="18"/>
              </w:rPr>
              <w:t xml:space="preserve">Limite 50% delle </w:t>
            </w:r>
            <w:r w:rsidR="008E7140">
              <w:rPr>
                <w:rFonts w:ascii="Times New Roman" w:hAnsi="Times New Roman" w:cs="Times New Roman"/>
                <w:b/>
                <w:bCs/>
                <w:sz w:val="18"/>
                <w:szCs w:val="18"/>
              </w:rPr>
              <w:t>r</w:t>
            </w:r>
            <w:r>
              <w:rPr>
                <w:rFonts w:ascii="Times New Roman" w:hAnsi="Times New Roman" w:cs="Times New Roman"/>
                <w:b/>
                <w:bCs/>
                <w:sz w:val="18"/>
                <w:szCs w:val="18"/>
              </w:rPr>
              <w:t>isorse stabili</w:t>
            </w:r>
          </w:p>
        </w:tc>
        <w:tc>
          <w:tcPr>
            <w:tcW w:w="1559" w:type="dxa"/>
            <w:tcBorders>
              <w:top w:val="single" w:sz="6" w:space="0" w:color="auto"/>
              <w:left w:val="nil"/>
              <w:bottom w:val="single" w:sz="6" w:space="0" w:color="auto"/>
              <w:right w:val="single" w:sz="6" w:space="0" w:color="auto"/>
            </w:tcBorders>
            <w:shd w:val="clear" w:color="auto" w:fill="EAF1DD" w:themeFill="accent3" w:themeFillTint="33"/>
            <w:vAlign w:val="center"/>
            <w:hideMark/>
          </w:tcPr>
          <w:p w14:paraId="3DE9B962" w14:textId="499FA871" w:rsidR="00F05E24" w:rsidRPr="001E0F12" w:rsidRDefault="00F05E24" w:rsidP="001161D1">
            <w:pPr>
              <w:pStyle w:val="Corpotesto"/>
              <w:tabs>
                <w:tab w:val="left" w:pos="1134"/>
              </w:tabs>
              <w:ind w:left="142" w:right="130"/>
              <w:jc w:val="center"/>
              <w:rPr>
                <w:rFonts w:ascii="Times New Roman" w:hAnsi="Times New Roman" w:cs="Times New Roman"/>
                <w:sz w:val="18"/>
                <w:szCs w:val="18"/>
              </w:rPr>
            </w:pPr>
            <w:r>
              <w:rPr>
                <w:rFonts w:ascii="Times New Roman" w:hAnsi="Times New Roman" w:cs="Times New Roman"/>
                <w:sz w:val="18"/>
                <w:szCs w:val="18"/>
              </w:rPr>
              <w:t>1</w:t>
            </w:r>
            <w:r w:rsidRPr="00F05E24">
              <w:rPr>
                <w:rFonts w:ascii="Times New Roman" w:hAnsi="Times New Roman" w:cs="Times New Roman"/>
                <w:sz w:val="18"/>
                <w:szCs w:val="18"/>
              </w:rPr>
              <w:t>.485.913,33 €</w:t>
            </w:r>
          </w:p>
        </w:tc>
        <w:tc>
          <w:tcPr>
            <w:tcW w:w="1418" w:type="dxa"/>
            <w:tcBorders>
              <w:top w:val="single" w:sz="6" w:space="0" w:color="auto"/>
              <w:left w:val="nil"/>
              <w:bottom w:val="single" w:sz="6" w:space="0" w:color="auto"/>
              <w:right w:val="single" w:sz="6" w:space="0" w:color="auto"/>
            </w:tcBorders>
            <w:shd w:val="clear" w:color="auto" w:fill="EAF1DD" w:themeFill="accent3" w:themeFillTint="33"/>
            <w:vAlign w:val="center"/>
            <w:hideMark/>
          </w:tcPr>
          <w:p w14:paraId="4A79CB8D" w14:textId="56EEA008" w:rsidR="00F05E24" w:rsidRPr="001E0F12" w:rsidRDefault="00F05E24" w:rsidP="001161D1">
            <w:pPr>
              <w:pStyle w:val="Corpotesto"/>
              <w:tabs>
                <w:tab w:val="left" w:pos="1134"/>
              </w:tabs>
              <w:ind w:left="142" w:right="130"/>
              <w:jc w:val="center"/>
              <w:rPr>
                <w:rFonts w:ascii="Times New Roman" w:hAnsi="Times New Roman" w:cs="Times New Roman"/>
                <w:sz w:val="18"/>
                <w:szCs w:val="18"/>
              </w:rPr>
            </w:pPr>
            <w:r w:rsidRPr="00F05E24">
              <w:rPr>
                <w:rFonts w:ascii="Times New Roman" w:hAnsi="Times New Roman" w:cs="Times New Roman"/>
                <w:sz w:val="18"/>
                <w:szCs w:val="18"/>
              </w:rPr>
              <w:t>1.542.619,47 €</w:t>
            </w:r>
          </w:p>
        </w:tc>
        <w:tc>
          <w:tcPr>
            <w:tcW w:w="1559" w:type="dxa"/>
            <w:tcBorders>
              <w:top w:val="single" w:sz="6" w:space="0" w:color="auto"/>
              <w:left w:val="nil"/>
              <w:bottom w:val="single" w:sz="6" w:space="0" w:color="auto"/>
              <w:right w:val="single" w:sz="6" w:space="0" w:color="auto"/>
            </w:tcBorders>
            <w:shd w:val="clear" w:color="auto" w:fill="EAF1DD" w:themeFill="accent3" w:themeFillTint="33"/>
            <w:vAlign w:val="center"/>
            <w:hideMark/>
          </w:tcPr>
          <w:p w14:paraId="3D82D017" w14:textId="688E8507" w:rsidR="00F05E24" w:rsidRPr="001E0F12" w:rsidRDefault="00F05E24" w:rsidP="001161D1">
            <w:pPr>
              <w:pStyle w:val="Corpotesto"/>
              <w:tabs>
                <w:tab w:val="left" w:pos="1134"/>
              </w:tabs>
              <w:ind w:left="142" w:right="130"/>
              <w:jc w:val="center"/>
              <w:rPr>
                <w:rFonts w:ascii="Times New Roman" w:hAnsi="Times New Roman" w:cs="Times New Roman"/>
                <w:sz w:val="20"/>
                <w:szCs w:val="20"/>
              </w:rPr>
            </w:pPr>
            <w:r>
              <w:rPr>
                <w:rFonts w:ascii="Times New Roman" w:hAnsi="Times New Roman" w:cs="Times New Roman"/>
                <w:sz w:val="20"/>
                <w:szCs w:val="20"/>
              </w:rPr>
              <w:t>1</w:t>
            </w:r>
            <w:r w:rsidRPr="00F05E24">
              <w:rPr>
                <w:rFonts w:ascii="Times New Roman" w:hAnsi="Times New Roman" w:cs="Times New Roman"/>
                <w:sz w:val="20"/>
                <w:szCs w:val="20"/>
              </w:rPr>
              <w:t>.485.265,49 €</w:t>
            </w:r>
          </w:p>
        </w:tc>
      </w:tr>
      <w:tr w:rsidR="00F05E24" w:rsidRPr="001E0F12" w14:paraId="0575B501" w14:textId="77777777" w:rsidTr="00F05E24">
        <w:trPr>
          <w:trHeight w:val="272"/>
        </w:trPr>
        <w:tc>
          <w:tcPr>
            <w:tcW w:w="3677"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6BA40F4A" w14:textId="7DF0BC9E" w:rsidR="00F05E24" w:rsidRPr="001E0F12" w:rsidRDefault="00F05E24" w:rsidP="001161D1">
            <w:pPr>
              <w:pStyle w:val="Corpotesto"/>
              <w:tabs>
                <w:tab w:val="left" w:pos="1134"/>
              </w:tabs>
              <w:ind w:left="142" w:right="130"/>
              <w:jc w:val="both"/>
              <w:rPr>
                <w:rFonts w:ascii="Times New Roman" w:hAnsi="Times New Roman" w:cs="Times New Roman"/>
                <w:b/>
                <w:bCs/>
                <w:sz w:val="18"/>
                <w:szCs w:val="18"/>
              </w:rPr>
            </w:pPr>
            <w:r>
              <w:rPr>
                <w:rFonts w:ascii="Times New Roman" w:hAnsi="Times New Roman" w:cs="Times New Roman"/>
                <w:b/>
                <w:bCs/>
                <w:sz w:val="18"/>
                <w:szCs w:val="18"/>
              </w:rPr>
              <w:t>Costi del personale inerenti l’intera dotazione organica</w:t>
            </w:r>
          </w:p>
        </w:tc>
        <w:tc>
          <w:tcPr>
            <w:tcW w:w="1559" w:type="dxa"/>
            <w:tcBorders>
              <w:top w:val="single" w:sz="6" w:space="0" w:color="auto"/>
              <w:left w:val="nil"/>
              <w:bottom w:val="single" w:sz="6" w:space="0" w:color="auto"/>
              <w:right w:val="single" w:sz="6" w:space="0" w:color="auto"/>
            </w:tcBorders>
            <w:shd w:val="clear" w:color="auto" w:fill="EAF1DD" w:themeFill="accent3" w:themeFillTint="33"/>
            <w:vAlign w:val="center"/>
            <w:hideMark/>
          </w:tcPr>
          <w:p w14:paraId="0FEB7987" w14:textId="7DF69FE6" w:rsidR="00F05E24" w:rsidRPr="001E0F12" w:rsidRDefault="00F05E24" w:rsidP="001161D1">
            <w:pPr>
              <w:pStyle w:val="Corpotesto"/>
              <w:tabs>
                <w:tab w:val="left" w:pos="1134"/>
              </w:tabs>
              <w:ind w:left="142" w:right="130"/>
              <w:jc w:val="center"/>
              <w:rPr>
                <w:rFonts w:ascii="Times New Roman" w:hAnsi="Times New Roman" w:cs="Times New Roman"/>
                <w:sz w:val="18"/>
                <w:szCs w:val="18"/>
              </w:rPr>
            </w:pPr>
            <w:r>
              <w:rPr>
                <w:rFonts w:ascii="Times New Roman" w:hAnsi="Times New Roman" w:cs="Times New Roman"/>
                <w:sz w:val="18"/>
                <w:szCs w:val="18"/>
              </w:rPr>
              <w:t>1</w:t>
            </w:r>
            <w:r w:rsidRPr="00F05E24">
              <w:rPr>
                <w:rFonts w:ascii="Times New Roman" w:hAnsi="Times New Roman" w:cs="Times New Roman"/>
                <w:sz w:val="18"/>
                <w:szCs w:val="18"/>
              </w:rPr>
              <w:t>.367.088,35 €</w:t>
            </w:r>
          </w:p>
        </w:tc>
        <w:tc>
          <w:tcPr>
            <w:tcW w:w="1418" w:type="dxa"/>
            <w:tcBorders>
              <w:top w:val="single" w:sz="6" w:space="0" w:color="auto"/>
              <w:left w:val="nil"/>
              <w:bottom w:val="single" w:sz="6" w:space="0" w:color="auto"/>
              <w:right w:val="single" w:sz="6" w:space="0" w:color="auto"/>
            </w:tcBorders>
            <w:shd w:val="clear" w:color="auto" w:fill="EAF1DD" w:themeFill="accent3" w:themeFillTint="33"/>
            <w:vAlign w:val="center"/>
            <w:hideMark/>
          </w:tcPr>
          <w:p w14:paraId="57A1FC65" w14:textId="14D1622A" w:rsidR="00F05E24" w:rsidRPr="001E0F12" w:rsidRDefault="00F05E24" w:rsidP="001161D1">
            <w:pPr>
              <w:pStyle w:val="Corpotesto"/>
              <w:tabs>
                <w:tab w:val="left" w:pos="1134"/>
              </w:tabs>
              <w:ind w:left="142" w:right="130"/>
              <w:jc w:val="center"/>
              <w:rPr>
                <w:rFonts w:ascii="Times New Roman" w:hAnsi="Times New Roman" w:cs="Times New Roman"/>
                <w:sz w:val="18"/>
                <w:szCs w:val="18"/>
              </w:rPr>
            </w:pPr>
            <w:r>
              <w:rPr>
                <w:rFonts w:ascii="Times New Roman" w:hAnsi="Times New Roman" w:cs="Times New Roman"/>
                <w:sz w:val="18"/>
                <w:szCs w:val="18"/>
              </w:rPr>
              <w:t>1</w:t>
            </w:r>
            <w:r w:rsidRPr="00F05E24">
              <w:rPr>
                <w:rFonts w:ascii="Times New Roman" w:hAnsi="Times New Roman" w:cs="Times New Roman"/>
                <w:sz w:val="18"/>
                <w:szCs w:val="18"/>
              </w:rPr>
              <w:t>.367.088,35 €</w:t>
            </w:r>
          </w:p>
        </w:tc>
        <w:tc>
          <w:tcPr>
            <w:tcW w:w="1559" w:type="dxa"/>
            <w:tcBorders>
              <w:top w:val="single" w:sz="6" w:space="0" w:color="auto"/>
              <w:left w:val="nil"/>
              <w:bottom w:val="single" w:sz="6" w:space="0" w:color="auto"/>
              <w:right w:val="single" w:sz="6" w:space="0" w:color="auto"/>
            </w:tcBorders>
            <w:shd w:val="clear" w:color="auto" w:fill="EAF1DD" w:themeFill="accent3" w:themeFillTint="33"/>
            <w:vAlign w:val="center"/>
            <w:hideMark/>
          </w:tcPr>
          <w:p w14:paraId="7C5C8C0C" w14:textId="5177DBA8" w:rsidR="00F05E24" w:rsidRPr="001E0F12" w:rsidRDefault="00F05E24" w:rsidP="001161D1">
            <w:pPr>
              <w:pStyle w:val="Corpotesto"/>
              <w:tabs>
                <w:tab w:val="left" w:pos="1134"/>
              </w:tabs>
              <w:ind w:left="142" w:right="130"/>
              <w:jc w:val="center"/>
              <w:rPr>
                <w:rFonts w:ascii="Times New Roman" w:hAnsi="Times New Roman" w:cs="Times New Roman"/>
                <w:sz w:val="20"/>
                <w:szCs w:val="20"/>
              </w:rPr>
            </w:pPr>
            <w:r>
              <w:rPr>
                <w:rFonts w:ascii="Times New Roman" w:hAnsi="Times New Roman" w:cs="Times New Roman"/>
                <w:sz w:val="20"/>
                <w:szCs w:val="20"/>
              </w:rPr>
              <w:t>1</w:t>
            </w:r>
            <w:r w:rsidRPr="00F05E24">
              <w:rPr>
                <w:rFonts w:ascii="Times New Roman" w:hAnsi="Times New Roman" w:cs="Times New Roman"/>
                <w:sz w:val="20"/>
                <w:szCs w:val="20"/>
              </w:rPr>
              <w:t>.367.088,35</w:t>
            </w:r>
            <w:r>
              <w:rPr>
                <w:rFonts w:ascii="Times New Roman" w:hAnsi="Times New Roman" w:cs="Times New Roman"/>
                <w:sz w:val="20"/>
                <w:szCs w:val="20"/>
              </w:rPr>
              <w:t xml:space="preserve"> </w:t>
            </w:r>
            <w:r w:rsidRPr="00F05E24">
              <w:rPr>
                <w:rFonts w:ascii="Times New Roman" w:hAnsi="Times New Roman" w:cs="Times New Roman"/>
                <w:sz w:val="18"/>
                <w:szCs w:val="18"/>
              </w:rPr>
              <w:t>€</w:t>
            </w:r>
          </w:p>
        </w:tc>
      </w:tr>
      <w:tr w:rsidR="00F05E24" w:rsidRPr="001E0F12" w14:paraId="75294607" w14:textId="77777777" w:rsidTr="00F05E24">
        <w:trPr>
          <w:trHeight w:val="296"/>
        </w:trPr>
        <w:tc>
          <w:tcPr>
            <w:tcW w:w="3677" w:type="dxa"/>
            <w:tcBorders>
              <w:top w:val="single" w:sz="6" w:space="0" w:color="auto"/>
              <w:left w:val="single" w:sz="6" w:space="0" w:color="auto"/>
              <w:bottom w:val="single" w:sz="6" w:space="0" w:color="auto"/>
              <w:right w:val="single" w:sz="6" w:space="0" w:color="auto"/>
            </w:tcBorders>
            <w:shd w:val="clear" w:color="auto" w:fill="EAF1DD" w:themeFill="accent3" w:themeFillTint="33"/>
            <w:vAlign w:val="center"/>
            <w:hideMark/>
          </w:tcPr>
          <w:p w14:paraId="102ABA53" w14:textId="05AC5A86" w:rsidR="00F05E24" w:rsidRPr="008E7140" w:rsidRDefault="008E7140" w:rsidP="001161D1">
            <w:pPr>
              <w:pStyle w:val="Corpotesto"/>
              <w:tabs>
                <w:tab w:val="left" w:pos="1134"/>
              </w:tabs>
              <w:ind w:left="142" w:right="130"/>
              <w:jc w:val="both"/>
              <w:rPr>
                <w:rFonts w:ascii="Times New Roman" w:hAnsi="Times New Roman" w:cs="Times New Roman"/>
                <w:b/>
                <w:bCs/>
                <w:sz w:val="18"/>
                <w:szCs w:val="18"/>
              </w:rPr>
            </w:pPr>
            <w:r w:rsidRPr="008E7140">
              <w:rPr>
                <w:rFonts w:ascii="Times New Roman" w:hAnsi="Times New Roman" w:cs="Times New Roman"/>
                <w:b/>
                <w:bCs/>
                <w:sz w:val="18"/>
                <w:szCs w:val="18"/>
              </w:rPr>
              <w:t>Rispetto del limite</w:t>
            </w:r>
          </w:p>
        </w:tc>
        <w:tc>
          <w:tcPr>
            <w:tcW w:w="1559" w:type="dxa"/>
            <w:tcBorders>
              <w:top w:val="single" w:sz="6" w:space="0" w:color="auto"/>
              <w:left w:val="nil"/>
              <w:bottom w:val="single" w:sz="6" w:space="0" w:color="auto"/>
              <w:right w:val="single" w:sz="6" w:space="0" w:color="auto"/>
            </w:tcBorders>
            <w:shd w:val="clear" w:color="auto" w:fill="EAF1DD" w:themeFill="accent3" w:themeFillTint="33"/>
            <w:vAlign w:val="center"/>
            <w:hideMark/>
          </w:tcPr>
          <w:p w14:paraId="523AB7F3" w14:textId="72B7FA3D" w:rsidR="00F05E24" w:rsidRPr="001E0F12" w:rsidRDefault="00F05E24" w:rsidP="001161D1">
            <w:pPr>
              <w:pStyle w:val="Corpotesto"/>
              <w:tabs>
                <w:tab w:val="left" w:pos="1134"/>
              </w:tabs>
              <w:ind w:left="142" w:right="130"/>
              <w:jc w:val="center"/>
              <w:rPr>
                <w:rFonts w:ascii="Times New Roman" w:hAnsi="Times New Roman" w:cs="Times New Roman"/>
                <w:b/>
                <w:bCs/>
                <w:sz w:val="18"/>
                <w:szCs w:val="18"/>
              </w:rPr>
            </w:pPr>
            <w:r w:rsidRPr="00F05E24">
              <w:rPr>
                <w:rFonts w:ascii="Times New Roman" w:hAnsi="Times New Roman" w:cs="Times New Roman"/>
                <w:b/>
                <w:bCs/>
                <w:sz w:val="18"/>
                <w:szCs w:val="18"/>
              </w:rPr>
              <w:t>OK</w:t>
            </w:r>
          </w:p>
        </w:tc>
        <w:tc>
          <w:tcPr>
            <w:tcW w:w="1418" w:type="dxa"/>
            <w:tcBorders>
              <w:top w:val="single" w:sz="6" w:space="0" w:color="auto"/>
              <w:left w:val="nil"/>
              <w:bottom w:val="single" w:sz="6" w:space="0" w:color="auto"/>
              <w:right w:val="single" w:sz="6" w:space="0" w:color="auto"/>
            </w:tcBorders>
            <w:shd w:val="clear" w:color="auto" w:fill="EAF1DD" w:themeFill="accent3" w:themeFillTint="33"/>
            <w:vAlign w:val="center"/>
            <w:hideMark/>
          </w:tcPr>
          <w:p w14:paraId="31AFCF27" w14:textId="69580698" w:rsidR="00F05E24" w:rsidRPr="001E0F12" w:rsidRDefault="00F05E24" w:rsidP="001161D1">
            <w:pPr>
              <w:pStyle w:val="Corpotesto"/>
              <w:tabs>
                <w:tab w:val="left" w:pos="1134"/>
              </w:tabs>
              <w:ind w:left="142" w:right="130"/>
              <w:jc w:val="center"/>
              <w:rPr>
                <w:rFonts w:ascii="Times New Roman" w:hAnsi="Times New Roman" w:cs="Times New Roman"/>
                <w:sz w:val="18"/>
                <w:szCs w:val="18"/>
              </w:rPr>
            </w:pPr>
            <w:r w:rsidRPr="00F05E24">
              <w:rPr>
                <w:rFonts w:ascii="Times New Roman" w:hAnsi="Times New Roman" w:cs="Times New Roman"/>
                <w:b/>
                <w:bCs/>
                <w:sz w:val="18"/>
                <w:szCs w:val="18"/>
              </w:rPr>
              <w:t>OK</w:t>
            </w:r>
          </w:p>
        </w:tc>
        <w:tc>
          <w:tcPr>
            <w:tcW w:w="1559" w:type="dxa"/>
            <w:tcBorders>
              <w:top w:val="single" w:sz="6" w:space="0" w:color="auto"/>
              <w:left w:val="nil"/>
              <w:bottom w:val="single" w:sz="6" w:space="0" w:color="auto"/>
              <w:right w:val="single" w:sz="6" w:space="0" w:color="auto"/>
            </w:tcBorders>
            <w:shd w:val="clear" w:color="auto" w:fill="EAF1DD" w:themeFill="accent3" w:themeFillTint="33"/>
            <w:vAlign w:val="center"/>
            <w:hideMark/>
          </w:tcPr>
          <w:p w14:paraId="40AAD7E5" w14:textId="72C0E6F2" w:rsidR="00F05E24" w:rsidRPr="001E0F12" w:rsidRDefault="00F05E24" w:rsidP="001161D1">
            <w:pPr>
              <w:pStyle w:val="Corpotesto"/>
              <w:tabs>
                <w:tab w:val="left" w:pos="1134"/>
              </w:tabs>
              <w:ind w:left="142" w:right="130"/>
              <w:jc w:val="center"/>
              <w:rPr>
                <w:rFonts w:ascii="Times New Roman" w:hAnsi="Times New Roman" w:cs="Times New Roman"/>
                <w:sz w:val="20"/>
                <w:szCs w:val="20"/>
              </w:rPr>
            </w:pPr>
            <w:r w:rsidRPr="00F05E24">
              <w:rPr>
                <w:rFonts w:ascii="Times New Roman" w:hAnsi="Times New Roman" w:cs="Times New Roman"/>
                <w:b/>
                <w:bCs/>
                <w:sz w:val="18"/>
                <w:szCs w:val="18"/>
              </w:rPr>
              <w:t>OK</w:t>
            </w:r>
          </w:p>
        </w:tc>
      </w:tr>
    </w:tbl>
    <w:p w14:paraId="5AA3E55E" w14:textId="30823004" w:rsidR="00F05E24" w:rsidRPr="00F05E24" w:rsidRDefault="00F05E24" w:rsidP="00F05E24">
      <w:pPr>
        <w:pStyle w:val="Corpotesto"/>
        <w:tabs>
          <w:tab w:val="left" w:pos="1134"/>
        </w:tabs>
        <w:spacing w:before="120" w:after="120" w:line="302" w:lineRule="auto"/>
        <w:ind w:left="425" w:right="130"/>
        <w:rPr>
          <w:rFonts w:ascii="Times New Roman" w:hAnsi="Times New Roman" w:cs="Times New Roman"/>
          <w:i/>
          <w:iCs/>
        </w:rPr>
      </w:pPr>
      <w:r w:rsidRPr="00F05E24">
        <w:rPr>
          <w:rFonts w:ascii="Times New Roman" w:hAnsi="Times New Roman" w:cs="Times New Roman"/>
          <w:i/>
          <w:iCs/>
        </w:rPr>
        <w:t>Tabella 3 - Dotazione organica e spesa annua dell’Agenzia per il triennio 2024-2025-2026</w:t>
      </w:r>
    </w:p>
    <w:p w14:paraId="28F9FCCE" w14:textId="77777777" w:rsidR="00F05E24" w:rsidRDefault="00F05E24" w:rsidP="00F05E24">
      <w:pPr>
        <w:pStyle w:val="Corpotesto"/>
        <w:tabs>
          <w:tab w:val="left" w:pos="1134"/>
        </w:tabs>
        <w:spacing w:before="120" w:after="120" w:line="302" w:lineRule="auto"/>
        <w:ind w:left="425" w:right="130"/>
        <w:rPr>
          <w:rFonts w:ascii="Times New Roman" w:hAnsi="Times New Roman" w:cs="Times New Roman"/>
        </w:rPr>
      </w:pPr>
    </w:p>
    <w:p w14:paraId="5CA32807" w14:textId="389609C2" w:rsidR="00F05E24" w:rsidRPr="004A2B89" w:rsidRDefault="00F05E24" w:rsidP="00F05E24">
      <w:pPr>
        <w:pStyle w:val="Titolo1"/>
        <w:tabs>
          <w:tab w:val="left" w:pos="993"/>
        </w:tabs>
        <w:spacing w:before="66" w:line="360" w:lineRule="auto"/>
        <w:ind w:left="426" w:firstLine="0"/>
        <w:jc w:val="both"/>
        <w:rPr>
          <w:rFonts w:ascii="Times New Roman" w:hAnsi="Times New Roman" w:cs="Times New Roman"/>
          <w:smallCaps/>
        </w:rPr>
      </w:pPr>
      <w:bookmarkStart w:id="113" w:name="_Toc177723760"/>
      <w:r>
        <w:rPr>
          <w:rFonts w:ascii="Times New Roman" w:hAnsi="Times New Roman" w:cs="Times New Roman"/>
          <w:smallCaps/>
        </w:rPr>
        <w:t>3.3.2</w:t>
      </w:r>
      <w:r>
        <w:rPr>
          <w:rFonts w:ascii="Times New Roman" w:hAnsi="Times New Roman" w:cs="Times New Roman"/>
          <w:smallCaps/>
        </w:rPr>
        <w:tab/>
        <w:t>verifica del limite di spesa del 60%</w:t>
      </w:r>
      <w:bookmarkEnd w:id="113"/>
    </w:p>
    <w:p w14:paraId="7A885C2C" w14:textId="77777777" w:rsidR="00F05E24" w:rsidRDefault="00F05E24" w:rsidP="00F05E24">
      <w:pPr>
        <w:pStyle w:val="Corpotesto"/>
        <w:tabs>
          <w:tab w:val="left" w:pos="1134"/>
        </w:tabs>
        <w:spacing w:before="120" w:after="120" w:line="302" w:lineRule="auto"/>
        <w:ind w:left="425" w:right="130"/>
        <w:jc w:val="both"/>
        <w:rPr>
          <w:rFonts w:ascii="Times New Roman" w:hAnsi="Times New Roman" w:cs="Times New Roman"/>
        </w:rPr>
      </w:pPr>
      <w:r w:rsidRPr="00F05E24">
        <w:rPr>
          <w:rFonts w:ascii="Times New Roman" w:hAnsi="Times New Roman" w:cs="Times New Roman"/>
        </w:rPr>
        <w:t>Si riporta di seguito l’ulteriore tabella contenente le assunzioni previste nell’anno 2024 comprensivo del costo delle progressioni più avanti dettagliato:</w:t>
      </w:r>
    </w:p>
    <w:tbl>
      <w:tblPr>
        <w:tblW w:w="8776" w:type="dxa"/>
        <w:tblInd w:w="418"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409"/>
        <w:gridCol w:w="2268"/>
        <w:gridCol w:w="2552"/>
        <w:gridCol w:w="1547"/>
      </w:tblGrid>
      <w:tr w:rsidR="00F05E24" w:rsidRPr="00F05E24" w14:paraId="5BDD0328" w14:textId="77777777" w:rsidTr="00F05E24">
        <w:trPr>
          <w:trHeight w:val="373"/>
        </w:trPr>
        <w:tc>
          <w:tcPr>
            <w:tcW w:w="877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BFEC68" w14:textId="55E07808" w:rsidR="00F05E24" w:rsidRPr="0000596F" w:rsidRDefault="00F05E24" w:rsidP="00F05E24">
            <w:pPr>
              <w:pStyle w:val="Corpotesto"/>
              <w:tabs>
                <w:tab w:val="left" w:pos="1134"/>
              </w:tabs>
              <w:spacing w:line="240" w:lineRule="exact"/>
              <w:ind w:left="425" w:right="130"/>
              <w:jc w:val="center"/>
              <w:rPr>
                <w:rFonts w:ascii="Times New Roman" w:hAnsi="Times New Roman" w:cs="Times New Roman"/>
                <w:b/>
                <w:bCs/>
                <w:sz w:val="18"/>
                <w:szCs w:val="18"/>
              </w:rPr>
            </w:pPr>
            <w:r w:rsidRPr="00F05E24">
              <w:rPr>
                <w:rFonts w:ascii="Times New Roman" w:hAnsi="Times New Roman" w:cs="Times New Roman"/>
                <w:b/>
                <w:bCs/>
                <w:sz w:val="18"/>
                <w:szCs w:val="18"/>
              </w:rPr>
              <w:t>COSTO PIANO ASSUNZIONI ANNUALITA’ 2024</w:t>
            </w:r>
          </w:p>
        </w:tc>
      </w:tr>
      <w:tr w:rsidR="00F05E24" w:rsidRPr="00F05E24" w14:paraId="52CB6E7E" w14:textId="77777777" w:rsidTr="008E7140">
        <w:trPr>
          <w:trHeight w:val="300"/>
        </w:trPr>
        <w:tc>
          <w:tcPr>
            <w:tcW w:w="240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EC542D" w14:textId="165851A3" w:rsidR="00F05E24" w:rsidRPr="0000596F" w:rsidRDefault="00F05E24" w:rsidP="00F05E24">
            <w:pPr>
              <w:pStyle w:val="Corpotesto"/>
              <w:tabs>
                <w:tab w:val="left" w:pos="1134"/>
              </w:tabs>
              <w:spacing w:line="240" w:lineRule="exact"/>
              <w:ind w:left="281" w:right="130"/>
              <w:jc w:val="both"/>
              <w:rPr>
                <w:rFonts w:ascii="Times New Roman" w:hAnsi="Times New Roman" w:cs="Times New Roman"/>
                <w:b/>
                <w:bCs/>
                <w:sz w:val="18"/>
                <w:szCs w:val="18"/>
              </w:rPr>
            </w:pPr>
            <w:r w:rsidRPr="00F05E24">
              <w:rPr>
                <w:rFonts w:ascii="Times New Roman" w:hAnsi="Times New Roman" w:cs="Times New Roman"/>
                <w:b/>
                <w:bCs/>
                <w:sz w:val="18"/>
                <w:szCs w:val="18"/>
              </w:rPr>
              <w:t>CATEGORIA</w:t>
            </w:r>
          </w:p>
        </w:tc>
        <w:tc>
          <w:tcPr>
            <w:tcW w:w="226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6634B0" w14:textId="684E0273" w:rsidR="00F05E24" w:rsidRPr="0000596F" w:rsidRDefault="00F05E24" w:rsidP="00F05E24">
            <w:pPr>
              <w:pStyle w:val="Corpotesto"/>
              <w:tabs>
                <w:tab w:val="left" w:pos="1134"/>
              </w:tabs>
              <w:spacing w:line="240" w:lineRule="exact"/>
              <w:ind w:left="145" w:right="130"/>
              <w:jc w:val="center"/>
              <w:rPr>
                <w:rFonts w:ascii="Times New Roman" w:hAnsi="Times New Roman" w:cs="Times New Roman"/>
                <w:b/>
                <w:bCs/>
                <w:sz w:val="18"/>
                <w:szCs w:val="18"/>
              </w:rPr>
            </w:pPr>
            <w:r w:rsidRPr="00F05E24">
              <w:rPr>
                <w:rFonts w:ascii="Times New Roman" w:hAnsi="Times New Roman" w:cs="Times New Roman"/>
                <w:b/>
                <w:bCs/>
                <w:sz w:val="18"/>
                <w:szCs w:val="18"/>
              </w:rPr>
              <w:t>Nuove risorse e modalità di assunzione</w:t>
            </w:r>
          </w:p>
        </w:tc>
        <w:tc>
          <w:tcPr>
            <w:tcW w:w="255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0024F8" w14:textId="2082D4A7" w:rsidR="00F05E24" w:rsidRPr="0000596F" w:rsidRDefault="00F05E24" w:rsidP="00F05E24">
            <w:pPr>
              <w:pStyle w:val="Corpotesto"/>
              <w:tabs>
                <w:tab w:val="left" w:pos="1134"/>
              </w:tabs>
              <w:spacing w:line="240" w:lineRule="exact"/>
              <w:ind w:left="145" w:right="130"/>
              <w:jc w:val="center"/>
              <w:rPr>
                <w:rFonts w:ascii="Times New Roman" w:hAnsi="Times New Roman" w:cs="Times New Roman"/>
                <w:b/>
                <w:bCs/>
                <w:sz w:val="18"/>
                <w:szCs w:val="18"/>
              </w:rPr>
            </w:pPr>
            <w:r w:rsidRPr="00F05E24">
              <w:rPr>
                <w:rFonts w:ascii="Times New Roman" w:hAnsi="Times New Roman" w:cs="Times New Roman"/>
                <w:b/>
                <w:bCs/>
                <w:sz w:val="18"/>
                <w:szCs w:val="18"/>
              </w:rPr>
              <w:t>Costo pro capite CCNL (comprensivo di tabellare + contributi + IRAP + Premio INAIL + Fondo)</w:t>
            </w:r>
          </w:p>
        </w:tc>
        <w:tc>
          <w:tcPr>
            <w:tcW w:w="154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9720A0" w14:textId="7466C05E" w:rsidR="00F05E24" w:rsidRPr="0000596F" w:rsidRDefault="00F05E24" w:rsidP="00F05E24">
            <w:pPr>
              <w:pStyle w:val="Corpotesto"/>
              <w:tabs>
                <w:tab w:val="left" w:pos="1134"/>
              </w:tabs>
              <w:spacing w:line="240" w:lineRule="exact"/>
              <w:ind w:left="145" w:right="130"/>
              <w:jc w:val="center"/>
              <w:rPr>
                <w:rFonts w:ascii="Times New Roman" w:hAnsi="Times New Roman" w:cs="Times New Roman"/>
                <w:b/>
                <w:bCs/>
                <w:sz w:val="18"/>
                <w:szCs w:val="18"/>
              </w:rPr>
            </w:pPr>
            <w:r w:rsidRPr="00F05E24">
              <w:rPr>
                <w:rFonts w:ascii="Times New Roman" w:hAnsi="Times New Roman" w:cs="Times New Roman"/>
                <w:b/>
                <w:bCs/>
                <w:sz w:val="18"/>
                <w:szCs w:val="18"/>
              </w:rPr>
              <w:t>Costo complessivo</w:t>
            </w:r>
          </w:p>
        </w:tc>
      </w:tr>
      <w:tr w:rsidR="00F05E24" w:rsidRPr="00F05E24" w14:paraId="509B805F" w14:textId="77777777" w:rsidTr="008E7140">
        <w:trPr>
          <w:trHeight w:val="300"/>
        </w:trPr>
        <w:tc>
          <w:tcPr>
            <w:tcW w:w="240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5AC5D7" w14:textId="5C5AB584" w:rsidR="00F05E24" w:rsidRPr="0000596F" w:rsidRDefault="00F05E24" w:rsidP="00F05E24">
            <w:pPr>
              <w:pStyle w:val="Corpotesto"/>
              <w:tabs>
                <w:tab w:val="left" w:pos="1134"/>
              </w:tabs>
              <w:spacing w:line="240" w:lineRule="exact"/>
              <w:ind w:left="281" w:right="130"/>
              <w:rPr>
                <w:rFonts w:ascii="Times New Roman" w:hAnsi="Times New Roman" w:cs="Times New Roman"/>
                <w:sz w:val="18"/>
                <w:szCs w:val="18"/>
              </w:rPr>
            </w:pPr>
            <w:r>
              <w:rPr>
                <w:rFonts w:ascii="Times New Roman" w:hAnsi="Times New Roman" w:cs="Times New Roman"/>
                <w:sz w:val="18"/>
                <w:szCs w:val="18"/>
              </w:rPr>
              <w:t>Dirigenti</w:t>
            </w:r>
          </w:p>
        </w:tc>
        <w:tc>
          <w:tcPr>
            <w:tcW w:w="226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64C2C9" w14:textId="54738101" w:rsidR="00F05E24" w:rsidRPr="0000596F" w:rsidRDefault="00F05E24" w:rsidP="00F05E24">
            <w:pPr>
              <w:pStyle w:val="Corpotesto"/>
              <w:tabs>
                <w:tab w:val="left" w:pos="1134"/>
              </w:tabs>
              <w:spacing w:line="240" w:lineRule="exact"/>
              <w:ind w:left="145" w:right="130"/>
              <w:jc w:val="center"/>
              <w:rPr>
                <w:rFonts w:ascii="Times New Roman" w:hAnsi="Times New Roman" w:cs="Times New Roman"/>
                <w:sz w:val="18"/>
                <w:szCs w:val="18"/>
              </w:rPr>
            </w:pPr>
            <w:r w:rsidRPr="00F05E24">
              <w:rPr>
                <w:rFonts w:ascii="Times New Roman" w:hAnsi="Times New Roman" w:cs="Times New Roman"/>
                <w:b/>
                <w:bCs/>
                <w:sz w:val="18"/>
                <w:szCs w:val="18"/>
              </w:rPr>
              <w:t>3</w:t>
            </w:r>
            <w:r w:rsidRPr="00F05E24">
              <w:rPr>
                <w:rFonts w:ascii="Times New Roman" w:hAnsi="Times New Roman" w:cs="Times New Roman"/>
                <w:sz w:val="18"/>
                <w:szCs w:val="18"/>
              </w:rPr>
              <w:t xml:space="preserve"> (scorrimento graduatorie valide vigenti)</w:t>
            </w:r>
          </w:p>
        </w:tc>
        <w:tc>
          <w:tcPr>
            <w:tcW w:w="255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9198A0" w14:textId="3D17223F" w:rsidR="00F05E24" w:rsidRPr="0000596F" w:rsidRDefault="00F05E24" w:rsidP="00F05E24">
            <w:pPr>
              <w:pStyle w:val="Corpotesto"/>
              <w:tabs>
                <w:tab w:val="left" w:pos="1134"/>
              </w:tabs>
              <w:spacing w:line="240" w:lineRule="exact"/>
              <w:ind w:left="145" w:right="130"/>
              <w:jc w:val="center"/>
              <w:rPr>
                <w:rFonts w:ascii="Times New Roman" w:hAnsi="Times New Roman" w:cs="Times New Roman"/>
                <w:sz w:val="18"/>
                <w:szCs w:val="18"/>
              </w:rPr>
            </w:pPr>
            <w:r w:rsidRPr="00F05E24">
              <w:rPr>
                <w:rFonts w:ascii="Times New Roman" w:hAnsi="Times New Roman" w:cs="Times New Roman"/>
                <w:sz w:val="18"/>
                <w:szCs w:val="18"/>
              </w:rPr>
              <w:t>116.904,36 €</w:t>
            </w:r>
          </w:p>
        </w:tc>
        <w:tc>
          <w:tcPr>
            <w:tcW w:w="154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98F27D" w14:textId="63257329" w:rsidR="00F05E24" w:rsidRPr="0000596F" w:rsidRDefault="00F05E24" w:rsidP="00F05E24">
            <w:pPr>
              <w:pStyle w:val="Corpotesto"/>
              <w:tabs>
                <w:tab w:val="left" w:pos="1134"/>
              </w:tabs>
              <w:spacing w:line="240" w:lineRule="exact"/>
              <w:ind w:left="145" w:right="130"/>
              <w:jc w:val="center"/>
              <w:rPr>
                <w:rFonts w:ascii="Times New Roman" w:hAnsi="Times New Roman" w:cs="Times New Roman"/>
                <w:sz w:val="18"/>
                <w:szCs w:val="18"/>
              </w:rPr>
            </w:pPr>
            <w:r w:rsidRPr="00F05E24">
              <w:rPr>
                <w:rFonts w:ascii="Times New Roman" w:hAnsi="Times New Roman" w:cs="Times New Roman"/>
                <w:sz w:val="18"/>
                <w:szCs w:val="18"/>
              </w:rPr>
              <w:t>350.713,08 €</w:t>
            </w:r>
          </w:p>
        </w:tc>
      </w:tr>
      <w:tr w:rsidR="00F05E24" w:rsidRPr="00F05E24" w14:paraId="2A41AF01" w14:textId="77777777" w:rsidTr="008E7140">
        <w:trPr>
          <w:trHeight w:val="300"/>
        </w:trPr>
        <w:tc>
          <w:tcPr>
            <w:tcW w:w="240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98A9FB" w14:textId="1B6F15D4" w:rsidR="00F05E24" w:rsidRPr="0000596F" w:rsidRDefault="00F05E24" w:rsidP="00F05E24">
            <w:pPr>
              <w:pStyle w:val="Corpotesto"/>
              <w:tabs>
                <w:tab w:val="left" w:pos="1134"/>
              </w:tabs>
              <w:spacing w:line="240" w:lineRule="exact"/>
              <w:ind w:left="281" w:right="130"/>
              <w:rPr>
                <w:rFonts w:ascii="Times New Roman" w:hAnsi="Times New Roman" w:cs="Times New Roman"/>
                <w:sz w:val="18"/>
                <w:szCs w:val="18"/>
              </w:rPr>
            </w:pPr>
            <w:r w:rsidRPr="00F05E24">
              <w:rPr>
                <w:rFonts w:ascii="Times New Roman" w:hAnsi="Times New Roman" w:cs="Times New Roman"/>
                <w:sz w:val="18"/>
                <w:szCs w:val="18"/>
              </w:rPr>
              <w:t>Area dei Funzionari e dell’Elevata qualificazione (ex D1)</w:t>
            </w:r>
          </w:p>
        </w:tc>
        <w:tc>
          <w:tcPr>
            <w:tcW w:w="226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DEA7D" w14:textId="00DEBEF8" w:rsidR="00F05E24" w:rsidRPr="0000596F" w:rsidRDefault="00F05E24" w:rsidP="00F05E24">
            <w:pPr>
              <w:pStyle w:val="Corpotesto"/>
              <w:tabs>
                <w:tab w:val="left" w:pos="1134"/>
              </w:tabs>
              <w:spacing w:line="240" w:lineRule="exact"/>
              <w:ind w:left="145" w:right="130"/>
              <w:jc w:val="center"/>
              <w:rPr>
                <w:rFonts w:ascii="Times New Roman" w:hAnsi="Times New Roman" w:cs="Times New Roman"/>
                <w:sz w:val="18"/>
                <w:szCs w:val="18"/>
              </w:rPr>
            </w:pPr>
            <w:r w:rsidRPr="00F05E24">
              <w:rPr>
                <w:rFonts w:ascii="Times New Roman" w:hAnsi="Times New Roman" w:cs="Times New Roman"/>
                <w:b/>
                <w:bCs/>
                <w:sz w:val="18"/>
                <w:szCs w:val="18"/>
              </w:rPr>
              <w:t>4</w:t>
            </w:r>
            <w:r>
              <w:rPr>
                <w:rFonts w:ascii="Times New Roman" w:hAnsi="Times New Roman" w:cs="Times New Roman"/>
                <w:sz w:val="18"/>
                <w:szCs w:val="18"/>
              </w:rPr>
              <w:t xml:space="preserve"> </w:t>
            </w:r>
            <w:r w:rsidRPr="00F05E24">
              <w:rPr>
                <w:rFonts w:ascii="Times New Roman" w:hAnsi="Times New Roman" w:cs="Times New Roman"/>
                <w:sz w:val="18"/>
                <w:szCs w:val="18"/>
              </w:rPr>
              <w:t>(mobilità e scorrimento graduatorie valide vigenti)</w:t>
            </w:r>
          </w:p>
        </w:tc>
        <w:tc>
          <w:tcPr>
            <w:tcW w:w="255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D96AE3" w14:textId="68560BFB" w:rsidR="00F05E24" w:rsidRPr="0000596F" w:rsidRDefault="00F05E24" w:rsidP="00F05E24">
            <w:pPr>
              <w:pStyle w:val="Corpotesto"/>
              <w:tabs>
                <w:tab w:val="left" w:pos="1134"/>
              </w:tabs>
              <w:spacing w:line="240" w:lineRule="exact"/>
              <w:ind w:left="145" w:right="130"/>
              <w:jc w:val="center"/>
              <w:rPr>
                <w:rFonts w:ascii="Times New Roman" w:hAnsi="Times New Roman" w:cs="Times New Roman"/>
                <w:sz w:val="18"/>
                <w:szCs w:val="18"/>
              </w:rPr>
            </w:pPr>
            <w:r w:rsidRPr="00F05E24">
              <w:rPr>
                <w:rFonts w:ascii="Times New Roman" w:hAnsi="Times New Roman" w:cs="Times New Roman"/>
                <w:sz w:val="18"/>
                <w:szCs w:val="18"/>
              </w:rPr>
              <w:t>35.114,38 €</w:t>
            </w:r>
          </w:p>
        </w:tc>
        <w:tc>
          <w:tcPr>
            <w:tcW w:w="154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E6907B" w14:textId="5C71B1CA" w:rsidR="00F05E24" w:rsidRPr="0000596F" w:rsidRDefault="00F05E24" w:rsidP="00F05E24">
            <w:pPr>
              <w:pStyle w:val="Corpotesto"/>
              <w:tabs>
                <w:tab w:val="left" w:pos="1134"/>
              </w:tabs>
              <w:spacing w:line="240" w:lineRule="exact"/>
              <w:ind w:left="145" w:right="130"/>
              <w:jc w:val="center"/>
              <w:rPr>
                <w:rFonts w:ascii="Times New Roman" w:hAnsi="Times New Roman" w:cs="Times New Roman"/>
                <w:sz w:val="18"/>
                <w:szCs w:val="18"/>
              </w:rPr>
            </w:pPr>
            <w:r w:rsidRPr="00F05E24">
              <w:rPr>
                <w:rFonts w:ascii="Times New Roman" w:hAnsi="Times New Roman" w:cs="Times New Roman"/>
                <w:sz w:val="18"/>
                <w:szCs w:val="18"/>
              </w:rPr>
              <w:t>140.457,52 €</w:t>
            </w:r>
          </w:p>
        </w:tc>
      </w:tr>
      <w:tr w:rsidR="00F05E24" w:rsidRPr="00F05E24" w14:paraId="77F85A56" w14:textId="77777777" w:rsidTr="008E7140">
        <w:trPr>
          <w:trHeight w:val="300"/>
        </w:trPr>
        <w:tc>
          <w:tcPr>
            <w:tcW w:w="240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4C13DC" w14:textId="57937CF7" w:rsidR="00F05E24" w:rsidRPr="0000596F" w:rsidRDefault="00F05E24" w:rsidP="001161D1">
            <w:pPr>
              <w:pStyle w:val="Corpotesto"/>
              <w:tabs>
                <w:tab w:val="left" w:pos="1134"/>
              </w:tabs>
              <w:spacing w:line="240" w:lineRule="exact"/>
              <w:ind w:left="281" w:right="130"/>
              <w:rPr>
                <w:rFonts w:ascii="Times New Roman" w:hAnsi="Times New Roman" w:cs="Times New Roman"/>
                <w:sz w:val="18"/>
                <w:szCs w:val="18"/>
              </w:rPr>
            </w:pPr>
            <w:r w:rsidRPr="00F05E24">
              <w:rPr>
                <w:rFonts w:ascii="Times New Roman" w:hAnsi="Times New Roman" w:cs="Times New Roman"/>
                <w:b/>
                <w:bCs/>
                <w:sz w:val="18"/>
                <w:szCs w:val="18"/>
              </w:rPr>
              <w:t>Area degli Istruttori (ex C1)</w:t>
            </w:r>
          </w:p>
        </w:tc>
        <w:tc>
          <w:tcPr>
            <w:tcW w:w="226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A2B6E4" w14:textId="535844F4" w:rsidR="00F05E24" w:rsidRPr="0000596F" w:rsidRDefault="00F05E24" w:rsidP="00F05E24">
            <w:pPr>
              <w:pStyle w:val="Corpotesto"/>
              <w:tabs>
                <w:tab w:val="left" w:pos="1134"/>
              </w:tabs>
              <w:spacing w:line="240" w:lineRule="exact"/>
              <w:ind w:left="145" w:right="130"/>
              <w:jc w:val="center"/>
              <w:rPr>
                <w:rFonts w:ascii="Times New Roman" w:hAnsi="Times New Roman" w:cs="Times New Roman"/>
                <w:sz w:val="18"/>
                <w:szCs w:val="18"/>
              </w:rPr>
            </w:pPr>
            <w:r w:rsidRPr="00F05E24">
              <w:rPr>
                <w:rFonts w:ascii="Times New Roman" w:hAnsi="Times New Roman" w:cs="Times New Roman"/>
                <w:b/>
                <w:bCs/>
                <w:sz w:val="18"/>
                <w:szCs w:val="18"/>
              </w:rPr>
              <w:t xml:space="preserve">3 </w:t>
            </w:r>
            <w:r w:rsidRPr="00F05E24">
              <w:rPr>
                <w:rFonts w:ascii="Times New Roman" w:hAnsi="Times New Roman" w:cs="Times New Roman"/>
                <w:sz w:val="18"/>
                <w:szCs w:val="18"/>
              </w:rPr>
              <w:t>(mobilità)</w:t>
            </w:r>
          </w:p>
        </w:tc>
        <w:tc>
          <w:tcPr>
            <w:tcW w:w="255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4F05BF" w14:textId="7FFF6626" w:rsidR="00F05E24" w:rsidRPr="0000596F" w:rsidRDefault="00F05E24" w:rsidP="00F05E24">
            <w:pPr>
              <w:pStyle w:val="Corpotesto"/>
              <w:tabs>
                <w:tab w:val="left" w:pos="1134"/>
              </w:tabs>
              <w:spacing w:line="240" w:lineRule="exact"/>
              <w:ind w:left="145" w:right="130"/>
              <w:jc w:val="center"/>
              <w:rPr>
                <w:rFonts w:ascii="Times New Roman" w:hAnsi="Times New Roman" w:cs="Times New Roman"/>
                <w:sz w:val="18"/>
                <w:szCs w:val="18"/>
              </w:rPr>
            </w:pPr>
            <w:r w:rsidRPr="00F05E24">
              <w:rPr>
                <w:rFonts w:ascii="Times New Roman" w:hAnsi="Times New Roman" w:cs="Times New Roman"/>
                <w:sz w:val="18"/>
                <w:szCs w:val="18"/>
              </w:rPr>
              <w:t>32.329,47 €</w:t>
            </w:r>
          </w:p>
        </w:tc>
        <w:tc>
          <w:tcPr>
            <w:tcW w:w="154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9C3DB7" w14:textId="192E4CA6" w:rsidR="00F05E24" w:rsidRPr="0000596F" w:rsidRDefault="00F05E24" w:rsidP="00F05E24">
            <w:pPr>
              <w:pStyle w:val="Corpotesto"/>
              <w:tabs>
                <w:tab w:val="left" w:pos="1134"/>
              </w:tabs>
              <w:spacing w:line="240" w:lineRule="exact"/>
              <w:ind w:left="145" w:right="130"/>
              <w:jc w:val="center"/>
              <w:rPr>
                <w:rFonts w:ascii="Times New Roman" w:hAnsi="Times New Roman" w:cs="Times New Roman"/>
                <w:sz w:val="18"/>
                <w:szCs w:val="18"/>
              </w:rPr>
            </w:pPr>
            <w:r w:rsidRPr="00F05E24">
              <w:rPr>
                <w:rFonts w:ascii="Times New Roman" w:hAnsi="Times New Roman" w:cs="Times New Roman"/>
                <w:sz w:val="18"/>
                <w:szCs w:val="18"/>
              </w:rPr>
              <w:t>96.988,41 €</w:t>
            </w:r>
          </w:p>
        </w:tc>
      </w:tr>
      <w:tr w:rsidR="00F05E24" w:rsidRPr="00F05E24" w14:paraId="37A3D05D" w14:textId="77777777" w:rsidTr="008E7140">
        <w:trPr>
          <w:trHeight w:val="300"/>
        </w:trPr>
        <w:tc>
          <w:tcPr>
            <w:tcW w:w="2409"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E377A1" w14:textId="2DE42699" w:rsidR="00F05E24" w:rsidRPr="0000596F" w:rsidRDefault="00F05E24" w:rsidP="00F05E24">
            <w:pPr>
              <w:pStyle w:val="Corpotesto"/>
              <w:tabs>
                <w:tab w:val="left" w:pos="1134"/>
              </w:tabs>
              <w:spacing w:line="240" w:lineRule="exact"/>
              <w:ind w:left="281" w:right="130"/>
              <w:rPr>
                <w:rFonts w:ascii="Times New Roman" w:hAnsi="Times New Roman" w:cs="Times New Roman"/>
                <w:sz w:val="18"/>
                <w:szCs w:val="18"/>
              </w:rPr>
            </w:pPr>
            <w:r w:rsidRPr="0000596F">
              <w:rPr>
                <w:rFonts w:ascii="Times New Roman" w:hAnsi="Times New Roman" w:cs="Times New Roman"/>
                <w:b/>
                <w:bCs/>
                <w:sz w:val="18"/>
                <w:szCs w:val="18"/>
              </w:rPr>
              <w:t>TOTALE</w:t>
            </w:r>
          </w:p>
        </w:tc>
        <w:tc>
          <w:tcPr>
            <w:tcW w:w="226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713328" w14:textId="055C9473" w:rsidR="00F05E24" w:rsidRPr="0000596F" w:rsidRDefault="00F05E24" w:rsidP="00F05E24">
            <w:pPr>
              <w:pStyle w:val="Corpotesto"/>
              <w:tabs>
                <w:tab w:val="left" w:pos="1134"/>
              </w:tabs>
              <w:spacing w:line="240" w:lineRule="exact"/>
              <w:ind w:left="145" w:right="130"/>
              <w:jc w:val="center"/>
              <w:rPr>
                <w:rFonts w:ascii="Times New Roman" w:hAnsi="Times New Roman" w:cs="Times New Roman"/>
                <w:b/>
                <w:bCs/>
                <w:sz w:val="18"/>
                <w:szCs w:val="18"/>
              </w:rPr>
            </w:pPr>
            <w:r w:rsidRPr="00F05E24">
              <w:rPr>
                <w:rFonts w:ascii="Times New Roman" w:hAnsi="Times New Roman" w:cs="Times New Roman"/>
                <w:b/>
                <w:bCs/>
                <w:sz w:val="18"/>
                <w:szCs w:val="18"/>
              </w:rPr>
              <w:t>10</w:t>
            </w:r>
          </w:p>
        </w:tc>
        <w:tc>
          <w:tcPr>
            <w:tcW w:w="255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C44CF0" w14:textId="3AA74704" w:rsidR="00F05E24" w:rsidRPr="0000596F" w:rsidRDefault="00F05E24" w:rsidP="00F05E24">
            <w:pPr>
              <w:pStyle w:val="Corpotesto"/>
              <w:tabs>
                <w:tab w:val="left" w:pos="1134"/>
              </w:tabs>
              <w:spacing w:line="240" w:lineRule="exact"/>
              <w:ind w:left="145" w:right="130"/>
              <w:jc w:val="center"/>
              <w:rPr>
                <w:rFonts w:ascii="Times New Roman" w:hAnsi="Times New Roman" w:cs="Times New Roman"/>
                <w:sz w:val="18"/>
                <w:szCs w:val="18"/>
              </w:rPr>
            </w:pPr>
          </w:p>
        </w:tc>
        <w:tc>
          <w:tcPr>
            <w:tcW w:w="154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C87100" w14:textId="571C179E" w:rsidR="00F05E24" w:rsidRPr="0000596F" w:rsidRDefault="00F05E24" w:rsidP="00F05E24">
            <w:pPr>
              <w:pStyle w:val="Corpotesto"/>
              <w:tabs>
                <w:tab w:val="left" w:pos="1134"/>
              </w:tabs>
              <w:spacing w:line="240" w:lineRule="exact"/>
              <w:ind w:left="145" w:right="130"/>
              <w:jc w:val="center"/>
              <w:rPr>
                <w:rFonts w:ascii="Times New Roman" w:hAnsi="Times New Roman" w:cs="Times New Roman"/>
                <w:sz w:val="18"/>
                <w:szCs w:val="18"/>
              </w:rPr>
            </w:pPr>
            <w:r w:rsidRPr="00F05E24">
              <w:rPr>
                <w:rFonts w:ascii="Times New Roman" w:hAnsi="Times New Roman" w:cs="Times New Roman"/>
                <w:b/>
                <w:bCs/>
                <w:sz w:val="18"/>
                <w:szCs w:val="18"/>
              </w:rPr>
              <w:t>588.159,01 €</w:t>
            </w:r>
          </w:p>
        </w:tc>
      </w:tr>
      <w:tr w:rsidR="00F05E24" w:rsidRPr="00F05E24" w14:paraId="1E481B05" w14:textId="77777777" w:rsidTr="008E7140">
        <w:trPr>
          <w:trHeight w:val="300"/>
        </w:trPr>
        <w:tc>
          <w:tcPr>
            <w:tcW w:w="7229"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4A44FFB" w14:textId="5E9F7ABA" w:rsidR="00F05E24" w:rsidRPr="0000596F" w:rsidRDefault="00F05E24" w:rsidP="00F05E24">
            <w:pPr>
              <w:pStyle w:val="Corpotesto"/>
              <w:tabs>
                <w:tab w:val="left" w:pos="1134"/>
              </w:tabs>
              <w:spacing w:line="240" w:lineRule="exact"/>
              <w:ind w:left="145" w:right="130"/>
              <w:jc w:val="right"/>
              <w:rPr>
                <w:rFonts w:ascii="Times New Roman" w:hAnsi="Times New Roman" w:cs="Times New Roman"/>
                <w:sz w:val="18"/>
                <w:szCs w:val="18"/>
              </w:rPr>
            </w:pPr>
            <w:r w:rsidRPr="00F05E24">
              <w:rPr>
                <w:rFonts w:ascii="Times New Roman" w:hAnsi="Times New Roman" w:cs="Times New Roman"/>
                <w:b/>
                <w:bCs/>
                <w:sz w:val="18"/>
                <w:szCs w:val="18"/>
              </w:rPr>
              <w:t>COSTO PROGRESSIONI</w:t>
            </w:r>
          </w:p>
        </w:tc>
        <w:tc>
          <w:tcPr>
            <w:tcW w:w="154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9D2959" w14:textId="160DF85E" w:rsidR="00F05E24" w:rsidRPr="0000596F" w:rsidRDefault="00F05E24" w:rsidP="001161D1">
            <w:pPr>
              <w:pStyle w:val="Corpotesto"/>
              <w:tabs>
                <w:tab w:val="left" w:pos="1134"/>
              </w:tabs>
              <w:spacing w:line="240" w:lineRule="exact"/>
              <w:ind w:left="145" w:right="130"/>
              <w:jc w:val="center"/>
              <w:rPr>
                <w:rFonts w:ascii="Times New Roman" w:hAnsi="Times New Roman" w:cs="Times New Roman"/>
                <w:b/>
                <w:bCs/>
                <w:sz w:val="18"/>
                <w:szCs w:val="18"/>
              </w:rPr>
            </w:pPr>
            <w:r w:rsidRPr="00F05E24">
              <w:rPr>
                <w:rFonts w:ascii="Times New Roman" w:hAnsi="Times New Roman" w:cs="Times New Roman"/>
                <w:b/>
                <w:bCs/>
                <w:sz w:val="18"/>
                <w:szCs w:val="18"/>
              </w:rPr>
              <w:t>3.411,84 €</w:t>
            </w:r>
          </w:p>
        </w:tc>
      </w:tr>
      <w:tr w:rsidR="00F05E24" w:rsidRPr="00F05E24" w14:paraId="7B5518CF" w14:textId="77777777" w:rsidTr="008E7140">
        <w:trPr>
          <w:trHeight w:val="300"/>
        </w:trPr>
        <w:tc>
          <w:tcPr>
            <w:tcW w:w="7229"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EADF2B" w14:textId="1369F3C9" w:rsidR="00F05E24" w:rsidRPr="0000596F" w:rsidRDefault="00F05E24" w:rsidP="00F05E24">
            <w:pPr>
              <w:pStyle w:val="Corpotesto"/>
              <w:tabs>
                <w:tab w:val="left" w:pos="1134"/>
              </w:tabs>
              <w:spacing w:line="240" w:lineRule="exact"/>
              <w:ind w:left="281" w:right="130"/>
              <w:jc w:val="right"/>
              <w:rPr>
                <w:rFonts w:ascii="Times New Roman" w:hAnsi="Times New Roman" w:cs="Times New Roman"/>
                <w:b/>
                <w:bCs/>
                <w:sz w:val="18"/>
                <w:szCs w:val="18"/>
              </w:rPr>
            </w:pPr>
            <w:r w:rsidRPr="00F05E24">
              <w:rPr>
                <w:rFonts w:ascii="Times New Roman" w:hAnsi="Times New Roman" w:cs="Times New Roman"/>
                <w:b/>
                <w:bCs/>
                <w:sz w:val="18"/>
                <w:szCs w:val="18"/>
              </w:rPr>
              <w:t>COSTO TOTALE ASSUNZIONI 2024</w:t>
            </w:r>
          </w:p>
        </w:tc>
        <w:tc>
          <w:tcPr>
            <w:tcW w:w="154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03A9B" w14:textId="54F22834" w:rsidR="00F05E24" w:rsidRPr="0000596F" w:rsidRDefault="00F05E24" w:rsidP="001161D1">
            <w:pPr>
              <w:pStyle w:val="Corpotesto"/>
              <w:tabs>
                <w:tab w:val="left" w:pos="1134"/>
              </w:tabs>
              <w:spacing w:line="240" w:lineRule="exact"/>
              <w:ind w:left="145" w:right="130"/>
              <w:jc w:val="center"/>
              <w:rPr>
                <w:rFonts w:ascii="Times New Roman" w:hAnsi="Times New Roman" w:cs="Times New Roman"/>
                <w:b/>
                <w:bCs/>
                <w:sz w:val="18"/>
                <w:szCs w:val="18"/>
              </w:rPr>
            </w:pPr>
            <w:r w:rsidRPr="00F05E24">
              <w:rPr>
                <w:rFonts w:ascii="Times New Roman" w:hAnsi="Times New Roman" w:cs="Times New Roman"/>
                <w:b/>
                <w:bCs/>
                <w:sz w:val="18"/>
                <w:szCs w:val="18"/>
              </w:rPr>
              <w:t>591.570,85 €</w:t>
            </w:r>
          </w:p>
        </w:tc>
      </w:tr>
    </w:tbl>
    <w:p w14:paraId="35876BD8" w14:textId="50BD5B0C" w:rsidR="00F05E24" w:rsidRPr="00F05E24" w:rsidRDefault="00F05E24" w:rsidP="00F05E24">
      <w:pPr>
        <w:pStyle w:val="Corpotesto"/>
        <w:tabs>
          <w:tab w:val="left" w:pos="1134"/>
        </w:tabs>
        <w:spacing w:before="120" w:after="120" w:line="302" w:lineRule="auto"/>
        <w:ind w:left="425" w:right="130"/>
        <w:rPr>
          <w:rFonts w:ascii="Times New Roman" w:hAnsi="Times New Roman" w:cs="Times New Roman"/>
          <w:i/>
          <w:iCs/>
        </w:rPr>
      </w:pPr>
      <w:r w:rsidRPr="00F05E24">
        <w:rPr>
          <w:rFonts w:ascii="Times New Roman" w:hAnsi="Times New Roman" w:cs="Times New Roman"/>
          <w:i/>
          <w:iCs/>
        </w:rPr>
        <w:t>Tabella 4- Costo nuove assunzioni comprensivo del costo delle progressioni anno 2024</w:t>
      </w:r>
    </w:p>
    <w:p w14:paraId="5C1535E8" w14:textId="77777777" w:rsidR="00F05E24" w:rsidRDefault="00F05E24" w:rsidP="00F05E24">
      <w:pPr>
        <w:pStyle w:val="Corpotesto"/>
        <w:tabs>
          <w:tab w:val="left" w:pos="1134"/>
        </w:tabs>
        <w:spacing w:before="120" w:after="120" w:line="302" w:lineRule="auto"/>
        <w:ind w:left="425" w:right="130"/>
        <w:jc w:val="both"/>
        <w:rPr>
          <w:rFonts w:ascii="Times New Roman" w:hAnsi="Times New Roman" w:cs="Times New Roman"/>
        </w:rPr>
      </w:pPr>
    </w:p>
    <w:p w14:paraId="628489C7" w14:textId="77777777" w:rsidR="008E7140" w:rsidRDefault="00F05E24" w:rsidP="008E7140">
      <w:pPr>
        <w:pStyle w:val="Corpotesto"/>
        <w:tabs>
          <w:tab w:val="left" w:pos="1134"/>
        </w:tabs>
        <w:spacing w:before="120" w:after="120" w:line="302" w:lineRule="auto"/>
        <w:ind w:left="425" w:right="130"/>
        <w:jc w:val="both"/>
        <w:rPr>
          <w:rFonts w:ascii="Times New Roman" w:hAnsi="Times New Roman" w:cs="Times New Roman"/>
        </w:rPr>
      </w:pPr>
      <w:r w:rsidRPr="00F05E24">
        <w:rPr>
          <w:rFonts w:ascii="Times New Roman" w:hAnsi="Times New Roman" w:cs="Times New Roman"/>
        </w:rPr>
        <w:t>Per calcolare il parametro relativo al 60% della dotazione organica si assume come riferimento il costo di € 1.367.088,35 (Tabella 2) con un limite assunzionale derivato pari ad €  820.253,01.</w:t>
      </w:r>
    </w:p>
    <w:p w14:paraId="50B47142" w14:textId="77777777" w:rsidR="008E7140" w:rsidRDefault="00F05E24" w:rsidP="008E7140">
      <w:pPr>
        <w:pStyle w:val="Corpotesto"/>
        <w:tabs>
          <w:tab w:val="left" w:pos="1134"/>
        </w:tabs>
        <w:spacing w:before="120" w:after="120" w:line="302" w:lineRule="auto"/>
        <w:ind w:left="425" w:right="130"/>
        <w:jc w:val="both"/>
        <w:rPr>
          <w:rFonts w:ascii="Times New Roman" w:hAnsi="Times New Roman" w:cs="Times New Roman"/>
        </w:rPr>
      </w:pPr>
      <w:r w:rsidRPr="008E7140">
        <w:rPr>
          <w:rFonts w:ascii="Times New Roman" w:hAnsi="Times New Roman" w:cs="Times New Roman"/>
        </w:rPr>
        <w:t>Si attesta, pertanto, che la spesa per nuove assunzioni pari ad € 591.570,85 rispetta anche i limiti finanziari del 60% della dotazione organica come sopra calcolata (€ 820.253,01).</w:t>
      </w:r>
    </w:p>
    <w:p w14:paraId="36D79B2A" w14:textId="39717579" w:rsidR="001E0F12" w:rsidRPr="001E0F12" w:rsidRDefault="001E0F12" w:rsidP="008E7140">
      <w:pPr>
        <w:pStyle w:val="Corpotesto"/>
        <w:tabs>
          <w:tab w:val="left" w:pos="1134"/>
        </w:tabs>
        <w:spacing w:before="120" w:after="120" w:line="302" w:lineRule="auto"/>
        <w:ind w:left="425" w:right="130"/>
        <w:jc w:val="both"/>
        <w:rPr>
          <w:rFonts w:ascii="Times New Roman" w:hAnsi="Times New Roman" w:cs="Times New Roman"/>
        </w:rPr>
      </w:pPr>
      <w:r w:rsidRPr="001E0F12">
        <w:rPr>
          <w:rFonts w:ascii="Times New Roman" w:hAnsi="Times New Roman" w:cs="Times New Roman"/>
        </w:rPr>
        <w:lastRenderedPageBreak/>
        <w:t>In relazione alle due previste progressioni verticali in deroga, si precisa che il relativo costo rientra nel limite dello 0,55% del monte salari 2018, come risultante dalle tab. 12 e 13 del Conto Annuale del Personale del medesimo esercizio.</w:t>
      </w:r>
    </w:p>
    <w:tbl>
      <w:tblPr>
        <w:tblW w:w="6095" w:type="dxa"/>
        <w:tblInd w:w="155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3685"/>
        <w:gridCol w:w="2410"/>
      </w:tblGrid>
      <w:tr w:rsidR="001E0F12" w:rsidRPr="001E0F12" w14:paraId="48DA8D98" w14:textId="77777777" w:rsidTr="00F05E24">
        <w:trPr>
          <w:trHeight w:val="300"/>
        </w:trPr>
        <w:tc>
          <w:tcPr>
            <w:tcW w:w="3685" w:type="dxa"/>
            <w:tcBorders>
              <w:top w:val="single" w:sz="6" w:space="0" w:color="auto"/>
              <w:left w:val="single" w:sz="6" w:space="0" w:color="auto"/>
              <w:bottom w:val="single" w:sz="6" w:space="0" w:color="auto"/>
              <w:right w:val="single" w:sz="6" w:space="0" w:color="auto"/>
            </w:tcBorders>
            <w:shd w:val="clear" w:color="auto" w:fill="C2D69B"/>
            <w:vAlign w:val="center"/>
            <w:hideMark/>
          </w:tcPr>
          <w:p w14:paraId="08686E8E" w14:textId="78F2758A" w:rsidR="001E0F12" w:rsidRPr="001E0F12" w:rsidRDefault="001E0F12" w:rsidP="00F05E24">
            <w:pPr>
              <w:pStyle w:val="Corpotesto"/>
              <w:tabs>
                <w:tab w:val="left" w:pos="1134"/>
              </w:tabs>
              <w:spacing w:line="240" w:lineRule="exact"/>
              <w:ind w:left="425" w:right="130"/>
              <w:jc w:val="both"/>
              <w:rPr>
                <w:rFonts w:ascii="Times New Roman" w:hAnsi="Times New Roman" w:cs="Times New Roman"/>
              </w:rPr>
            </w:pPr>
            <w:r w:rsidRPr="001E0F12">
              <w:rPr>
                <w:rFonts w:ascii="Times New Roman" w:hAnsi="Times New Roman" w:cs="Times New Roman"/>
                <w:b/>
                <w:bCs/>
                <w:i/>
                <w:iCs/>
              </w:rPr>
              <w:t>Tab 12</w:t>
            </w:r>
          </w:p>
        </w:tc>
        <w:tc>
          <w:tcPr>
            <w:tcW w:w="241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65FE53" w14:textId="60F6405E" w:rsidR="001E0F12" w:rsidRPr="001E0F12" w:rsidRDefault="001E0F12" w:rsidP="00F05E24">
            <w:pPr>
              <w:pStyle w:val="Corpotesto"/>
              <w:tabs>
                <w:tab w:val="left" w:pos="1134"/>
              </w:tabs>
              <w:spacing w:line="240" w:lineRule="exact"/>
              <w:ind w:left="425" w:right="130"/>
              <w:jc w:val="right"/>
              <w:rPr>
                <w:rFonts w:ascii="Times New Roman" w:hAnsi="Times New Roman" w:cs="Times New Roman"/>
              </w:rPr>
            </w:pPr>
            <w:r w:rsidRPr="001E0F12">
              <w:rPr>
                <w:rFonts w:ascii="Times New Roman" w:hAnsi="Times New Roman" w:cs="Times New Roman"/>
                <w:b/>
                <w:bCs/>
              </w:rPr>
              <w:t>509.897 €</w:t>
            </w:r>
          </w:p>
        </w:tc>
      </w:tr>
      <w:tr w:rsidR="001E0F12" w:rsidRPr="001E0F12" w14:paraId="2FC07513" w14:textId="77777777" w:rsidTr="00F05E24">
        <w:trPr>
          <w:trHeight w:val="300"/>
        </w:trPr>
        <w:tc>
          <w:tcPr>
            <w:tcW w:w="3685" w:type="dxa"/>
            <w:tcBorders>
              <w:top w:val="single" w:sz="6" w:space="0" w:color="auto"/>
              <w:left w:val="single" w:sz="6" w:space="0" w:color="auto"/>
              <w:bottom w:val="single" w:sz="6" w:space="0" w:color="auto"/>
              <w:right w:val="single" w:sz="6" w:space="0" w:color="auto"/>
            </w:tcBorders>
            <w:shd w:val="clear" w:color="auto" w:fill="C2D69B"/>
            <w:vAlign w:val="center"/>
            <w:hideMark/>
          </w:tcPr>
          <w:p w14:paraId="0376D916" w14:textId="5D113A32" w:rsidR="001E0F12" w:rsidRPr="001E0F12" w:rsidRDefault="001E0F12" w:rsidP="00F05E24">
            <w:pPr>
              <w:pStyle w:val="Corpotesto"/>
              <w:tabs>
                <w:tab w:val="left" w:pos="1134"/>
              </w:tabs>
              <w:spacing w:line="240" w:lineRule="exact"/>
              <w:ind w:left="425" w:right="130"/>
              <w:jc w:val="both"/>
              <w:rPr>
                <w:rFonts w:ascii="Times New Roman" w:hAnsi="Times New Roman" w:cs="Times New Roman"/>
              </w:rPr>
            </w:pPr>
            <w:r w:rsidRPr="001E0F12">
              <w:rPr>
                <w:rFonts w:ascii="Times New Roman" w:hAnsi="Times New Roman" w:cs="Times New Roman"/>
                <w:b/>
                <w:bCs/>
                <w:i/>
                <w:iCs/>
              </w:rPr>
              <w:t>Tab 13</w:t>
            </w:r>
          </w:p>
        </w:tc>
        <w:tc>
          <w:tcPr>
            <w:tcW w:w="241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72E4CE" w14:textId="62102F76" w:rsidR="001E0F12" w:rsidRPr="001E0F12" w:rsidRDefault="001E0F12" w:rsidP="00F05E24">
            <w:pPr>
              <w:pStyle w:val="Corpotesto"/>
              <w:tabs>
                <w:tab w:val="left" w:pos="1134"/>
              </w:tabs>
              <w:spacing w:line="240" w:lineRule="exact"/>
              <w:ind w:left="425" w:right="130"/>
              <w:jc w:val="right"/>
              <w:rPr>
                <w:rFonts w:ascii="Times New Roman" w:hAnsi="Times New Roman" w:cs="Times New Roman"/>
              </w:rPr>
            </w:pPr>
            <w:r w:rsidRPr="001E0F12">
              <w:rPr>
                <w:rFonts w:ascii="Times New Roman" w:hAnsi="Times New Roman" w:cs="Times New Roman"/>
                <w:b/>
                <w:bCs/>
              </w:rPr>
              <w:t>81.132 €</w:t>
            </w:r>
          </w:p>
        </w:tc>
      </w:tr>
      <w:tr w:rsidR="001E0F12" w:rsidRPr="001E0F12" w14:paraId="3440AF42" w14:textId="77777777" w:rsidTr="00F05E24">
        <w:trPr>
          <w:trHeight w:val="300"/>
        </w:trPr>
        <w:tc>
          <w:tcPr>
            <w:tcW w:w="3685" w:type="dxa"/>
            <w:tcBorders>
              <w:top w:val="single" w:sz="6" w:space="0" w:color="auto"/>
              <w:left w:val="single" w:sz="6" w:space="0" w:color="auto"/>
              <w:bottom w:val="single" w:sz="6" w:space="0" w:color="auto"/>
              <w:right w:val="single" w:sz="6" w:space="0" w:color="auto"/>
            </w:tcBorders>
            <w:shd w:val="clear" w:color="auto" w:fill="C2D69B"/>
            <w:vAlign w:val="center"/>
            <w:hideMark/>
          </w:tcPr>
          <w:p w14:paraId="05582343" w14:textId="46704B9A" w:rsidR="001E0F12" w:rsidRPr="001E0F12" w:rsidRDefault="001E0F12" w:rsidP="00F05E24">
            <w:pPr>
              <w:pStyle w:val="Corpotesto"/>
              <w:tabs>
                <w:tab w:val="left" w:pos="1134"/>
              </w:tabs>
              <w:spacing w:line="240" w:lineRule="exact"/>
              <w:ind w:left="425" w:right="130"/>
              <w:jc w:val="both"/>
              <w:rPr>
                <w:rFonts w:ascii="Times New Roman" w:hAnsi="Times New Roman" w:cs="Times New Roman"/>
              </w:rPr>
            </w:pPr>
            <w:r w:rsidRPr="001E0F12">
              <w:rPr>
                <w:rFonts w:ascii="Times New Roman" w:hAnsi="Times New Roman" w:cs="Times New Roman"/>
                <w:b/>
                <w:bCs/>
                <w:i/>
                <w:iCs/>
              </w:rPr>
              <w:t>Monte Salari</w:t>
            </w:r>
          </w:p>
        </w:tc>
        <w:tc>
          <w:tcPr>
            <w:tcW w:w="241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4D79A7" w14:textId="21F9AF7D" w:rsidR="001E0F12" w:rsidRPr="001E0F12" w:rsidRDefault="001E0F12" w:rsidP="00F05E24">
            <w:pPr>
              <w:pStyle w:val="Corpotesto"/>
              <w:tabs>
                <w:tab w:val="left" w:pos="1134"/>
              </w:tabs>
              <w:spacing w:line="240" w:lineRule="exact"/>
              <w:ind w:left="425" w:right="130"/>
              <w:jc w:val="right"/>
              <w:rPr>
                <w:rFonts w:ascii="Times New Roman" w:hAnsi="Times New Roman" w:cs="Times New Roman"/>
              </w:rPr>
            </w:pPr>
            <w:r w:rsidRPr="001E0F12">
              <w:rPr>
                <w:rFonts w:ascii="Times New Roman" w:hAnsi="Times New Roman" w:cs="Times New Roman"/>
                <w:b/>
                <w:bCs/>
              </w:rPr>
              <w:t>591.029 €</w:t>
            </w:r>
          </w:p>
        </w:tc>
      </w:tr>
      <w:tr w:rsidR="001E0F12" w:rsidRPr="001E0F12" w14:paraId="40B707A1" w14:textId="77777777" w:rsidTr="00F05E24">
        <w:trPr>
          <w:trHeight w:val="300"/>
        </w:trPr>
        <w:tc>
          <w:tcPr>
            <w:tcW w:w="3685" w:type="dxa"/>
            <w:tcBorders>
              <w:top w:val="single" w:sz="6" w:space="0" w:color="auto"/>
              <w:left w:val="single" w:sz="6" w:space="0" w:color="auto"/>
              <w:bottom w:val="single" w:sz="6" w:space="0" w:color="auto"/>
              <w:right w:val="single" w:sz="6" w:space="0" w:color="auto"/>
            </w:tcBorders>
            <w:shd w:val="clear" w:color="auto" w:fill="C2D69B"/>
            <w:vAlign w:val="center"/>
            <w:hideMark/>
          </w:tcPr>
          <w:p w14:paraId="30903FEC" w14:textId="0894261F" w:rsidR="001E0F12" w:rsidRPr="001E0F12" w:rsidRDefault="001E0F12" w:rsidP="00F05E24">
            <w:pPr>
              <w:pStyle w:val="Corpotesto"/>
              <w:tabs>
                <w:tab w:val="left" w:pos="1134"/>
              </w:tabs>
              <w:spacing w:line="240" w:lineRule="exact"/>
              <w:ind w:left="425" w:right="130"/>
              <w:jc w:val="both"/>
              <w:rPr>
                <w:rFonts w:ascii="Times New Roman" w:hAnsi="Times New Roman" w:cs="Times New Roman"/>
              </w:rPr>
            </w:pPr>
            <w:r w:rsidRPr="001E0F12">
              <w:rPr>
                <w:rFonts w:ascii="Times New Roman" w:hAnsi="Times New Roman" w:cs="Times New Roman"/>
                <w:b/>
                <w:bCs/>
                <w:i/>
                <w:iCs/>
              </w:rPr>
              <w:t>0,55%</w:t>
            </w:r>
          </w:p>
        </w:tc>
        <w:tc>
          <w:tcPr>
            <w:tcW w:w="241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F100C3" w14:textId="02CE1E4A" w:rsidR="001E0F12" w:rsidRPr="001E0F12" w:rsidRDefault="001E0F12" w:rsidP="00F05E24">
            <w:pPr>
              <w:pStyle w:val="Corpotesto"/>
              <w:tabs>
                <w:tab w:val="left" w:pos="1134"/>
              </w:tabs>
              <w:spacing w:line="240" w:lineRule="exact"/>
              <w:ind w:left="425" w:right="130"/>
              <w:jc w:val="right"/>
              <w:rPr>
                <w:rFonts w:ascii="Times New Roman" w:hAnsi="Times New Roman" w:cs="Times New Roman"/>
              </w:rPr>
            </w:pPr>
            <w:r w:rsidRPr="001E0F12">
              <w:rPr>
                <w:rFonts w:ascii="Times New Roman" w:hAnsi="Times New Roman" w:cs="Times New Roman"/>
                <w:b/>
                <w:bCs/>
              </w:rPr>
              <w:t>3.251 €</w:t>
            </w:r>
          </w:p>
        </w:tc>
      </w:tr>
    </w:tbl>
    <w:p w14:paraId="48AC71F5" w14:textId="194D0946" w:rsidR="001E0F12" w:rsidRPr="001E0F12" w:rsidRDefault="001E0F12" w:rsidP="00F05E24">
      <w:pPr>
        <w:pStyle w:val="Corpotesto"/>
        <w:tabs>
          <w:tab w:val="left" w:pos="1134"/>
        </w:tabs>
        <w:spacing w:before="120" w:after="120" w:line="302" w:lineRule="auto"/>
        <w:ind w:left="425" w:right="130"/>
        <w:jc w:val="both"/>
        <w:rPr>
          <w:rFonts w:ascii="Times New Roman" w:hAnsi="Times New Roman" w:cs="Times New Roman"/>
        </w:rPr>
      </w:pPr>
      <w:r w:rsidRPr="001E0F12">
        <w:rPr>
          <w:rFonts w:ascii="Times New Roman" w:hAnsi="Times New Roman" w:cs="Times New Roman"/>
        </w:rPr>
        <w:t xml:space="preserve">Detto importo consente la progressione di </w:t>
      </w:r>
      <w:r w:rsidRPr="001E0F12">
        <w:rPr>
          <w:rFonts w:ascii="Times New Roman" w:hAnsi="Times New Roman" w:cs="Times New Roman"/>
          <w:b/>
          <w:bCs/>
        </w:rPr>
        <w:t>un’unità da Area degli Operatori Esperti a Area degli Istruttori</w:t>
      </w:r>
      <w:r w:rsidRPr="001E0F12">
        <w:rPr>
          <w:rFonts w:ascii="Times New Roman" w:hAnsi="Times New Roman" w:cs="Times New Roman"/>
        </w:rPr>
        <w:t xml:space="preserve"> e di </w:t>
      </w:r>
      <w:r w:rsidRPr="001E0F12">
        <w:rPr>
          <w:rFonts w:ascii="Times New Roman" w:hAnsi="Times New Roman" w:cs="Times New Roman"/>
          <w:b/>
          <w:bCs/>
        </w:rPr>
        <w:t>un’unità</w:t>
      </w:r>
      <w:r w:rsidRPr="001E0F12">
        <w:rPr>
          <w:rFonts w:ascii="Times New Roman" w:hAnsi="Times New Roman" w:cs="Times New Roman"/>
        </w:rPr>
        <w:t xml:space="preserve"> </w:t>
      </w:r>
      <w:r w:rsidRPr="001E0F12">
        <w:rPr>
          <w:rFonts w:ascii="Times New Roman" w:hAnsi="Times New Roman" w:cs="Times New Roman"/>
          <w:b/>
          <w:bCs/>
        </w:rPr>
        <w:t>da Area degli Istruttori a Area dei Funzionari e dell’Elevata Qualificazione.</w:t>
      </w:r>
      <w:r w:rsidRPr="001E0F12">
        <w:rPr>
          <w:rFonts w:ascii="Times New Roman" w:hAnsi="Times New Roman" w:cs="Times New Roman"/>
        </w:rPr>
        <w:t xml:space="preserve"> Il parametro per verificare la compatibilità è la differenza di costo tra le categorie riportata nella tabella G del vigente contratto.</w:t>
      </w:r>
    </w:p>
    <w:tbl>
      <w:tblPr>
        <w:tblW w:w="8646" w:type="dxa"/>
        <w:tblInd w:w="418"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4394"/>
        <w:gridCol w:w="2126"/>
        <w:gridCol w:w="2126"/>
      </w:tblGrid>
      <w:tr w:rsidR="00F05E24" w:rsidRPr="001E0F12" w14:paraId="238EA37E" w14:textId="77777777" w:rsidTr="00F05E24">
        <w:trPr>
          <w:trHeight w:val="403"/>
        </w:trPr>
        <w:tc>
          <w:tcPr>
            <w:tcW w:w="4394" w:type="dxa"/>
            <w:tcBorders>
              <w:top w:val="single" w:sz="6" w:space="0" w:color="auto"/>
              <w:left w:val="single" w:sz="6" w:space="0" w:color="auto"/>
              <w:bottom w:val="single" w:sz="6" w:space="0" w:color="auto"/>
              <w:right w:val="single" w:sz="6" w:space="0" w:color="auto"/>
            </w:tcBorders>
            <w:shd w:val="clear" w:color="auto" w:fill="C2D69B"/>
            <w:vAlign w:val="center"/>
            <w:hideMark/>
          </w:tcPr>
          <w:p w14:paraId="1A9CAAA9" w14:textId="4600D078" w:rsidR="001E0F12" w:rsidRPr="001E0F12" w:rsidRDefault="001E0F12" w:rsidP="00F05E24">
            <w:pPr>
              <w:pStyle w:val="Corpotesto"/>
              <w:tabs>
                <w:tab w:val="left" w:pos="1134"/>
              </w:tabs>
              <w:ind w:left="139" w:right="130"/>
              <w:jc w:val="both"/>
              <w:rPr>
                <w:rFonts w:ascii="Times New Roman" w:hAnsi="Times New Roman" w:cs="Times New Roman"/>
              </w:rPr>
            </w:pPr>
            <w:r w:rsidRPr="001E0F12">
              <w:rPr>
                <w:rFonts w:ascii="Times New Roman" w:hAnsi="Times New Roman" w:cs="Times New Roman"/>
                <w:b/>
                <w:bCs/>
              </w:rPr>
              <w:t>Categoria</w:t>
            </w:r>
          </w:p>
        </w:tc>
        <w:tc>
          <w:tcPr>
            <w:tcW w:w="2126" w:type="dxa"/>
            <w:tcBorders>
              <w:top w:val="single" w:sz="6" w:space="0" w:color="auto"/>
              <w:left w:val="single" w:sz="6" w:space="0" w:color="auto"/>
              <w:bottom w:val="single" w:sz="6" w:space="0" w:color="auto"/>
              <w:right w:val="single" w:sz="6" w:space="0" w:color="auto"/>
            </w:tcBorders>
            <w:shd w:val="clear" w:color="auto" w:fill="C2D69B"/>
            <w:vAlign w:val="center"/>
            <w:hideMark/>
          </w:tcPr>
          <w:p w14:paraId="074BC308" w14:textId="07945582" w:rsidR="001E0F12" w:rsidRPr="001E0F12" w:rsidRDefault="001E0F12" w:rsidP="00F05E24">
            <w:pPr>
              <w:pStyle w:val="Corpotesto"/>
              <w:ind w:left="91" w:right="130"/>
              <w:jc w:val="center"/>
              <w:rPr>
                <w:rFonts w:ascii="Times New Roman" w:hAnsi="Times New Roman" w:cs="Times New Roman"/>
              </w:rPr>
            </w:pPr>
            <w:r w:rsidRPr="001E0F12">
              <w:rPr>
                <w:rFonts w:ascii="Times New Roman" w:hAnsi="Times New Roman" w:cs="Times New Roman"/>
                <w:b/>
                <w:bCs/>
              </w:rPr>
              <w:t>Dotazione organica</w:t>
            </w:r>
          </w:p>
        </w:tc>
        <w:tc>
          <w:tcPr>
            <w:tcW w:w="2126" w:type="dxa"/>
            <w:tcBorders>
              <w:top w:val="single" w:sz="6" w:space="0" w:color="auto"/>
              <w:left w:val="single" w:sz="6" w:space="0" w:color="auto"/>
              <w:bottom w:val="single" w:sz="6" w:space="0" w:color="auto"/>
              <w:right w:val="single" w:sz="6" w:space="0" w:color="auto"/>
            </w:tcBorders>
            <w:shd w:val="clear" w:color="auto" w:fill="C2D69B"/>
            <w:vAlign w:val="center"/>
            <w:hideMark/>
          </w:tcPr>
          <w:p w14:paraId="0085AEC6" w14:textId="7178602B" w:rsidR="001E0F12" w:rsidRPr="001E0F12" w:rsidRDefault="001E0F12" w:rsidP="00F05E24">
            <w:pPr>
              <w:pStyle w:val="Corpotesto"/>
              <w:ind w:left="142" w:right="130"/>
              <w:jc w:val="center"/>
              <w:rPr>
                <w:rFonts w:ascii="Times New Roman" w:hAnsi="Times New Roman" w:cs="Times New Roman"/>
              </w:rPr>
            </w:pPr>
            <w:r w:rsidRPr="001E0F12">
              <w:rPr>
                <w:rFonts w:ascii="Times New Roman" w:hAnsi="Times New Roman" w:cs="Times New Roman"/>
                <w:b/>
                <w:bCs/>
              </w:rPr>
              <w:t>Differenza di costo</w:t>
            </w:r>
          </w:p>
        </w:tc>
      </w:tr>
      <w:tr w:rsidR="00F05E24" w:rsidRPr="001E0F12" w14:paraId="242FC832" w14:textId="77777777" w:rsidTr="00F05E24">
        <w:trPr>
          <w:trHeight w:val="300"/>
        </w:trPr>
        <w:tc>
          <w:tcPr>
            <w:tcW w:w="4394" w:type="dxa"/>
            <w:tcBorders>
              <w:top w:val="single" w:sz="6" w:space="0" w:color="auto"/>
              <w:left w:val="single" w:sz="6" w:space="0" w:color="auto"/>
              <w:bottom w:val="single" w:sz="6" w:space="0" w:color="auto"/>
              <w:right w:val="single" w:sz="6" w:space="0" w:color="auto"/>
            </w:tcBorders>
            <w:shd w:val="clear" w:color="auto" w:fill="auto"/>
            <w:hideMark/>
          </w:tcPr>
          <w:p w14:paraId="3222F024" w14:textId="04F79993" w:rsidR="001E0F12" w:rsidRPr="001E0F12" w:rsidRDefault="001E0F12" w:rsidP="00F05E24">
            <w:pPr>
              <w:pStyle w:val="Corpotesto"/>
              <w:tabs>
                <w:tab w:val="left" w:pos="1134"/>
              </w:tabs>
              <w:ind w:left="139" w:right="130"/>
              <w:jc w:val="both"/>
              <w:rPr>
                <w:rFonts w:ascii="Times New Roman" w:hAnsi="Times New Roman" w:cs="Times New Roman"/>
              </w:rPr>
            </w:pPr>
            <w:r w:rsidRPr="001E0F12">
              <w:rPr>
                <w:rFonts w:ascii="Times New Roman" w:hAnsi="Times New Roman" w:cs="Times New Roman"/>
                <w:b/>
                <w:bCs/>
                <w:i/>
                <w:iCs/>
              </w:rPr>
              <w:t>Da Area degli Operatori Esperti a Area degli Istruttori</w:t>
            </w:r>
          </w:p>
        </w:tc>
        <w:tc>
          <w:tcPr>
            <w:tcW w:w="2126" w:type="dxa"/>
            <w:tcBorders>
              <w:top w:val="nil"/>
              <w:left w:val="single" w:sz="6" w:space="0" w:color="auto"/>
              <w:bottom w:val="single" w:sz="6" w:space="0" w:color="auto"/>
              <w:right w:val="single" w:sz="6" w:space="0" w:color="auto"/>
            </w:tcBorders>
            <w:shd w:val="clear" w:color="auto" w:fill="FFFFFF"/>
            <w:vAlign w:val="center"/>
            <w:hideMark/>
          </w:tcPr>
          <w:p w14:paraId="0163727B" w14:textId="29CB50C7" w:rsidR="001E0F12" w:rsidRPr="001E0F12" w:rsidRDefault="001E0F12" w:rsidP="00F05E24">
            <w:pPr>
              <w:pStyle w:val="Corpotesto"/>
              <w:ind w:left="91" w:right="130"/>
              <w:jc w:val="center"/>
              <w:rPr>
                <w:rFonts w:ascii="Times New Roman" w:hAnsi="Times New Roman" w:cs="Times New Roman"/>
              </w:rPr>
            </w:pPr>
            <w:r w:rsidRPr="001E0F12">
              <w:rPr>
                <w:rFonts w:ascii="Times New Roman" w:hAnsi="Times New Roman" w:cs="Times New Roman"/>
              </w:rPr>
              <w:t>1</w:t>
            </w:r>
          </w:p>
        </w:tc>
        <w:tc>
          <w:tcPr>
            <w:tcW w:w="21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2B88E6" w14:textId="320E46E3" w:rsidR="001E0F12" w:rsidRPr="001E0F12" w:rsidRDefault="001E0F12" w:rsidP="00F05E24">
            <w:pPr>
              <w:pStyle w:val="Corpotesto"/>
              <w:ind w:left="142" w:right="130"/>
              <w:jc w:val="center"/>
              <w:rPr>
                <w:rFonts w:ascii="Times New Roman" w:hAnsi="Times New Roman" w:cs="Times New Roman"/>
              </w:rPr>
            </w:pPr>
            <w:r w:rsidRPr="001E0F12">
              <w:rPr>
                <w:rFonts w:ascii="Times New Roman" w:hAnsi="Times New Roman" w:cs="Times New Roman"/>
              </w:rPr>
              <w:t>1.230,70 €</w:t>
            </w:r>
          </w:p>
        </w:tc>
      </w:tr>
      <w:tr w:rsidR="001E0F12" w:rsidRPr="001E0F12" w14:paraId="0D5A8BA9" w14:textId="77777777" w:rsidTr="00F05E24">
        <w:trPr>
          <w:trHeight w:val="300"/>
        </w:trPr>
        <w:tc>
          <w:tcPr>
            <w:tcW w:w="4394" w:type="dxa"/>
            <w:tcBorders>
              <w:top w:val="single" w:sz="6" w:space="0" w:color="auto"/>
              <w:left w:val="single" w:sz="6" w:space="0" w:color="auto"/>
              <w:bottom w:val="single" w:sz="6" w:space="0" w:color="auto"/>
              <w:right w:val="single" w:sz="6" w:space="0" w:color="auto"/>
            </w:tcBorders>
            <w:shd w:val="clear" w:color="auto" w:fill="auto"/>
            <w:hideMark/>
          </w:tcPr>
          <w:p w14:paraId="581FEB52" w14:textId="485BCDEB" w:rsidR="001E0F12" w:rsidRPr="001E0F12" w:rsidRDefault="001E0F12" w:rsidP="00F05E24">
            <w:pPr>
              <w:pStyle w:val="Corpotesto"/>
              <w:tabs>
                <w:tab w:val="left" w:pos="1134"/>
              </w:tabs>
              <w:ind w:left="139" w:right="130"/>
              <w:jc w:val="both"/>
              <w:rPr>
                <w:rFonts w:ascii="Times New Roman" w:hAnsi="Times New Roman" w:cs="Times New Roman"/>
              </w:rPr>
            </w:pPr>
            <w:r w:rsidRPr="001E0F12">
              <w:rPr>
                <w:rFonts w:ascii="Times New Roman" w:hAnsi="Times New Roman" w:cs="Times New Roman"/>
                <w:b/>
                <w:bCs/>
                <w:i/>
                <w:iCs/>
              </w:rPr>
              <w:t>Da Area degli Istruttori a Area dei Funzionari e dell’Elevata Qualificazione</w:t>
            </w:r>
          </w:p>
        </w:tc>
        <w:tc>
          <w:tcPr>
            <w:tcW w:w="2126" w:type="dxa"/>
            <w:tcBorders>
              <w:top w:val="nil"/>
              <w:left w:val="single" w:sz="6" w:space="0" w:color="auto"/>
              <w:bottom w:val="single" w:sz="6" w:space="0" w:color="auto"/>
              <w:right w:val="single" w:sz="6" w:space="0" w:color="auto"/>
            </w:tcBorders>
            <w:shd w:val="clear" w:color="auto" w:fill="auto"/>
            <w:vAlign w:val="center"/>
            <w:hideMark/>
          </w:tcPr>
          <w:p w14:paraId="5B939BBA" w14:textId="77E6BADB" w:rsidR="001E0F12" w:rsidRPr="001E0F12" w:rsidRDefault="001E0F12" w:rsidP="00F05E24">
            <w:pPr>
              <w:pStyle w:val="Corpotesto"/>
              <w:ind w:left="91" w:right="130"/>
              <w:jc w:val="center"/>
              <w:rPr>
                <w:rFonts w:ascii="Times New Roman" w:hAnsi="Times New Roman" w:cs="Times New Roman"/>
              </w:rPr>
            </w:pPr>
            <w:r w:rsidRPr="001E0F12">
              <w:rPr>
                <w:rFonts w:ascii="Times New Roman" w:hAnsi="Times New Roman" w:cs="Times New Roman"/>
              </w:rPr>
              <w:t>1</w:t>
            </w:r>
          </w:p>
        </w:tc>
        <w:tc>
          <w:tcPr>
            <w:tcW w:w="21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CA20D6" w14:textId="68C23047" w:rsidR="001E0F12" w:rsidRPr="001E0F12" w:rsidRDefault="001E0F12" w:rsidP="00F05E24">
            <w:pPr>
              <w:pStyle w:val="Corpotesto"/>
              <w:ind w:left="142" w:right="130"/>
              <w:jc w:val="center"/>
              <w:rPr>
                <w:rFonts w:ascii="Times New Roman" w:hAnsi="Times New Roman" w:cs="Times New Roman"/>
              </w:rPr>
            </w:pPr>
            <w:r w:rsidRPr="001E0F12">
              <w:rPr>
                <w:rFonts w:ascii="Times New Roman" w:hAnsi="Times New Roman" w:cs="Times New Roman"/>
              </w:rPr>
              <w:t>2.181,14 €</w:t>
            </w:r>
          </w:p>
        </w:tc>
      </w:tr>
      <w:tr w:rsidR="00F05E24" w:rsidRPr="001E0F12" w14:paraId="312A0DB6" w14:textId="77777777" w:rsidTr="00F05E24">
        <w:trPr>
          <w:trHeight w:val="356"/>
        </w:trPr>
        <w:tc>
          <w:tcPr>
            <w:tcW w:w="4394" w:type="dxa"/>
            <w:tcBorders>
              <w:top w:val="single" w:sz="6" w:space="0" w:color="auto"/>
              <w:left w:val="single" w:sz="6" w:space="0" w:color="auto"/>
              <w:bottom w:val="single" w:sz="6" w:space="0" w:color="auto"/>
              <w:right w:val="single" w:sz="6" w:space="0" w:color="auto"/>
            </w:tcBorders>
            <w:shd w:val="clear" w:color="auto" w:fill="C2D69B"/>
            <w:vAlign w:val="center"/>
            <w:hideMark/>
          </w:tcPr>
          <w:p w14:paraId="65AC84AB" w14:textId="284A6044" w:rsidR="001E0F12" w:rsidRPr="001E0F12" w:rsidRDefault="001E0F12" w:rsidP="00F05E24">
            <w:pPr>
              <w:pStyle w:val="Corpotesto"/>
              <w:tabs>
                <w:tab w:val="left" w:pos="1134"/>
              </w:tabs>
              <w:ind w:left="139" w:right="130"/>
              <w:jc w:val="both"/>
              <w:rPr>
                <w:rFonts w:ascii="Times New Roman" w:hAnsi="Times New Roman" w:cs="Times New Roman"/>
              </w:rPr>
            </w:pPr>
            <w:r w:rsidRPr="001E0F12">
              <w:rPr>
                <w:rFonts w:ascii="Times New Roman" w:hAnsi="Times New Roman" w:cs="Times New Roman"/>
                <w:b/>
                <w:bCs/>
                <w:i/>
                <w:iCs/>
                <w:u w:val="single"/>
              </w:rPr>
              <w:t>TOTALE</w:t>
            </w:r>
          </w:p>
        </w:tc>
        <w:tc>
          <w:tcPr>
            <w:tcW w:w="2126" w:type="dxa"/>
            <w:tcBorders>
              <w:top w:val="nil"/>
              <w:left w:val="single" w:sz="6" w:space="0" w:color="auto"/>
              <w:bottom w:val="single" w:sz="6" w:space="0" w:color="auto"/>
              <w:right w:val="single" w:sz="6" w:space="0" w:color="auto"/>
            </w:tcBorders>
            <w:shd w:val="clear" w:color="auto" w:fill="C2D69B"/>
            <w:vAlign w:val="center"/>
            <w:hideMark/>
          </w:tcPr>
          <w:p w14:paraId="266A8FC1" w14:textId="699B5838" w:rsidR="001E0F12" w:rsidRPr="001E0F12" w:rsidRDefault="001E0F12" w:rsidP="00F05E24">
            <w:pPr>
              <w:pStyle w:val="Corpotesto"/>
              <w:ind w:left="91" w:right="130"/>
              <w:jc w:val="center"/>
              <w:rPr>
                <w:rFonts w:ascii="Times New Roman" w:hAnsi="Times New Roman" w:cs="Times New Roman"/>
              </w:rPr>
            </w:pPr>
            <w:r w:rsidRPr="001E0F12">
              <w:rPr>
                <w:rFonts w:ascii="Times New Roman" w:hAnsi="Times New Roman" w:cs="Times New Roman"/>
                <w:b/>
                <w:bCs/>
              </w:rPr>
              <w:t>2</w:t>
            </w:r>
          </w:p>
        </w:tc>
        <w:tc>
          <w:tcPr>
            <w:tcW w:w="2126" w:type="dxa"/>
            <w:tcBorders>
              <w:top w:val="single" w:sz="6" w:space="0" w:color="auto"/>
              <w:left w:val="single" w:sz="6" w:space="0" w:color="auto"/>
              <w:bottom w:val="single" w:sz="6" w:space="0" w:color="auto"/>
              <w:right w:val="single" w:sz="6" w:space="0" w:color="auto"/>
            </w:tcBorders>
            <w:shd w:val="clear" w:color="auto" w:fill="C2D69B"/>
            <w:vAlign w:val="center"/>
            <w:hideMark/>
          </w:tcPr>
          <w:p w14:paraId="6119ADB6" w14:textId="7CC30E5F" w:rsidR="001E0F12" w:rsidRPr="001E0F12" w:rsidRDefault="001E0F12" w:rsidP="00F05E24">
            <w:pPr>
              <w:pStyle w:val="Corpotesto"/>
              <w:ind w:left="142" w:right="130"/>
              <w:jc w:val="center"/>
              <w:rPr>
                <w:rFonts w:ascii="Times New Roman" w:hAnsi="Times New Roman" w:cs="Times New Roman"/>
              </w:rPr>
            </w:pPr>
            <w:r w:rsidRPr="001E0F12">
              <w:rPr>
                <w:rFonts w:ascii="Times New Roman" w:hAnsi="Times New Roman" w:cs="Times New Roman"/>
                <w:b/>
                <w:bCs/>
              </w:rPr>
              <w:t>3.411,84 €</w:t>
            </w:r>
          </w:p>
        </w:tc>
      </w:tr>
    </w:tbl>
    <w:p w14:paraId="355CDCDA" w14:textId="03045C85" w:rsidR="001E0F12" w:rsidRPr="001E0F12" w:rsidRDefault="001E0F12" w:rsidP="001E0F12">
      <w:pPr>
        <w:pStyle w:val="Corpotesto"/>
        <w:tabs>
          <w:tab w:val="left" w:pos="1134"/>
        </w:tabs>
        <w:spacing w:before="120" w:after="120" w:line="302" w:lineRule="auto"/>
        <w:ind w:left="425" w:right="130"/>
        <w:rPr>
          <w:rFonts w:ascii="Times New Roman" w:hAnsi="Times New Roman" w:cs="Times New Roman"/>
          <w:i/>
          <w:iCs/>
        </w:rPr>
      </w:pPr>
      <w:r w:rsidRPr="001E0F12">
        <w:rPr>
          <w:rFonts w:ascii="Times New Roman" w:hAnsi="Times New Roman" w:cs="Times New Roman"/>
          <w:i/>
          <w:iCs/>
        </w:rPr>
        <w:t>Tabella 5 - Rappresentazione delle nuove progressioni annualità 2024</w:t>
      </w:r>
    </w:p>
    <w:p w14:paraId="469179F3" w14:textId="595E08B2" w:rsidR="001E0F12" w:rsidRPr="001E0F12" w:rsidRDefault="001E0F12" w:rsidP="001E0F12">
      <w:pPr>
        <w:pStyle w:val="Corpotesto"/>
        <w:tabs>
          <w:tab w:val="left" w:pos="1134"/>
        </w:tabs>
        <w:spacing w:before="120" w:after="120" w:line="302" w:lineRule="auto"/>
        <w:ind w:left="425" w:right="130"/>
        <w:rPr>
          <w:rFonts w:ascii="Times New Roman" w:hAnsi="Times New Roman" w:cs="Times New Roman"/>
        </w:rPr>
      </w:pPr>
    </w:p>
    <w:p w14:paraId="5600488D" w14:textId="4F4413CC" w:rsidR="001E0F12" w:rsidRPr="001E0F12" w:rsidRDefault="001E0F12" w:rsidP="00F05E24">
      <w:pPr>
        <w:pStyle w:val="Corpotesto"/>
        <w:tabs>
          <w:tab w:val="left" w:pos="1134"/>
        </w:tabs>
        <w:spacing w:before="120" w:after="120" w:line="302" w:lineRule="auto"/>
        <w:ind w:left="425" w:right="130"/>
        <w:jc w:val="both"/>
        <w:rPr>
          <w:rFonts w:ascii="Times New Roman" w:hAnsi="Times New Roman" w:cs="Times New Roman"/>
        </w:rPr>
      </w:pPr>
      <w:r w:rsidRPr="001E0F12">
        <w:rPr>
          <w:rFonts w:ascii="Times New Roman" w:hAnsi="Times New Roman" w:cs="Times New Roman"/>
        </w:rPr>
        <w:t>Si evidenzia, infine, che nell’anno 2024 si avranno tre cessazioni per effetto di progressioni verticali e dimissioni volontarie di cui:</w:t>
      </w:r>
    </w:p>
    <w:p w14:paraId="63EC2AED" w14:textId="18967222" w:rsidR="001E0F12" w:rsidRPr="001E0F12" w:rsidRDefault="001E0F12" w:rsidP="00F05E24">
      <w:pPr>
        <w:pStyle w:val="Corpotesto"/>
        <w:numPr>
          <w:ilvl w:val="0"/>
          <w:numId w:val="117"/>
        </w:numPr>
        <w:tabs>
          <w:tab w:val="clear" w:pos="720"/>
        </w:tabs>
        <w:spacing w:line="240" w:lineRule="exact"/>
        <w:ind w:left="1134" w:right="130" w:hanging="357"/>
        <w:jc w:val="both"/>
        <w:rPr>
          <w:rFonts w:ascii="Times New Roman" w:hAnsi="Times New Roman" w:cs="Times New Roman"/>
        </w:rPr>
      </w:pPr>
      <w:r w:rsidRPr="001E0F12">
        <w:rPr>
          <w:rFonts w:ascii="Times New Roman" w:hAnsi="Times New Roman" w:cs="Times New Roman"/>
          <w:i/>
          <w:iCs/>
        </w:rPr>
        <w:t>n.1 da Area degli Operatori Esperti (ex B2) derivante da progressione</w:t>
      </w:r>
    </w:p>
    <w:p w14:paraId="7637C0E7" w14:textId="16B77F2C" w:rsidR="001E0F12" w:rsidRPr="001E0F12" w:rsidRDefault="001E0F12" w:rsidP="00F05E24">
      <w:pPr>
        <w:pStyle w:val="Corpotesto"/>
        <w:numPr>
          <w:ilvl w:val="0"/>
          <w:numId w:val="118"/>
        </w:numPr>
        <w:tabs>
          <w:tab w:val="clear" w:pos="720"/>
        </w:tabs>
        <w:spacing w:line="240" w:lineRule="exact"/>
        <w:ind w:left="1134" w:right="130" w:hanging="357"/>
        <w:jc w:val="both"/>
        <w:rPr>
          <w:rFonts w:ascii="Times New Roman" w:hAnsi="Times New Roman" w:cs="Times New Roman"/>
        </w:rPr>
      </w:pPr>
      <w:r w:rsidRPr="001E0F12">
        <w:rPr>
          <w:rFonts w:ascii="Times New Roman" w:hAnsi="Times New Roman" w:cs="Times New Roman"/>
          <w:i/>
          <w:iCs/>
        </w:rPr>
        <w:t>n.1</w:t>
      </w:r>
      <w:r w:rsidR="008E7140">
        <w:rPr>
          <w:rFonts w:ascii="Times New Roman" w:hAnsi="Times New Roman" w:cs="Times New Roman"/>
          <w:i/>
          <w:iCs/>
        </w:rPr>
        <w:t xml:space="preserve"> </w:t>
      </w:r>
      <w:r w:rsidRPr="001E0F12">
        <w:rPr>
          <w:rFonts w:ascii="Times New Roman" w:hAnsi="Times New Roman" w:cs="Times New Roman"/>
          <w:i/>
          <w:iCs/>
        </w:rPr>
        <w:t>da Area degli Istruttori (ex C1)</w:t>
      </w:r>
      <w:r w:rsidRPr="001E0F12">
        <w:rPr>
          <w:rFonts w:ascii="Times New Roman" w:hAnsi="Times New Roman" w:cs="Times New Roman"/>
        </w:rPr>
        <w:t xml:space="preserve"> </w:t>
      </w:r>
      <w:r w:rsidRPr="001E0F12">
        <w:rPr>
          <w:rFonts w:ascii="Times New Roman" w:hAnsi="Times New Roman" w:cs="Times New Roman"/>
          <w:i/>
          <w:iCs/>
        </w:rPr>
        <w:t>derivante da progressione</w:t>
      </w:r>
    </w:p>
    <w:p w14:paraId="53F052F5" w14:textId="77777777" w:rsidR="001E0F12" w:rsidRPr="001E0F12" w:rsidRDefault="001E0F12" w:rsidP="00F05E24">
      <w:pPr>
        <w:pStyle w:val="Corpotesto"/>
        <w:numPr>
          <w:ilvl w:val="0"/>
          <w:numId w:val="119"/>
        </w:numPr>
        <w:tabs>
          <w:tab w:val="clear" w:pos="720"/>
        </w:tabs>
        <w:spacing w:line="240" w:lineRule="exact"/>
        <w:ind w:left="1134" w:right="130" w:hanging="357"/>
        <w:jc w:val="both"/>
        <w:rPr>
          <w:rFonts w:ascii="Times New Roman" w:hAnsi="Times New Roman" w:cs="Times New Roman"/>
        </w:rPr>
      </w:pPr>
      <w:r w:rsidRPr="001E0F12">
        <w:rPr>
          <w:rFonts w:ascii="Times New Roman" w:hAnsi="Times New Roman" w:cs="Times New Roman"/>
          <w:i/>
          <w:iCs/>
        </w:rPr>
        <w:t>n.1 da Area dei Funzionari e dell’Elevata Qualificazione (ex D2) derivante da dimissioni</w:t>
      </w:r>
      <w:r w:rsidRPr="001E0F12">
        <w:rPr>
          <w:rFonts w:ascii="Times New Roman" w:hAnsi="Times New Roman" w:cs="Times New Roman"/>
        </w:rPr>
        <w:t> </w:t>
      </w:r>
    </w:p>
    <w:p w14:paraId="45AB505A" w14:textId="0702AA2B" w:rsidR="001E0F12" w:rsidRPr="001E0F12" w:rsidRDefault="001E0F12" w:rsidP="00F05E24">
      <w:pPr>
        <w:pStyle w:val="Corpotesto"/>
        <w:tabs>
          <w:tab w:val="left" w:pos="1134"/>
        </w:tabs>
        <w:spacing w:before="120" w:after="120" w:line="302" w:lineRule="auto"/>
        <w:ind w:left="425" w:right="130"/>
        <w:jc w:val="both"/>
        <w:rPr>
          <w:rFonts w:ascii="Times New Roman" w:hAnsi="Times New Roman" w:cs="Times New Roman"/>
        </w:rPr>
      </w:pPr>
      <w:r w:rsidRPr="001E0F12">
        <w:rPr>
          <w:rFonts w:ascii="Times New Roman" w:hAnsi="Times New Roman" w:cs="Times New Roman"/>
        </w:rPr>
        <w:t xml:space="preserve">Da registrare anche una cessazione per dimissioni dal servizio di una unità </w:t>
      </w:r>
      <w:r w:rsidRPr="001E0F12">
        <w:rPr>
          <w:rFonts w:ascii="Times New Roman" w:hAnsi="Times New Roman" w:cs="Times New Roman"/>
          <w:i/>
          <w:iCs/>
        </w:rPr>
        <w:t xml:space="preserve">appartenente all’Area degli Istruttori </w:t>
      </w:r>
      <w:r w:rsidRPr="008E7140">
        <w:rPr>
          <w:rFonts w:ascii="Times New Roman" w:hAnsi="Times New Roman" w:cs="Times New Roman"/>
        </w:rPr>
        <w:t>per cui ne deriva</w:t>
      </w:r>
      <w:r w:rsidRPr="001E0F12">
        <w:rPr>
          <w:rFonts w:ascii="Times New Roman" w:hAnsi="Times New Roman" w:cs="Times New Roman"/>
        </w:rPr>
        <w:t xml:space="preserve"> la possibilità di prevedere nell’anno 2025 un’ulteriore progressione verticale nell’area dei Funzionari e dell’Elevata Qualificazione (profilo tecnico).</w:t>
      </w:r>
    </w:p>
    <w:p w14:paraId="5836743F" w14:textId="31558741" w:rsidR="001E0F12" w:rsidRPr="001E0F12" w:rsidRDefault="001E0F12" w:rsidP="00F05E24">
      <w:pPr>
        <w:pStyle w:val="Corpotesto"/>
        <w:tabs>
          <w:tab w:val="left" w:pos="1134"/>
        </w:tabs>
        <w:spacing w:before="120" w:after="120" w:line="302" w:lineRule="auto"/>
        <w:ind w:left="425" w:right="130"/>
        <w:jc w:val="both"/>
        <w:rPr>
          <w:rFonts w:ascii="Times New Roman" w:hAnsi="Times New Roman" w:cs="Times New Roman"/>
        </w:rPr>
      </w:pPr>
      <w:r w:rsidRPr="001E0F12">
        <w:rPr>
          <w:rFonts w:ascii="Times New Roman" w:hAnsi="Times New Roman" w:cs="Times New Roman"/>
        </w:rPr>
        <w:t xml:space="preserve">Si precisa, inoltre, che la progressione verticale prevista per l’anno 2024 nell’area dei Funzionari e dell’Elevata Qualificazione (profilo amministrativo) è stata indicata nel quadro riepilogativo di cui </w:t>
      </w:r>
      <w:r w:rsidR="00F05E24">
        <w:rPr>
          <w:rFonts w:ascii="Times New Roman" w:hAnsi="Times New Roman" w:cs="Times New Roman"/>
        </w:rPr>
        <w:t>in seguito</w:t>
      </w:r>
      <w:r w:rsidRPr="001E0F12">
        <w:rPr>
          <w:rFonts w:ascii="Times New Roman" w:hAnsi="Times New Roman" w:cs="Times New Roman"/>
        </w:rPr>
        <w:t xml:space="preserve"> soltanto ai fini di rappresentare la progressione stessa mentre la selezione sarà aperta ad entrambi i profili (tecnico ed amministrativo).</w:t>
      </w:r>
    </w:p>
    <w:p w14:paraId="26EE8D9C" w14:textId="77777777" w:rsidR="00C773F6" w:rsidRDefault="00C773F6">
      <w:pPr>
        <w:rPr>
          <w:rFonts w:ascii="Times New Roman" w:hAnsi="Times New Roman" w:cs="Times New Roman"/>
        </w:rPr>
        <w:sectPr w:rsidR="00C773F6" w:rsidSect="00060AEC">
          <w:pgSz w:w="11910" w:h="16840"/>
          <w:pgMar w:top="1580" w:right="1680" w:bottom="1276" w:left="1020" w:header="0" w:footer="254" w:gutter="0"/>
          <w:cols w:space="720"/>
        </w:sectPr>
      </w:pPr>
      <w:r>
        <w:rPr>
          <w:rFonts w:ascii="Times New Roman" w:hAnsi="Times New Roman" w:cs="Times New Roman"/>
        </w:rPr>
        <w:br w:type="page"/>
      </w:r>
    </w:p>
    <w:p w14:paraId="00D19662" w14:textId="35735663" w:rsidR="00C773F6" w:rsidRPr="00C773F6" w:rsidRDefault="005903EE" w:rsidP="00C773F6">
      <w:pPr>
        <w:pStyle w:val="Corpotesto"/>
        <w:tabs>
          <w:tab w:val="left" w:pos="1134"/>
        </w:tabs>
        <w:spacing w:before="120" w:after="120" w:line="302" w:lineRule="auto"/>
        <w:ind w:right="-475"/>
        <w:rPr>
          <w:rFonts w:ascii="Times New Roman" w:hAnsi="Times New Roman" w:cs="Times New Roman"/>
        </w:rPr>
      </w:pPr>
      <w:r w:rsidRPr="005903EE">
        <w:rPr>
          <w:rFonts w:ascii="Times New Roman" w:hAnsi="Times New Roman" w:cs="Times New Roman"/>
        </w:rPr>
        <w:lastRenderedPageBreak/>
        <w:t>Si riporta di seguito</w:t>
      </w:r>
      <w:r w:rsidR="00C773F6" w:rsidRPr="005903EE">
        <w:rPr>
          <w:rFonts w:ascii="Times New Roman" w:hAnsi="Times New Roman" w:cs="Times New Roman"/>
        </w:rPr>
        <w:t xml:space="preserve"> il quadro riepilogativo del</w:t>
      </w:r>
      <w:r w:rsidRPr="005903EE">
        <w:rPr>
          <w:rFonts w:ascii="Times New Roman" w:hAnsi="Times New Roman" w:cs="Times New Roman"/>
        </w:rPr>
        <w:t>la dotazione organica e la distribuzione per categorie e profili</w:t>
      </w:r>
      <w:r w:rsidR="00C773F6" w:rsidRPr="005903EE">
        <w:rPr>
          <w:rFonts w:ascii="Times New Roman" w:hAnsi="Times New Roman" w:cs="Times New Roman"/>
        </w:rPr>
        <w:t>:</w:t>
      </w:r>
    </w:p>
    <w:tbl>
      <w:tblPr>
        <w:tblW w:w="14458" w:type="dxa"/>
        <w:tblInd w:w="-8"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567"/>
        <w:gridCol w:w="2264"/>
        <w:gridCol w:w="1421"/>
        <w:gridCol w:w="1003"/>
        <w:gridCol w:w="1123"/>
        <w:gridCol w:w="1317"/>
        <w:gridCol w:w="1317"/>
        <w:gridCol w:w="1317"/>
        <w:gridCol w:w="1464"/>
        <w:gridCol w:w="1464"/>
        <w:gridCol w:w="1201"/>
      </w:tblGrid>
      <w:tr w:rsidR="00C773F6" w:rsidRPr="00C773F6" w14:paraId="123CFE56" w14:textId="77777777" w:rsidTr="005903EE">
        <w:trPr>
          <w:trHeight w:val="300"/>
        </w:trPr>
        <w:tc>
          <w:tcPr>
            <w:tcW w:w="567" w:type="dxa"/>
            <w:tcBorders>
              <w:top w:val="single" w:sz="6" w:space="0" w:color="auto"/>
              <w:left w:val="single" w:sz="6" w:space="0" w:color="auto"/>
              <w:bottom w:val="single" w:sz="6" w:space="0" w:color="auto"/>
              <w:right w:val="single" w:sz="6" w:space="0" w:color="auto"/>
            </w:tcBorders>
            <w:shd w:val="clear" w:color="auto" w:fill="auto"/>
            <w:hideMark/>
          </w:tcPr>
          <w:p w14:paraId="3CB83756" w14:textId="359DF161" w:rsidR="00C773F6" w:rsidRPr="00C773F6" w:rsidRDefault="00C773F6" w:rsidP="00C773F6">
            <w:pPr>
              <w:pStyle w:val="Corpotesto"/>
              <w:tabs>
                <w:tab w:val="left" w:pos="1134"/>
              </w:tabs>
              <w:spacing w:line="160" w:lineRule="exact"/>
              <w:ind w:left="425" w:right="130"/>
              <w:jc w:val="both"/>
              <w:rPr>
                <w:rFonts w:ascii="Times New Roman" w:hAnsi="Times New Roman" w:cs="Times New Roman"/>
                <w:sz w:val="16"/>
                <w:szCs w:val="16"/>
              </w:rPr>
            </w:pPr>
          </w:p>
        </w:tc>
        <w:tc>
          <w:tcPr>
            <w:tcW w:w="3685" w:type="dxa"/>
            <w:gridSpan w:val="2"/>
            <w:tcBorders>
              <w:top w:val="single" w:sz="6" w:space="0" w:color="auto"/>
              <w:left w:val="single" w:sz="6" w:space="0" w:color="auto"/>
              <w:bottom w:val="single" w:sz="6" w:space="0" w:color="auto"/>
              <w:right w:val="single" w:sz="6" w:space="0" w:color="auto"/>
            </w:tcBorders>
            <w:shd w:val="clear" w:color="auto" w:fill="F2F2F2"/>
            <w:vAlign w:val="center"/>
            <w:hideMark/>
          </w:tcPr>
          <w:p w14:paraId="022FA6B4" w14:textId="77777777" w:rsidR="00C773F6" w:rsidRPr="00C773F6" w:rsidRDefault="00C773F6" w:rsidP="00C773F6">
            <w:pPr>
              <w:pStyle w:val="Corpotesto"/>
              <w:tabs>
                <w:tab w:val="left" w:pos="1134"/>
              </w:tabs>
              <w:spacing w:line="160" w:lineRule="exact"/>
              <w:ind w:left="151" w:right="130"/>
              <w:rPr>
                <w:rFonts w:ascii="Times New Roman" w:hAnsi="Times New Roman" w:cs="Times New Roman"/>
                <w:sz w:val="16"/>
                <w:szCs w:val="16"/>
              </w:rPr>
            </w:pPr>
            <w:r w:rsidRPr="00C773F6">
              <w:rPr>
                <w:rFonts w:ascii="Times New Roman" w:hAnsi="Times New Roman" w:cs="Times New Roman"/>
                <w:b/>
                <w:bCs/>
                <w:sz w:val="16"/>
                <w:szCs w:val="16"/>
              </w:rPr>
              <w:t>QUADRO RIEPILOGATIVO RISORSE E DISTRIBUZIONE </w:t>
            </w:r>
            <w:r w:rsidRPr="00C773F6">
              <w:rPr>
                <w:rFonts w:ascii="Times New Roman" w:hAnsi="Times New Roman" w:cs="Times New Roman"/>
                <w:sz w:val="16"/>
                <w:szCs w:val="16"/>
              </w:rPr>
              <w:t> </w:t>
            </w:r>
          </w:p>
        </w:tc>
        <w:tc>
          <w:tcPr>
            <w:tcW w:w="1003" w:type="dxa"/>
            <w:tcBorders>
              <w:top w:val="single" w:sz="6" w:space="0" w:color="auto"/>
              <w:left w:val="single" w:sz="6" w:space="0" w:color="auto"/>
              <w:bottom w:val="single" w:sz="6" w:space="0" w:color="auto"/>
              <w:right w:val="single" w:sz="6" w:space="0" w:color="auto"/>
            </w:tcBorders>
            <w:shd w:val="clear" w:color="auto" w:fill="F2F2F2"/>
            <w:vAlign w:val="center"/>
            <w:hideMark/>
          </w:tcPr>
          <w:p w14:paraId="791AED4D" w14:textId="77777777" w:rsidR="00C773F6" w:rsidRPr="00C773F6" w:rsidRDefault="00C773F6" w:rsidP="00C773F6">
            <w:pPr>
              <w:pStyle w:val="Corpotesto"/>
              <w:tabs>
                <w:tab w:val="left" w:pos="1134"/>
              </w:tabs>
              <w:spacing w:line="160" w:lineRule="exact"/>
              <w:ind w:left="151" w:right="130"/>
              <w:jc w:val="both"/>
              <w:rPr>
                <w:rFonts w:ascii="Times New Roman" w:hAnsi="Times New Roman" w:cs="Times New Roman"/>
                <w:sz w:val="16"/>
                <w:szCs w:val="16"/>
              </w:rPr>
            </w:pPr>
            <w:r w:rsidRPr="00C773F6">
              <w:rPr>
                <w:rFonts w:ascii="Times New Roman" w:hAnsi="Times New Roman" w:cs="Times New Roman"/>
                <w:b/>
                <w:bCs/>
                <w:sz w:val="16"/>
                <w:szCs w:val="16"/>
              </w:rPr>
              <w:t>TOTALE</w:t>
            </w:r>
            <w:r w:rsidRPr="00C773F6">
              <w:rPr>
                <w:rFonts w:ascii="Times New Roman" w:hAnsi="Times New Roman" w:cs="Times New Roman"/>
                <w:sz w:val="16"/>
                <w:szCs w:val="16"/>
              </w:rPr>
              <w:t> </w:t>
            </w:r>
          </w:p>
        </w:tc>
        <w:tc>
          <w:tcPr>
            <w:tcW w:w="1123" w:type="dxa"/>
            <w:tcBorders>
              <w:top w:val="single" w:sz="6" w:space="0" w:color="auto"/>
              <w:left w:val="single" w:sz="6" w:space="0" w:color="auto"/>
              <w:bottom w:val="single" w:sz="6" w:space="0" w:color="auto"/>
              <w:right w:val="single" w:sz="6" w:space="0" w:color="auto"/>
            </w:tcBorders>
            <w:shd w:val="clear" w:color="auto" w:fill="F2F2F2"/>
            <w:vAlign w:val="center"/>
            <w:hideMark/>
          </w:tcPr>
          <w:p w14:paraId="190E9FBC" w14:textId="77777777" w:rsidR="00C773F6" w:rsidRPr="00C773F6" w:rsidRDefault="00C773F6" w:rsidP="00C773F6">
            <w:pPr>
              <w:pStyle w:val="Corpotesto"/>
              <w:tabs>
                <w:tab w:val="left" w:pos="1134"/>
              </w:tabs>
              <w:spacing w:line="160" w:lineRule="exact"/>
              <w:ind w:left="138" w:right="130"/>
              <w:jc w:val="both"/>
              <w:rPr>
                <w:rFonts w:ascii="Times New Roman" w:hAnsi="Times New Roman" w:cs="Times New Roman"/>
                <w:sz w:val="16"/>
                <w:szCs w:val="16"/>
              </w:rPr>
            </w:pPr>
            <w:r w:rsidRPr="00C773F6">
              <w:rPr>
                <w:rFonts w:ascii="Times New Roman" w:hAnsi="Times New Roman" w:cs="Times New Roman"/>
                <w:b/>
                <w:bCs/>
                <w:sz w:val="16"/>
                <w:szCs w:val="16"/>
              </w:rPr>
              <w:t>Personale attualmente in servizio </w:t>
            </w:r>
            <w:r w:rsidRPr="00C773F6">
              <w:rPr>
                <w:rFonts w:ascii="Times New Roman" w:hAnsi="Times New Roman" w:cs="Times New Roman"/>
                <w:sz w:val="16"/>
                <w:szCs w:val="16"/>
              </w:rPr>
              <w:t> </w:t>
            </w:r>
          </w:p>
        </w:tc>
        <w:tc>
          <w:tcPr>
            <w:tcW w:w="1317" w:type="dxa"/>
            <w:tcBorders>
              <w:top w:val="single" w:sz="6" w:space="0" w:color="auto"/>
              <w:left w:val="single" w:sz="6" w:space="0" w:color="auto"/>
              <w:bottom w:val="single" w:sz="6" w:space="0" w:color="auto"/>
              <w:right w:val="single" w:sz="6" w:space="0" w:color="auto"/>
            </w:tcBorders>
            <w:shd w:val="clear" w:color="auto" w:fill="F2F2F2"/>
            <w:vAlign w:val="center"/>
            <w:hideMark/>
          </w:tcPr>
          <w:p w14:paraId="6112A3F8" w14:textId="7C6B8ADA" w:rsidR="00C773F6" w:rsidRPr="00C773F6" w:rsidRDefault="00C773F6" w:rsidP="00C773F6">
            <w:pPr>
              <w:pStyle w:val="Corpotesto"/>
              <w:tabs>
                <w:tab w:val="left" w:pos="1134"/>
              </w:tabs>
              <w:spacing w:line="160" w:lineRule="exact"/>
              <w:ind w:left="138" w:right="130"/>
              <w:jc w:val="both"/>
              <w:rPr>
                <w:rFonts w:ascii="Times New Roman" w:hAnsi="Times New Roman" w:cs="Times New Roman"/>
                <w:sz w:val="16"/>
                <w:szCs w:val="16"/>
              </w:rPr>
            </w:pPr>
            <w:r w:rsidRPr="00C773F6">
              <w:rPr>
                <w:rFonts w:ascii="Times New Roman" w:hAnsi="Times New Roman" w:cs="Times New Roman"/>
                <w:b/>
                <w:bCs/>
                <w:sz w:val="16"/>
                <w:szCs w:val="16"/>
              </w:rPr>
              <w:t>Nuove Assunzioni Anno 202</w:t>
            </w:r>
            <w:r w:rsidR="00060AEC">
              <w:rPr>
                <w:rFonts w:ascii="Times New Roman" w:hAnsi="Times New Roman" w:cs="Times New Roman"/>
                <w:b/>
                <w:bCs/>
                <w:sz w:val="16"/>
                <w:szCs w:val="16"/>
              </w:rPr>
              <w:t>4</w:t>
            </w:r>
          </w:p>
        </w:tc>
        <w:tc>
          <w:tcPr>
            <w:tcW w:w="1317" w:type="dxa"/>
            <w:tcBorders>
              <w:top w:val="single" w:sz="6" w:space="0" w:color="auto"/>
              <w:left w:val="single" w:sz="6" w:space="0" w:color="auto"/>
              <w:bottom w:val="single" w:sz="6" w:space="0" w:color="auto"/>
              <w:right w:val="single" w:sz="6" w:space="0" w:color="auto"/>
            </w:tcBorders>
            <w:shd w:val="clear" w:color="auto" w:fill="F2F2F2"/>
            <w:vAlign w:val="center"/>
            <w:hideMark/>
          </w:tcPr>
          <w:p w14:paraId="23295589" w14:textId="2E1F8E7B" w:rsidR="00C773F6" w:rsidRPr="00C773F6" w:rsidRDefault="00C773F6" w:rsidP="00C773F6">
            <w:pPr>
              <w:pStyle w:val="Corpotesto"/>
              <w:tabs>
                <w:tab w:val="left" w:pos="1134"/>
              </w:tabs>
              <w:spacing w:line="160" w:lineRule="exact"/>
              <w:ind w:left="138" w:right="130"/>
              <w:jc w:val="both"/>
              <w:rPr>
                <w:rFonts w:ascii="Times New Roman" w:hAnsi="Times New Roman" w:cs="Times New Roman"/>
                <w:sz w:val="16"/>
                <w:szCs w:val="16"/>
              </w:rPr>
            </w:pPr>
            <w:r w:rsidRPr="00C773F6">
              <w:rPr>
                <w:rFonts w:ascii="Times New Roman" w:hAnsi="Times New Roman" w:cs="Times New Roman"/>
                <w:b/>
                <w:bCs/>
                <w:sz w:val="16"/>
                <w:szCs w:val="16"/>
              </w:rPr>
              <w:t>Nuove Assunzioni Anno 202</w:t>
            </w:r>
            <w:r w:rsidR="00060AEC">
              <w:rPr>
                <w:rFonts w:ascii="Times New Roman" w:hAnsi="Times New Roman" w:cs="Times New Roman"/>
                <w:b/>
                <w:bCs/>
                <w:sz w:val="16"/>
                <w:szCs w:val="16"/>
              </w:rPr>
              <w:t>5</w:t>
            </w:r>
          </w:p>
        </w:tc>
        <w:tc>
          <w:tcPr>
            <w:tcW w:w="1317" w:type="dxa"/>
            <w:tcBorders>
              <w:top w:val="single" w:sz="6" w:space="0" w:color="auto"/>
              <w:left w:val="single" w:sz="6" w:space="0" w:color="auto"/>
              <w:bottom w:val="single" w:sz="6" w:space="0" w:color="auto"/>
              <w:right w:val="single" w:sz="6" w:space="0" w:color="auto"/>
            </w:tcBorders>
            <w:shd w:val="clear" w:color="auto" w:fill="F2F2F2"/>
            <w:vAlign w:val="center"/>
            <w:hideMark/>
          </w:tcPr>
          <w:p w14:paraId="03C32697" w14:textId="6068759C" w:rsidR="00C773F6" w:rsidRPr="00C773F6" w:rsidRDefault="00C773F6" w:rsidP="00C773F6">
            <w:pPr>
              <w:pStyle w:val="Corpotesto"/>
              <w:tabs>
                <w:tab w:val="left" w:pos="1134"/>
              </w:tabs>
              <w:spacing w:line="160" w:lineRule="exact"/>
              <w:ind w:left="138" w:right="130"/>
              <w:jc w:val="both"/>
              <w:rPr>
                <w:rFonts w:ascii="Times New Roman" w:hAnsi="Times New Roman" w:cs="Times New Roman"/>
                <w:sz w:val="16"/>
                <w:szCs w:val="16"/>
              </w:rPr>
            </w:pPr>
            <w:r w:rsidRPr="00C773F6">
              <w:rPr>
                <w:rFonts w:ascii="Times New Roman" w:hAnsi="Times New Roman" w:cs="Times New Roman"/>
                <w:b/>
                <w:bCs/>
                <w:sz w:val="16"/>
                <w:szCs w:val="16"/>
              </w:rPr>
              <w:t>Nuove Assunzioni Anno 202</w:t>
            </w:r>
            <w:r w:rsidR="00060AEC">
              <w:rPr>
                <w:rFonts w:ascii="Times New Roman" w:hAnsi="Times New Roman" w:cs="Times New Roman"/>
                <w:b/>
                <w:bCs/>
                <w:sz w:val="16"/>
                <w:szCs w:val="16"/>
              </w:rPr>
              <w:t>6</w:t>
            </w:r>
          </w:p>
        </w:tc>
        <w:tc>
          <w:tcPr>
            <w:tcW w:w="1464" w:type="dxa"/>
            <w:tcBorders>
              <w:top w:val="single" w:sz="6" w:space="0" w:color="auto"/>
              <w:left w:val="single" w:sz="6" w:space="0" w:color="auto"/>
              <w:bottom w:val="single" w:sz="6" w:space="0" w:color="auto"/>
              <w:right w:val="single" w:sz="6" w:space="0" w:color="auto"/>
            </w:tcBorders>
            <w:shd w:val="clear" w:color="auto" w:fill="F2F2F2"/>
            <w:vAlign w:val="center"/>
            <w:hideMark/>
          </w:tcPr>
          <w:p w14:paraId="70AC1CB5" w14:textId="2D3EA06A" w:rsidR="00C773F6" w:rsidRPr="00C773F6" w:rsidRDefault="00C773F6" w:rsidP="00C773F6">
            <w:pPr>
              <w:pStyle w:val="Corpotesto"/>
              <w:tabs>
                <w:tab w:val="left" w:pos="1134"/>
              </w:tabs>
              <w:spacing w:line="240" w:lineRule="exact"/>
              <w:ind w:left="136" w:right="130"/>
              <w:jc w:val="center"/>
              <w:rPr>
                <w:rFonts w:ascii="Times New Roman" w:hAnsi="Times New Roman" w:cs="Times New Roman"/>
                <w:sz w:val="16"/>
                <w:szCs w:val="16"/>
              </w:rPr>
            </w:pPr>
            <w:r w:rsidRPr="00C773F6">
              <w:rPr>
                <w:rFonts w:ascii="Times New Roman" w:hAnsi="Times New Roman" w:cs="Times New Roman"/>
                <w:b/>
                <w:bCs/>
                <w:sz w:val="16"/>
                <w:szCs w:val="16"/>
              </w:rPr>
              <w:t>Progressioni</w:t>
            </w:r>
          </w:p>
          <w:p w14:paraId="15D65241" w14:textId="75136DB2" w:rsidR="00C773F6" w:rsidRPr="00C773F6" w:rsidRDefault="00C773F6" w:rsidP="00C773F6">
            <w:pPr>
              <w:pStyle w:val="Corpotesto"/>
              <w:tabs>
                <w:tab w:val="left" w:pos="1134"/>
              </w:tabs>
              <w:spacing w:line="240" w:lineRule="exact"/>
              <w:ind w:left="136" w:right="130"/>
              <w:jc w:val="center"/>
              <w:rPr>
                <w:rFonts w:ascii="Times New Roman" w:hAnsi="Times New Roman" w:cs="Times New Roman"/>
                <w:sz w:val="16"/>
                <w:szCs w:val="16"/>
              </w:rPr>
            </w:pPr>
            <w:r w:rsidRPr="00C773F6">
              <w:rPr>
                <w:rFonts w:ascii="Times New Roman" w:hAnsi="Times New Roman" w:cs="Times New Roman"/>
                <w:b/>
                <w:bCs/>
                <w:sz w:val="16"/>
                <w:szCs w:val="16"/>
              </w:rPr>
              <w:t>202</w:t>
            </w:r>
            <w:r w:rsidR="00060AEC">
              <w:rPr>
                <w:rFonts w:ascii="Times New Roman" w:hAnsi="Times New Roman" w:cs="Times New Roman"/>
                <w:b/>
                <w:bCs/>
                <w:sz w:val="16"/>
                <w:szCs w:val="16"/>
              </w:rPr>
              <w:t>4</w:t>
            </w:r>
          </w:p>
        </w:tc>
        <w:tc>
          <w:tcPr>
            <w:tcW w:w="1464" w:type="dxa"/>
            <w:tcBorders>
              <w:top w:val="single" w:sz="6" w:space="0" w:color="auto"/>
              <w:left w:val="single" w:sz="6" w:space="0" w:color="auto"/>
              <w:bottom w:val="single" w:sz="6" w:space="0" w:color="auto"/>
              <w:right w:val="single" w:sz="6" w:space="0" w:color="auto"/>
            </w:tcBorders>
            <w:shd w:val="clear" w:color="auto" w:fill="F2F2F2"/>
            <w:vAlign w:val="center"/>
            <w:hideMark/>
          </w:tcPr>
          <w:p w14:paraId="5A1E3CE3" w14:textId="569CBC34" w:rsidR="00C773F6" w:rsidRPr="00C773F6" w:rsidRDefault="00C773F6" w:rsidP="00C773F6">
            <w:pPr>
              <w:pStyle w:val="Corpotesto"/>
              <w:tabs>
                <w:tab w:val="left" w:pos="1134"/>
              </w:tabs>
              <w:spacing w:line="240" w:lineRule="exact"/>
              <w:ind w:left="136" w:right="130"/>
              <w:jc w:val="center"/>
              <w:rPr>
                <w:rFonts w:ascii="Times New Roman" w:hAnsi="Times New Roman" w:cs="Times New Roman"/>
                <w:sz w:val="16"/>
                <w:szCs w:val="16"/>
              </w:rPr>
            </w:pPr>
            <w:r w:rsidRPr="00C773F6">
              <w:rPr>
                <w:rFonts w:ascii="Times New Roman" w:hAnsi="Times New Roman" w:cs="Times New Roman"/>
                <w:b/>
                <w:bCs/>
                <w:sz w:val="16"/>
                <w:szCs w:val="16"/>
              </w:rPr>
              <w:t>Progressioni</w:t>
            </w:r>
          </w:p>
          <w:p w14:paraId="5512AFEC" w14:textId="72520D65" w:rsidR="00C773F6" w:rsidRPr="00C773F6" w:rsidRDefault="00C773F6" w:rsidP="00C773F6">
            <w:pPr>
              <w:pStyle w:val="Corpotesto"/>
              <w:tabs>
                <w:tab w:val="left" w:pos="1134"/>
              </w:tabs>
              <w:spacing w:line="240" w:lineRule="exact"/>
              <w:ind w:left="136" w:right="130"/>
              <w:jc w:val="center"/>
              <w:rPr>
                <w:rFonts w:ascii="Times New Roman" w:hAnsi="Times New Roman" w:cs="Times New Roman"/>
                <w:sz w:val="16"/>
                <w:szCs w:val="16"/>
              </w:rPr>
            </w:pPr>
            <w:r w:rsidRPr="00C773F6">
              <w:rPr>
                <w:rFonts w:ascii="Times New Roman" w:hAnsi="Times New Roman" w:cs="Times New Roman"/>
                <w:b/>
                <w:bCs/>
                <w:sz w:val="16"/>
                <w:szCs w:val="16"/>
              </w:rPr>
              <w:t>202</w:t>
            </w:r>
            <w:r w:rsidR="00060AEC">
              <w:rPr>
                <w:rFonts w:ascii="Times New Roman" w:hAnsi="Times New Roman" w:cs="Times New Roman"/>
                <w:b/>
                <w:bCs/>
                <w:sz w:val="16"/>
                <w:szCs w:val="16"/>
              </w:rPr>
              <w:t>5</w:t>
            </w:r>
          </w:p>
        </w:tc>
        <w:tc>
          <w:tcPr>
            <w:tcW w:w="1201" w:type="dxa"/>
            <w:tcBorders>
              <w:top w:val="single" w:sz="6" w:space="0" w:color="auto"/>
              <w:left w:val="single" w:sz="6" w:space="0" w:color="auto"/>
              <w:bottom w:val="single" w:sz="6" w:space="0" w:color="auto"/>
              <w:right w:val="single" w:sz="6" w:space="0" w:color="auto"/>
            </w:tcBorders>
            <w:shd w:val="clear" w:color="auto" w:fill="F2F2F2"/>
            <w:vAlign w:val="center"/>
            <w:hideMark/>
          </w:tcPr>
          <w:p w14:paraId="48F3DA4F" w14:textId="55ECEB7C" w:rsidR="00C773F6" w:rsidRPr="00C773F6" w:rsidRDefault="00C773F6" w:rsidP="00C773F6">
            <w:pPr>
              <w:pStyle w:val="Corpotesto"/>
              <w:tabs>
                <w:tab w:val="left" w:pos="1134"/>
              </w:tabs>
              <w:spacing w:line="240" w:lineRule="exact"/>
              <w:ind w:left="136" w:right="130"/>
              <w:jc w:val="center"/>
              <w:rPr>
                <w:rFonts w:ascii="Times New Roman" w:hAnsi="Times New Roman" w:cs="Times New Roman"/>
                <w:sz w:val="16"/>
                <w:szCs w:val="16"/>
              </w:rPr>
            </w:pPr>
            <w:r w:rsidRPr="00C773F6">
              <w:rPr>
                <w:rFonts w:ascii="Times New Roman" w:hAnsi="Times New Roman" w:cs="Times New Roman"/>
                <w:b/>
                <w:bCs/>
                <w:sz w:val="16"/>
                <w:szCs w:val="16"/>
              </w:rPr>
              <w:t>Progressioni</w:t>
            </w:r>
          </w:p>
          <w:p w14:paraId="4E0ADFEA" w14:textId="2AAF4F8F" w:rsidR="00C773F6" w:rsidRPr="00C773F6" w:rsidRDefault="00C773F6" w:rsidP="00C773F6">
            <w:pPr>
              <w:pStyle w:val="Corpotesto"/>
              <w:tabs>
                <w:tab w:val="left" w:pos="1134"/>
              </w:tabs>
              <w:spacing w:line="240" w:lineRule="exact"/>
              <w:ind w:left="136" w:right="130"/>
              <w:jc w:val="center"/>
              <w:rPr>
                <w:rFonts w:ascii="Times New Roman" w:hAnsi="Times New Roman" w:cs="Times New Roman"/>
                <w:sz w:val="16"/>
                <w:szCs w:val="16"/>
              </w:rPr>
            </w:pPr>
            <w:r w:rsidRPr="00C773F6">
              <w:rPr>
                <w:rFonts w:ascii="Times New Roman" w:hAnsi="Times New Roman" w:cs="Times New Roman"/>
                <w:b/>
                <w:bCs/>
                <w:sz w:val="16"/>
                <w:szCs w:val="16"/>
              </w:rPr>
              <w:t>202</w:t>
            </w:r>
            <w:r w:rsidR="00060AEC">
              <w:rPr>
                <w:rFonts w:ascii="Times New Roman" w:hAnsi="Times New Roman" w:cs="Times New Roman"/>
                <w:b/>
                <w:bCs/>
                <w:sz w:val="16"/>
                <w:szCs w:val="16"/>
              </w:rPr>
              <w:t>6</w:t>
            </w:r>
          </w:p>
        </w:tc>
      </w:tr>
      <w:tr w:rsidR="00C773F6" w:rsidRPr="00C773F6" w14:paraId="569F5572" w14:textId="77777777" w:rsidTr="005903EE">
        <w:trPr>
          <w:trHeight w:val="300"/>
        </w:trPr>
        <w:tc>
          <w:tcPr>
            <w:tcW w:w="567" w:type="dxa"/>
            <w:vMerge w:val="restart"/>
            <w:tcBorders>
              <w:top w:val="single" w:sz="6" w:space="0" w:color="auto"/>
              <w:left w:val="single" w:sz="6" w:space="0" w:color="auto"/>
              <w:bottom w:val="single" w:sz="6" w:space="0" w:color="auto"/>
              <w:right w:val="single" w:sz="6" w:space="0" w:color="auto"/>
            </w:tcBorders>
            <w:shd w:val="clear" w:color="auto" w:fill="auto"/>
            <w:textDirection w:val="btLr"/>
            <w:hideMark/>
          </w:tcPr>
          <w:p w14:paraId="07D1FEDF" w14:textId="77777777" w:rsidR="00C773F6" w:rsidRDefault="00C773F6" w:rsidP="00C773F6">
            <w:pPr>
              <w:pStyle w:val="Corpotesto"/>
              <w:tabs>
                <w:tab w:val="left" w:pos="1134"/>
              </w:tabs>
              <w:spacing w:line="160" w:lineRule="exact"/>
              <w:ind w:left="140" w:right="130"/>
              <w:jc w:val="both"/>
              <w:rPr>
                <w:rFonts w:ascii="Times New Roman" w:hAnsi="Times New Roman" w:cs="Times New Roman"/>
                <w:b/>
                <w:bCs/>
                <w:sz w:val="16"/>
                <w:szCs w:val="16"/>
              </w:rPr>
            </w:pPr>
          </w:p>
          <w:p w14:paraId="48F5D30D" w14:textId="2F04F4A8" w:rsidR="00C773F6" w:rsidRPr="00C773F6" w:rsidRDefault="00C773F6" w:rsidP="005903EE">
            <w:pPr>
              <w:pStyle w:val="Corpotesto"/>
              <w:tabs>
                <w:tab w:val="left" w:pos="1134"/>
              </w:tabs>
              <w:spacing w:line="160" w:lineRule="exact"/>
              <w:ind w:left="140" w:right="130"/>
              <w:jc w:val="center"/>
              <w:rPr>
                <w:rFonts w:ascii="Times New Roman" w:hAnsi="Times New Roman" w:cs="Times New Roman"/>
                <w:sz w:val="16"/>
                <w:szCs w:val="16"/>
              </w:rPr>
            </w:pPr>
            <w:r w:rsidRPr="00C773F6">
              <w:rPr>
                <w:rFonts w:ascii="Times New Roman" w:hAnsi="Times New Roman" w:cs="Times New Roman"/>
                <w:b/>
                <w:bCs/>
                <w:sz w:val="16"/>
                <w:szCs w:val="16"/>
              </w:rPr>
              <w:t>STRUTTURA DELL</w:t>
            </w:r>
            <w:r w:rsidR="005903EE">
              <w:rPr>
                <w:rFonts w:ascii="Times New Roman" w:hAnsi="Times New Roman" w:cs="Times New Roman"/>
                <w:b/>
                <w:bCs/>
                <w:sz w:val="16"/>
                <w:szCs w:val="16"/>
              </w:rPr>
              <w:t>’</w:t>
            </w:r>
            <w:r w:rsidRPr="00C773F6">
              <w:rPr>
                <w:rFonts w:ascii="Times New Roman" w:hAnsi="Times New Roman" w:cs="Times New Roman"/>
                <w:b/>
                <w:bCs/>
                <w:sz w:val="16"/>
                <w:szCs w:val="16"/>
              </w:rPr>
              <w:t>AGENZIA REGIONALE DELL</w:t>
            </w:r>
            <w:r w:rsidR="005903EE">
              <w:rPr>
                <w:rFonts w:ascii="Times New Roman" w:hAnsi="Times New Roman" w:cs="Times New Roman"/>
                <w:b/>
                <w:bCs/>
                <w:sz w:val="16"/>
                <w:szCs w:val="16"/>
              </w:rPr>
              <w:t>’</w:t>
            </w:r>
            <w:r w:rsidRPr="00C773F6">
              <w:rPr>
                <w:rFonts w:ascii="Times New Roman" w:hAnsi="Times New Roman" w:cs="Times New Roman"/>
                <w:b/>
                <w:bCs/>
                <w:sz w:val="16"/>
                <w:szCs w:val="16"/>
              </w:rPr>
              <w:t>ABRUZZO PER LA COMMITTENZA</w:t>
            </w:r>
          </w:p>
        </w:tc>
        <w:tc>
          <w:tcPr>
            <w:tcW w:w="13891" w:type="dxa"/>
            <w:gridSpan w:val="10"/>
            <w:tcBorders>
              <w:top w:val="single" w:sz="6" w:space="0" w:color="auto"/>
              <w:left w:val="single" w:sz="6" w:space="0" w:color="auto"/>
              <w:bottom w:val="single" w:sz="6" w:space="0" w:color="auto"/>
              <w:right w:val="single" w:sz="6" w:space="0" w:color="auto"/>
            </w:tcBorders>
            <w:shd w:val="clear" w:color="auto" w:fill="DBE5F1"/>
            <w:vAlign w:val="center"/>
            <w:hideMark/>
          </w:tcPr>
          <w:p w14:paraId="19AE8134" w14:textId="7B4CA77D" w:rsidR="00C773F6" w:rsidRPr="00C773F6" w:rsidRDefault="00C773F6" w:rsidP="00C773F6">
            <w:pPr>
              <w:pStyle w:val="Corpotesto"/>
              <w:tabs>
                <w:tab w:val="left" w:pos="1134"/>
              </w:tabs>
              <w:spacing w:line="160" w:lineRule="exact"/>
              <w:ind w:left="138" w:right="130"/>
              <w:jc w:val="both"/>
              <w:rPr>
                <w:rFonts w:ascii="Times New Roman" w:hAnsi="Times New Roman" w:cs="Times New Roman"/>
                <w:sz w:val="16"/>
                <w:szCs w:val="16"/>
              </w:rPr>
            </w:pPr>
            <w:r>
              <w:rPr>
                <w:rFonts w:ascii="Times New Roman" w:hAnsi="Times New Roman" w:cs="Times New Roman"/>
                <w:b/>
                <w:bCs/>
                <w:sz w:val="16"/>
                <w:szCs w:val="16"/>
              </w:rPr>
              <w:t>AMMINISTRAZIONE, FINANZA CONTROLLO E PERSONALE</w:t>
            </w:r>
            <w:r w:rsidRPr="00C773F6">
              <w:rPr>
                <w:rFonts w:ascii="Times New Roman" w:hAnsi="Times New Roman" w:cs="Times New Roman"/>
                <w:sz w:val="16"/>
                <w:szCs w:val="16"/>
              </w:rPr>
              <w:t> </w:t>
            </w:r>
          </w:p>
        </w:tc>
      </w:tr>
      <w:tr w:rsidR="00C773F6" w:rsidRPr="00C773F6" w14:paraId="476A6B59" w14:textId="77777777" w:rsidTr="005903EE">
        <w:trPr>
          <w:trHeight w:val="300"/>
        </w:trPr>
        <w:tc>
          <w:tcPr>
            <w:tcW w:w="567"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399DE10A" w14:textId="77777777" w:rsidR="00C773F6" w:rsidRPr="00C773F6" w:rsidRDefault="00C773F6" w:rsidP="00C773F6">
            <w:pPr>
              <w:pStyle w:val="Corpotesto"/>
              <w:tabs>
                <w:tab w:val="left" w:pos="1134"/>
              </w:tabs>
              <w:spacing w:line="160" w:lineRule="exact"/>
              <w:ind w:left="425" w:right="130"/>
              <w:jc w:val="both"/>
              <w:rPr>
                <w:rFonts w:ascii="Times New Roman" w:hAnsi="Times New Roman" w:cs="Times New Roman"/>
                <w:sz w:val="16"/>
                <w:szCs w:val="16"/>
              </w:rPr>
            </w:pPr>
          </w:p>
        </w:tc>
        <w:tc>
          <w:tcPr>
            <w:tcW w:w="22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CF0250" w14:textId="77777777" w:rsidR="00C773F6" w:rsidRPr="00C773F6" w:rsidRDefault="00C773F6" w:rsidP="00C773F6">
            <w:pPr>
              <w:pStyle w:val="Corpotesto"/>
              <w:tabs>
                <w:tab w:val="left" w:pos="1134"/>
              </w:tabs>
              <w:spacing w:line="160" w:lineRule="exact"/>
              <w:ind w:left="151" w:right="130"/>
              <w:jc w:val="both"/>
              <w:rPr>
                <w:rFonts w:ascii="Times New Roman" w:hAnsi="Times New Roman" w:cs="Times New Roman"/>
                <w:sz w:val="16"/>
                <w:szCs w:val="16"/>
              </w:rPr>
            </w:pPr>
            <w:r w:rsidRPr="00C773F6">
              <w:rPr>
                <w:rFonts w:ascii="Times New Roman" w:hAnsi="Times New Roman" w:cs="Times New Roman"/>
                <w:sz w:val="16"/>
                <w:szCs w:val="16"/>
              </w:rPr>
              <w:t>DIRIGENTE </w:t>
            </w:r>
          </w:p>
        </w:tc>
        <w:tc>
          <w:tcPr>
            <w:tcW w:w="14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98B46B" w14:textId="77777777" w:rsidR="00C773F6" w:rsidRPr="00C773F6" w:rsidRDefault="00C773F6" w:rsidP="00C773F6">
            <w:pPr>
              <w:pStyle w:val="Corpotesto"/>
              <w:tabs>
                <w:tab w:val="left" w:pos="1134"/>
              </w:tabs>
              <w:spacing w:line="160" w:lineRule="exact"/>
              <w:ind w:left="151" w:right="130"/>
              <w:jc w:val="both"/>
              <w:rPr>
                <w:rFonts w:ascii="Times New Roman" w:hAnsi="Times New Roman" w:cs="Times New Roman"/>
                <w:sz w:val="16"/>
                <w:szCs w:val="16"/>
              </w:rPr>
            </w:pPr>
            <w:r w:rsidRPr="00C773F6">
              <w:rPr>
                <w:rFonts w:ascii="Times New Roman" w:hAnsi="Times New Roman" w:cs="Times New Roman"/>
                <w:sz w:val="16"/>
                <w:szCs w:val="16"/>
              </w:rPr>
              <w:t> </w:t>
            </w:r>
          </w:p>
        </w:tc>
        <w:tc>
          <w:tcPr>
            <w:tcW w:w="100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E425D" w14:textId="614ED393" w:rsidR="00C773F6" w:rsidRPr="00C773F6" w:rsidRDefault="00C773F6" w:rsidP="00C773F6">
            <w:pPr>
              <w:pStyle w:val="Corpotesto"/>
              <w:tabs>
                <w:tab w:val="left" w:pos="1134"/>
              </w:tabs>
              <w:spacing w:line="160" w:lineRule="exact"/>
              <w:ind w:left="151" w:right="130"/>
              <w:jc w:val="center"/>
              <w:rPr>
                <w:rFonts w:ascii="Times New Roman" w:hAnsi="Times New Roman" w:cs="Times New Roman"/>
                <w:sz w:val="16"/>
                <w:szCs w:val="16"/>
              </w:rPr>
            </w:pPr>
          </w:p>
        </w:tc>
        <w:tc>
          <w:tcPr>
            <w:tcW w:w="112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54CD4A" w14:textId="28179E1F" w:rsidR="00C773F6" w:rsidRPr="00C773F6" w:rsidRDefault="00C773F6" w:rsidP="00C773F6">
            <w:pPr>
              <w:pStyle w:val="Corpotesto"/>
              <w:tabs>
                <w:tab w:val="left" w:pos="1134"/>
              </w:tabs>
              <w:spacing w:line="160" w:lineRule="exact"/>
              <w:ind w:left="138" w:right="130"/>
              <w:jc w:val="center"/>
              <w:rPr>
                <w:rFonts w:ascii="Times New Roman" w:hAnsi="Times New Roman" w:cs="Times New Roman"/>
                <w:sz w:val="16"/>
                <w:szCs w:val="16"/>
              </w:rPr>
            </w:pPr>
            <w:r w:rsidRPr="00C773F6">
              <w:rPr>
                <w:rFonts w:ascii="Times New Roman" w:hAnsi="Times New Roman" w:cs="Times New Roman"/>
                <w:sz w:val="16"/>
                <w:szCs w:val="16"/>
              </w:rPr>
              <w:t>1</w:t>
            </w: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54721C" w14:textId="2D19DE6F" w:rsidR="00C773F6" w:rsidRPr="00C773F6" w:rsidRDefault="00C773F6" w:rsidP="00C773F6">
            <w:pPr>
              <w:pStyle w:val="Corpotesto"/>
              <w:tabs>
                <w:tab w:val="left" w:pos="1134"/>
              </w:tabs>
              <w:spacing w:line="160" w:lineRule="exact"/>
              <w:ind w:left="138" w:right="130"/>
              <w:jc w:val="center"/>
              <w:rPr>
                <w:rFonts w:ascii="Times New Roman" w:hAnsi="Times New Roman" w:cs="Times New Roman"/>
                <w:sz w:val="16"/>
                <w:szCs w:val="16"/>
              </w:rPr>
            </w:pP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AAA165" w14:textId="547713A0" w:rsidR="00C773F6" w:rsidRPr="00C773F6" w:rsidRDefault="00C773F6" w:rsidP="00C773F6">
            <w:pPr>
              <w:pStyle w:val="Corpotesto"/>
              <w:tabs>
                <w:tab w:val="left" w:pos="1134"/>
              </w:tabs>
              <w:spacing w:line="160" w:lineRule="exact"/>
              <w:ind w:left="138" w:right="130"/>
              <w:jc w:val="center"/>
              <w:rPr>
                <w:rFonts w:ascii="Times New Roman" w:hAnsi="Times New Roman" w:cs="Times New Roman"/>
                <w:sz w:val="16"/>
                <w:szCs w:val="16"/>
              </w:rPr>
            </w:pP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FE7809" w14:textId="7738D004" w:rsidR="00C773F6" w:rsidRPr="00C773F6" w:rsidRDefault="00C773F6" w:rsidP="00C773F6">
            <w:pPr>
              <w:pStyle w:val="Corpotesto"/>
              <w:tabs>
                <w:tab w:val="left" w:pos="1134"/>
              </w:tabs>
              <w:spacing w:line="160" w:lineRule="exact"/>
              <w:ind w:left="138" w:right="130"/>
              <w:jc w:val="center"/>
              <w:rPr>
                <w:rFonts w:ascii="Times New Roman" w:hAnsi="Times New Roman" w:cs="Times New Roman"/>
                <w:sz w:val="16"/>
                <w:szCs w:val="16"/>
              </w:rPr>
            </w:pPr>
          </w:p>
        </w:tc>
        <w:tc>
          <w:tcPr>
            <w:tcW w:w="14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4FAAAA" w14:textId="5991230F" w:rsidR="00C773F6" w:rsidRPr="00C773F6" w:rsidRDefault="00C773F6" w:rsidP="00C773F6">
            <w:pPr>
              <w:pStyle w:val="Corpotesto"/>
              <w:tabs>
                <w:tab w:val="left" w:pos="1134"/>
              </w:tabs>
              <w:spacing w:line="160" w:lineRule="exact"/>
              <w:ind w:left="138" w:right="130"/>
              <w:jc w:val="center"/>
              <w:rPr>
                <w:rFonts w:ascii="Times New Roman" w:hAnsi="Times New Roman" w:cs="Times New Roman"/>
                <w:sz w:val="16"/>
                <w:szCs w:val="16"/>
              </w:rPr>
            </w:pPr>
          </w:p>
        </w:tc>
        <w:tc>
          <w:tcPr>
            <w:tcW w:w="14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531AD7" w14:textId="2FFAEF29" w:rsidR="00C773F6" w:rsidRPr="00C773F6" w:rsidRDefault="00C773F6" w:rsidP="00C773F6">
            <w:pPr>
              <w:pStyle w:val="Corpotesto"/>
              <w:tabs>
                <w:tab w:val="left" w:pos="1134"/>
              </w:tabs>
              <w:spacing w:line="160" w:lineRule="exact"/>
              <w:ind w:left="138" w:right="130"/>
              <w:jc w:val="center"/>
              <w:rPr>
                <w:rFonts w:ascii="Times New Roman" w:hAnsi="Times New Roman" w:cs="Times New Roman"/>
                <w:sz w:val="16"/>
                <w:szCs w:val="16"/>
              </w:rPr>
            </w:pPr>
          </w:p>
        </w:tc>
        <w:tc>
          <w:tcPr>
            <w:tcW w:w="120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399734" w14:textId="48B5C346" w:rsidR="00C773F6" w:rsidRPr="00C773F6" w:rsidRDefault="00C773F6" w:rsidP="00C773F6">
            <w:pPr>
              <w:pStyle w:val="Corpotesto"/>
              <w:tabs>
                <w:tab w:val="left" w:pos="1134"/>
              </w:tabs>
              <w:spacing w:line="160" w:lineRule="exact"/>
              <w:ind w:left="138" w:right="130"/>
              <w:jc w:val="center"/>
              <w:rPr>
                <w:rFonts w:ascii="Times New Roman" w:hAnsi="Times New Roman" w:cs="Times New Roman"/>
                <w:sz w:val="16"/>
                <w:szCs w:val="16"/>
              </w:rPr>
            </w:pPr>
          </w:p>
        </w:tc>
      </w:tr>
      <w:tr w:rsidR="00C773F6" w:rsidRPr="00C773F6" w14:paraId="5AF0E680" w14:textId="77777777" w:rsidTr="005903EE">
        <w:trPr>
          <w:trHeight w:val="300"/>
        </w:trPr>
        <w:tc>
          <w:tcPr>
            <w:tcW w:w="567"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58A51DC8" w14:textId="77777777" w:rsidR="00C773F6" w:rsidRPr="00C773F6" w:rsidRDefault="00C773F6" w:rsidP="00C773F6">
            <w:pPr>
              <w:pStyle w:val="Corpotesto"/>
              <w:tabs>
                <w:tab w:val="left" w:pos="1134"/>
              </w:tabs>
              <w:spacing w:line="160" w:lineRule="exact"/>
              <w:ind w:left="425" w:right="130"/>
              <w:jc w:val="both"/>
              <w:rPr>
                <w:rFonts w:ascii="Times New Roman" w:hAnsi="Times New Roman" w:cs="Times New Roman"/>
                <w:sz w:val="16"/>
                <w:szCs w:val="16"/>
              </w:rPr>
            </w:pPr>
          </w:p>
        </w:tc>
        <w:tc>
          <w:tcPr>
            <w:tcW w:w="22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746370" w14:textId="09ADCDAC" w:rsidR="00C773F6" w:rsidRPr="00C773F6" w:rsidRDefault="00C773F6" w:rsidP="00C773F6">
            <w:pPr>
              <w:pStyle w:val="Corpotesto"/>
              <w:tabs>
                <w:tab w:val="left" w:pos="1134"/>
              </w:tabs>
              <w:spacing w:line="160" w:lineRule="exact"/>
              <w:ind w:left="151" w:right="130"/>
              <w:rPr>
                <w:rFonts w:ascii="Times New Roman" w:hAnsi="Times New Roman" w:cs="Times New Roman"/>
                <w:sz w:val="16"/>
                <w:szCs w:val="16"/>
              </w:rPr>
            </w:pPr>
            <w:r w:rsidRPr="00C773F6">
              <w:rPr>
                <w:rFonts w:ascii="Times New Roman" w:hAnsi="Times New Roman" w:cs="Times New Roman"/>
                <w:sz w:val="16"/>
                <w:szCs w:val="16"/>
              </w:rPr>
              <w:t>Area dei Funzionari e dell’Elevata qualificazione</w:t>
            </w:r>
          </w:p>
        </w:tc>
        <w:tc>
          <w:tcPr>
            <w:tcW w:w="14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179B19" w14:textId="1E2B6ED4" w:rsidR="00C773F6" w:rsidRPr="00C773F6" w:rsidRDefault="00C773F6" w:rsidP="00C773F6">
            <w:pPr>
              <w:pStyle w:val="Corpotesto"/>
              <w:tabs>
                <w:tab w:val="left" w:pos="1134"/>
              </w:tabs>
              <w:spacing w:line="160" w:lineRule="exact"/>
              <w:ind w:left="151" w:right="130"/>
              <w:jc w:val="both"/>
              <w:rPr>
                <w:rFonts w:ascii="Times New Roman" w:hAnsi="Times New Roman" w:cs="Times New Roman"/>
                <w:sz w:val="16"/>
                <w:szCs w:val="16"/>
              </w:rPr>
            </w:pPr>
            <w:r w:rsidRPr="00C773F6">
              <w:rPr>
                <w:rFonts w:ascii="Times New Roman" w:hAnsi="Times New Roman" w:cs="Times New Roman"/>
                <w:sz w:val="16"/>
                <w:szCs w:val="16"/>
              </w:rPr>
              <w:t>categoria ex d2</w:t>
            </w:r>
          </w:p>
        </w:tc>
        <w:tc>
          <w:tcPr>
            <w:tcW w:w="100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5FF00" w14:textId="001123EF" w:rsidR="00C773F6" w:rsidRPr="00C773F6" w:rsidRDefault="00C773F6" w:rsidP="00C773F6">
            <w:pPr>
              <w:pStyle w:val="Corpotesto"/>
              <w:tabs>
                <w:tab w:val="left" w:pos="1134"/>
              </w:tabs>
              <w:spacing w:line="160" w:lineRule="exact"/>
              <w:ind w:left="151" w:right="130"/>
              <w:jc w:val="center"/>
              <w:rPr>
                <w:rFonts w:ascii="Times New Roman" w:hAnsi="Times New Roman" w:cs="Times New Roman"/>
                <w:sz w:val="16"/>
                <w:szCs w:val="16"/>
              </w:rPr>
            </w:pPr>
          </w:p>
        </w:tc>
        <w:tc>
          <w:tcPr>
            <w:tcW w:w="112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3472A7" w14:textId="2C9C3096" w:rsidR="00C773F6" w:rsidRPr="00C773F6" w:rsidRDefault="00C773F6" w:rsidP="00C773F6">
            <w:pPr>
              <w:pStyle w:val="Corpotesto"/>
              <w:tabs>
                <w:tab w:val="left" w:pos="1134"/>
              </w:tabs>
              <w:spacing w:line="160" w:lineRule="exact"/>
              <w:ind w:left="138" w:right="130"/>
              <w:jc w:val="center"/>
              <w:rPr>
                <w:rFonts w:ascii="Times New Roman" w:hAnsi="Times New Roman" w:cs="Times New Roman"/>
                <w:sz w:val="16"/>
                <w:szCs w:val="16"/>
              </w:rPr>
            </w:pP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1F275E" w14:textId="7F00BD23" w:rsidR="00C773F6" w:rsidRPr="00C773F6" w:rsidRDefault="00C773F6" w:rsidP="00C773F6">
            <w:pPr>
              <w:pStyle w:val="Corpotesto"/>
              <w:tabs>
                <w:tab w:val="left" w:pos="1134"/>
              </w:tabs>
              <w:spacing w:line="160" w:lineRule="exact"/>
              <w:ind w:left="138" w:right="130"/>
              <w:jc w:val="center"/>
              <w:rPr>
                <w:rFonts w:ascii="Times New Roman" w:hAnsi="Times New Roman" w:cs="Times New Roman"/>
                <w:sz w:val="16"/>
                <w:szCs w:val="16"/>
              </w:rPr>
            </w:pP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360B8E" w14:textId="5A64DC9A" w:rsidR="00C773F6" w:rsidRPr="00C773F6" w:rsidRDefault="00C773F6" w:rsidP="00C773F6">
            <w:pPr>
              <w:pStyle w:val="Corpotesto"/>
              <w:tabs>
                <w:tab w:val="left" w:pos="1134"/>
              </w:tabs>
              <w:spacing w:line="160" w:lineRule="exact"/>
              <w:ind w:left="138" w:right="130"/>
              <w:jc w:val="center"/>
              <w:rPr>
                <w:rFonts w:ascii="Times New Roman" w:hAnsi="Times New Roman" w:cs="Times New Roman"/>
                <w:sz w:val="16"/>
                <w:szCs w:val="16"/>
              </w:rPr>
            </w:pP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660839" w14:textId="6A6FE792" w:rsidR="00C773F6" w:rsidRPr="00C773F6" w:rsidRDefault="00C773F6" w:rsidP="00C773F6">
            <w:pPr>
              <w:pStyle w:val="Corpotesto"/>
              <w:tabs>
                <w:tab w:val="left" w:pos="1134"/>
              </w:tabs>
              <w:spacing w:line="160" w:lineRule="exact"/>
              <w:ind w:left="138" w:right="130"/>
              <w:jc w:val="center"/>
              <w:rPr>
                <w:rFonts w:ascii="Times New Roman" w:hAnsi="Times New Roman" w:cs="Times New Roman"/>
                <w:sz w:val="16"/>
                <w:szCs w:val="16"/>
              </w:rPr>
            </w:pPr>
          </w:p>
        </w:tc>
        <w:tc>
          <w:tcPr>
            <w:tcW w:w="14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56510B" w14:textId="6213ADE5" w:rsidR="00C773F6" w:rsidRPr="00C773F6" w:rsidRDefault="00C773F6" w:rsidP="00C773F6">
            <w:pPr>
              <w:pStyle w:val="Corpotesto"/>
              <w:tabs>
                <w:tab w:val="left" w:pos="1134"/>
              </w:tabs>
              <w:spacing w:line="160" w:lineRule="exact"/>
              <w:ind w:left="138" w:right="130"/>
              <w:jc w:val="center"/>
              <w:rPr>
                <w:rFonts w:ascii="Times New Roman" w:hAnsi="Times New Roman" w:cs="Times New Roman"/>
                <w:sz w:val="16"/>
                <w:szCs w:val="16"/>
              </w:rPr>
            </w:pPr>
          </w:p>
        </w:tc>
        <w:tc>
          <w:tcPr>
            <w:tcW w:w="14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FE0C5" w14:textId="28030C93" w:rsidR="00C773F6" w:rsidRPr="00C773F6" w:rsidRDefault="00C773F6" w:rsidP="00C773F6">
            <w:pPr>
              <w:pStyle w:val="Corpotesto"/>
              <w:tabs>
                <w:tab w:val="left" w:pos="1134"/>
              </w:tabs>
              <w:spacing w:line="160" w:lineRule="exact"/>
              <w:ind w:left="138" w:right="130"/>
              <w:jc w:val="center"/>
              <w:rPr>
                <w:rFonts w:ascii="Times New Roman" w:hAnsi="Times New Roman" w:cs="Times New Roman"/>
                <w:sz w:val="16"/>
                <w:szCs w:val="16"/>
              </w:rPr>
            </w:pPr>
          </w:p>
        </w:tc>
        <w:tc>
          <w:tcPr>
            <w:tcW w:w="120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ED43D" w14:textId="180629D6" w:rsidR="00C773F6" w:rsidRPr="00C773F6" w:rsidRDefault="00C773F6" w:rsidP="00C773F6">
            <w:pPr>
              <w:pStyle w:val="Corpotesto"/>
              <w:tabs>
                <w:tab w:val="left" w:pos="1134"/>
              </w:tabs>
              <w:spacing w:line="160" w:lineRule="exact"/>
              <w:ind w:left="138" w:right="130"/>
              <w:jc w:val="center"/>
              <w:rPr>
                <w:rFonts w:ascii="Times New Roman" w:hAnsi="Times New Roman" w:cs="Times New Roman"/>
                <w:sz w:val="16"/>
                <w:szCs w:val="16"/>
              </w:rPr>
            </w:pPr>
          </w:p>
        </w:tc>
      </w:tr>
      <w:tr w:rsidR="00060AEC" w:rsidRPr="00C773F6" w14:paraId="2199BE9A" w14:textId="77777777" w:rsidTr="00060AEC">
        <w:trPr>
          <w:trHeight w:val="300"/>
        </w:trPr>
        <w:tc>
          <w:tcPr>
            <w:tcW w:w="567"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66C79B22" w14:textId="77777777" w:rsidR="00060AEC" w:rsidRPr="00C773F6" w:rsidRDefault="00060AEC" w:rsidP="00060AEC">
            <w:pPr>
              <w:pStyle w:val="Corpotesto"/>
              <w:tabs>
                <w:tab w:val="left" w:pos="1134"/>
              </w:tabs>
              <w:spacing w:line="160" w:lineRule="exact"/>
              <w:ind w:left="425" w:right="130"/>
              <w:jc w:val="both"/>
              <w:rPr>
                <w:rFonts w:ascii="Times New Roman" w:hAnsi="Times New Roman" w:cs="Times New Roman"/>
                <w:sz w:val="16"/>
                <w:szCs w:val="16"/>
              </w:rPr>
            </w:pPr>
          </w:p>
        </w:tc>
        <w:tc>
          <w:tcPr>
            <w:tcW w:w="22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975101" w14:textId="62B9B6FC" w:rsidR="00060AEC" w:rsidRPr="00C773F6" w:rsidRDefault="00060AEC" w:rsidP="00060AEC">
            <w:pPr>
              <w:pStyle w:val="Corpotesto"/>
              <w:tabs>
                <w:tab w:val="left" w:pos="1134"/>
              </w:tabs>
              <w:spacing w:line="160" w:lineRule="exact"/>
              <w:ind w:left="151" w:right="130"/>
              <w:rPr>
                <w:rFonts w:ascii="Times New Roman" w:hAnsi="Times New Roman" w:cs="Times New Roman"/>
                <w:sz w:val="16"/>
                <w:szCs w:val="16"/>
              </w:rPr>
            </w:pPr>
            <w:r w:rsidRPr="00C773F6">
              <w:rPr>
                <w:rFonts w:ascii="Times New Roman" w:hAnsi="Times New Roman" w:cs="Times New Roman"/>
                <w:sz w:val="16"/>
                <w:szCs w:val="16"/>
              </w:rPr>
              <w:t>Area dei Funzionari e dell’Elevata qualificazione</w:t>
            </w:r>
          </w:p>
        </w:tc>
        <w:tc>
          <w:tcPr>
            <w:tcW w:w="14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0B4B2F" w14:textId="03478F3D" w:rsidR="00060AEC" w:rsidRPr="00C773F6" w:rsidRDefault="00060AEC" w:rsidP="00060AEC">
            <w:pPr>
              <w:pStyle w:val="Corpotesto"/>
              <w:tabs>
                <w:tab w:val="left" w:pos="1134"/>
              </w:tabs>
              <w:spacing w:line="160" w:lineRule="exact"/>
              <w:ind w:left="151" w:right="130"/>
              <w:jc w:val="both"/>
              <w:rPr>
                <w:rFonts w:ascii="Times New Roman" w:hAnsi="Times New Roman" w:cs="Times New Roman"/>
                <w:sz w:val="16"/>
                <w:szCs w:val="16"/>
              </w:rPr>
            </w:pPr>
            <w:r w:rsidRPr="00C773F6">
              <w:rPr>
                <w:rFonts w:ascii="Times New Roman" w:hAnsi="Times New Roman" w:cs="Times New Roman"/>
                <w:sz w:val="16"/>
                <w:szCs w:val="16"/>
              </w:rPr>
              <w:t>categoria ex d1</w:t>
            </w:r>
          </w:p>
        </w:tc>
        <w:tc>
          <w:tcPr>
            <w:tcW w:w="100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503047" w14:textId="3F7FC6B1"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p>
        </w:tc>
        <w:tc>
          <w:tcPr>
            <w:tcW w:w="112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8E458" w14:textId="23F646E0" w:rsidR="00060AEC" w:rsidRPr="00C773F6" w:rsidRDefault="00060AEC" w:rsidP="00060AEC">
            <w:pPr>
              <w:pStyle w:val="Corpotesto"/>
              <w:tabs>
                <w:tab w:val="left" w:pos="1134"/>
              </w:tabs>
              <w:spacing w:line="160" w:lineRule="exact"/>
              <w:ind w:left="138" w:right="130"/>
              <w:jc w:val="center"/>
              <w:rPr>
                <w:rFonts w:ascii="Times New Roman" w:hAnsi="Times New Roman" w:cs="Times New Roman"/>
                <w:sz w:val="16"/>
                <w:szCs w:val="16"/>
              </w:rPr>
            </w:pP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3CC18F" w14:textId="6441A174" w:rsidR="00060AEC" w:rsidRPr="00C773F6" w:rsidRDefault="00060AEC" w:rsidP="00060AEC">
            <w:pPr>
              <w:pStyle w:val="Corpotesto"/>
              <w:tabs>
                <w:tab w:val="left" w:pos="1134"/>
              </w:tabs>
              <w:spacing w:line="160" w:lineRule="exact"/>
              <w:ind w:left="138" w:right="130"/>
              <w:jc w:val="center"/>
              <w:rPr>
                <w:rFonts w:ascii="Times New Roman" w:hAnsi="Times New Roman" w:cs="Times New Roman"/>
                <w:sz w:val="16"/>
                <w:szCs w:val="16"/>
              </w:rPr>
            </w:pPr>
            <w:r w:rsidRPr="005903EE">
              <w:rPr>
                <w:rFonts w:ascii="Times New Roman" w:hAnsi="Times New Roman" w:cs="Times New Roman"/>
                <w:b/>
                <w:bCs/>
                <w:sz w:val="16"/>
                <w:szCs w:val="16"/>
              </w:rPr>
              <w:t>1 (scorrimento graduatoria)</w:t>
            </w: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tcPr>
          <w:p w14:paraId="13DA70A1" w14:textId="4ACB34D4" w:rsidR="00060AEC" w:rsidRPr="005903EE" w:rsidRDefault="00060AEC" w:rsidP="00060AEC">
            <w:pPr>
              <w:pStyle w:val="Corpotesto"/>
              <w:tabs>
                <w:tab w:val="left" w:pos="1134"/>
              </w:tabs>
              <w:spacing w:line="160" w:lineRule="exact"/>
              <w:ind w:left="138" w:right="130"/>
              <w:jc w:val="center"/>
              <w:rPr>
                <w:rFonts w:ascii="Times New Roman" w:hAnsi="Times New Roman" w:cs="Times New Roman"/>
                <w:b/>
                <w:bCs/>
                <w:sz w:val="16"/>
                <w:szCs w:val="16"/>
              </w:rPr>
            </w:pP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F96B2" w14:textId="4ECA7EA2" w:rsidR="00060AEC" w:rsidRPr="00C773F6" w:rsidRDefault="00060AEC" w:rsidP="00060AEC">
            <w:pPr>
              <w:pStyle w:val="Corpotesto"/>
              <w:tabs>
                <w:tab w:val="left" w:pos="1134"/>
              </w:tabs>
              <w:spacing w:line="160" w:lineRule="exact"/>
              <w:ind w:left="138" w:right="130"/>
              <w:jc w:val="center"/>
              <w:rPr>
                <w:rFonts w:ascii="Times New Roman" w:hAnsi="Times New Roman" w:cs="Times New Roman"/>
                <w:sz w:val="16"/>
                <w:szCs w:val="16"/>
              </w:rPr>
            </w:pPr>
          </w:p>
        </w:tc>
        <w:tc>
          <w:tcPr>
            <w:tcW w:w="14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E50C12" w14:textId="626BA5E3" w:rsidR="00060AEC" w:rsidRPr="00C773F6" w:rsidRDefault="00060AEC" w:rsidP="00060AEC">
            <w:pPr>
              <w:pStyle w:val="Corpotesto"/>
              <w:tabs>
                <w:tab w:val="left" w:pos="1134"/>
              </w:tabs>
              <w:spacing w:line="160" w:lineRule="exact"/>
              <w:ind w:left="138" w:right="130"/>
              <w:jc w:val="center"/>
              <w:rPr>
                <w:rFonts w:ascii="Times New Roman" w:hAnsi="Times New Roman" w:cs="Times New Roman"/>
                <w:sz w:val="16"/>
                <w:szCs w:val="16"/>
              </w:rPr>
            </w:pPr>
            <w:r w:rsidRPr="00C773F6">
              <w:rPr>
                <w:rFonts w:ascii="Times New Roman" w:hAnsi="Times New Roman" w:cs="Times New Roman"/>
                <w:b/>
                <w:bCs/>
                <w:sz w:val="16"/>
                <w:szCs w:val="16"/>
              </w:rPr>
              <w:t>1</w:t>
            </w:r>
          </w:p>
        </w:tc>
        <w:tc>
          <w:tcPr>
            <w:tcW w:w="1464" w:type="dxa"/>
            <w:tcBorders>
              <w:top w:val="single" w:sz="6" w:space="0" w:color="auto"/>
              <w:left w:val="single" w:sz="6" w:space="0" w:color="auto"/>
              <w:bottom w:val="single" w:sz="6" w:space="0" w:color="auto"/>
              <w:right w:val="single" w:sz="6" w:space="0" w:color="auto"/>
            </w:tcBorders>
            <w:shd w:val="clear" w:color="auto" w:fill="auto"/>
            <w:vAlign w:val="center"/>
          </w:tcPr>
          <w:p w14:paraId="5A0CED79" w14:textId="7071E5E3" w:rsidR="00060AEC" w:rsidRPr="00C773F6" w:rsidRDefault="00060AEC" w:rsidP="00060AEC">
            <w:pPr>
              <w:pStyle w:val="Corpotesto"/>
              <w:tabs>
                <w:tab w:val="left" w:pos="1134"/>
              </w:tabs>
              <w:spacing w:line="160" w:lineRule="exact"/>
              <w:ind w:left="138" w:right="130"/>
              <w:jc w:val="center"/>
              <w:rPr>
                <w:rFonts w:ascii="Times New Roman" w:hAnsi="Times New Roman" w:cs="Times New Roman"/>
                <w:sz w:val="16"/>
                <w:szCs w:val="16"/>
              </w:rPr>
            </w:pPr>
          </w:p>
        </w:tc>
        <w:tc>
          <w:tcPr>
            <w:tcW w:w="120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FF1A1E" w14:textId="74351AC7" w:rsidR="00060AEC" w:rsidRPr="00C773F6" w:rsidRDefault="00060AEC" w:rsidP="00060AEC">
            <w:pPr>
              <w:pStyle w:val="Corpotesto"/>
              <w:tabs>
                <w:tab w:val="left" w:pos="1134"/>
              </w:tabs>
              <w:spacing w:line="160" w:lineRule="exact"/>
              <w:ind w:left="138" w:right="130"/>
              <w:jc w:val="center"/>
              <w:rPr>
                <w:rFonts w:ascii="Times New Roman" w:hAnsi="Times New Roman" w:cs="Times New Roman"/>
                <w:sz w:val="16"/>
                <w:szCs w:val="16"/>
              </w:rPr>
            </w:pPr>
          </w:p>
        </w:tc>
      </w:tr>
      <w:tr w:rsidR="00060AEC" w:rsidRPr="00C773F6" w14:paraId="30059740" w14:textId="77777777" w:rsidTr="00060AEC">
        <w:trPr>
          <w:trHeight w:val="300"/>
        </w:trPr>
        <w:tc>
          <w:tcPr>
            <w:tcW w:w="567"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2231DB49" w14:textId="77777777" w:rsidR="00060AEC" w:rsidRPr="00C773F6" w:rsidRDefault="00060AEC" w:rsidP="00060AEC">
            <w:pPr>
              <w:pStyle w:val="Corpotesto"/>
              <w:tabs>
                <w:tab w:val="left" w:pos="1134"/>
              </w:tabs>
              <w:spacing w:line="160" w:lineRule="exact"/>
              <w:ind w:left="425" w:right="130"/>
              <w:jc w:val="both"/>
              <w:rPr>
                <w:rFonts w:ascii="Times New Roman" w:hAnsi="Times New Roman" w:cs="Times New Roman"/>
                <w:sz w:val="16"/>
                <w:szCs w:val="16"/>
              </w:rPr>
            </w:pPr>
          </w:p>
        </w:tc>
        <w:tc>
          <w:tcPr>
            <w:tcW w:w="22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B641FA" w14:textId="2CB2CEF1" w:rsidR="00060AEC" w:rsidRPr="00C773F6" w:rsidRDefault="00060AEC" w:rsidP="00060AEC">
            <w:pPr>
              <w:pStyle w:val="Corpotesto"/>
              <w:tabs>
                <w:tab w:val="left" w:pos="1134"/>
              </w:tabs>
              <w:spacing w:line="160" w:lineRule="exact"/>
              <w:ind w:left="151" w:right="130"/>
              <w:rPr>
                <w:rFonts w:ascii="Times New Roman" w:hAnsi="Times New Roman" w:cs="Times New Roman"/>
                <w:sz w:val="16"/>
                <w:szCs w:val="16"/>
              </w:rPr>
            </w:pPr>
            <w:r w:rsidRPr="00C773F6">
              <w:rPr>
                <w:rFonts w:ascii="Times New Roman" w:hAnsi="Times New Roman" w:cs="Times New Roman"/>
                <w:sz w:val="16"/>
                <w:szCs w:val="16"/>
              </w:rPr>
              <w:t>Area degli Istruttori</w:t>
            </w:r>
          </w:p>
        </w:tc>
        <w:tc>
          <w:tcPr>
            <w:tcW w:w="14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E1873" w14:textId="6B4ED0ED" w:rsidR="00060AEC" w:rsidRPr="00C773F6" w:rsidRDefault="00060AEC" w:rsidP="00060AEC">
            <w:pPr>
              <w:pStyle w:val="Corpotesto"/>
              <w:tabs>
                <w:tab w:val="left" w:pos="1134"/>
              </w:tabs>
              <w:spacing w:line="160" w:lineRule="exact"/>
              <w:ind w:left="151" w:right="130"/>
              <w:jc w:val="both"/>
              <w:rPr>
                <w:rFonts w:ascii="Times New Roman" w:hAnsi="Times New Roman" w:cs="Times New Roman"/>
                <w:sz w:val="16"/>
                <w:szCs w:val="16"/>
              </w:rPr>
            </w:pPr>
            <w:r w:rsidRPr="00C773F6">
              <w:rPr>
                <w:rFonts w:ascii="Times New Roman" w:hAnsi="Times New Roman" w:cs="Times New Roman"/>
                <w:sz w:val="16"/>
                <w:szCs w:val="16"/>
              </w:rPr>
              <w:t>categoria ex C2</w:t>
            </w:r>
          </w:p>
        </w:tc>
        <w:tc>
          <w:tcPr>
            <w:tcW w:w="100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CC945F" w14:textId="34512CD2"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p>
        </w:tc>
        <w:tc>
          <w:tcPr>
            <w:tcW w:w="112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64DAE0" w14:textId="293136C1" w:rsidR="00060AEC" w:rsidRPr="00C773F6" w:rsidRDefault="00060AEC" w:rsidP="00060AEC">
            <w:pPr>
              <w:pStyle w:val="Corpotesto"/>
              <w:tabs>
                <w:tab w:val="left" w:pos="1134"/>
              </w:tabs>
              <w:spacing w:line="160" w:lineRule="exact"/>
              <w:ind w:left="138" w:right="130"/>
              <w:jc w:val="center"/>
              <w:rPr>
                <w:rFonts w:ascii="Times New Roman" w:hAnsi="Times New Roman" w:cs="Times New Roman"/>
                <w:sz w:val="16"/>
                <w:szCs w:val="16"/>
              </w:rPr>
            </w:pPr>
            <w:r w:rsidRPr="00C773F6">
              <w:rPr>
                <w:rFonts w:ascii="Times New Roman" w:hAnsi="Times New Roman" w:cs="Times New Roman"/>
                <w:sz w:val="16"/>
                <w:szCs w:val="16"/>
              </w:rPr>
              <w:t>1</w:t>
            </w: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2D9F76" w14:textId="600E4202" w:rsidR="00060AEC" w:rsidRPr="00C773F6" w:rsidRDefault="00060AEC" w:rsidP="00060AEC">
            <w:pPr>
              <w:pStyle w:val="Corpotesto"/>
              <w:tabs>
                <w:tab w:val="left" w:pos="1134"/>
              </w:tabs>
              <w:spacing w:line="160" w:lineRule="exact"/>
              <w:ind w:left="138" w:right="130"/>
              <w:jc w:val="center"/>
              <w:rPr>
                <w:rFonts w:ascii="Times New Roman" w:hAnsi="Times New Roman" w:cs="Times New Roman"/>
                <w:sz w:val="16"/>
                <w:szCs w:val="16"/>
              </w:rPr>
            </w:pP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tcPr>
          <w:p w14:paraId="3B4B54C6" w14:textId="1E0733E6" w:rsidR="00060AEC" w:rsidRPr="005903EE" w:rsidRDefault="00060AEC" w:rsidP="00060AEC">
            <w:pPr>
              <w:pStyle w:val="Corpotesto"/>
              <w:tabs>
                <w:tab w:val="left" w:pos="1134"/>
              </w:tabs>
              <w:spacing w:line="160" w:lineRule="exact"/>
              <w:ind w:left="138" w:right="130"/>
              <w:jc w:val="center"/>
              <w:rPr>
                <w:rFonts w:ascii="Times New Roman" w:hAnsi="Times New Roman" w:cs="Times New Roman"/>
                <w:b/>
                <w:bCs/>
                <w:sz w:val="16"/>
                <w:szCs w:val="16"/>
              </w:rPr>
            </w:pP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0000C7" w14:textId="155ECAFC" w:rsidR="00060AEC" w:rsidRPr="00C773F6" w:rsidRDefault="00060AEC" w:rsidP="00060AEC">
            <w:pPr>
              <w:pStyle w:val="Corpotesto"/>
              <w:tabs>
                <w:tab w:val="left" w:pos="1134"/>
              </w:tabs>
              <w:spacing w:line="160" w:lineRule="exact"/>
              <w:ind w:left="138" w:right="130"/>
              <w:jc w:val="center"/>
              <w:rPr>
                <w:rFonts w:ascii="Times New Roman" w:hAnsi="Times New Roman" w:cs="Times New Roman"/>
                <w:sz w:val="16"/>
                <w:szCs w:val="16"/>
              </w:rPr>
            </w:pPr>
          </w:p>
        </w:tc>
        <w:tc>
          <w:tcPr>
            <w:tcW w:w="14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AABC2" w14:textId="709DE383" w:rsidR="00060AEC" w:rsidRPr="00C773F6" w:rsidRDefault="00060AEC" w:rsidP="00060AEC">
            <w:pPr>
              <w:pStyle w:val="Corpotesto"/>
              <w:tabs>
                <w:tab w:val="left" w:pos="1134"/>
              </w:tabs>
              <w:spacing w:line="160" w:lineRule="exact"/>
              <w:ind w:left="138" w:right="130"/>
              <w:jc w:val="center"/>
              <w:rPr>
                <w:rFonts w:ascii="Times New Roman" w:hAnsi="Times New Roman" w:cs="Times New Roman"/>
                <w:sz w:val="16"/>
                <w:szCs w:val="16"/>
              </w:rPr>
            </w:pPr>
          </w:p>
        </w:tc>
        <w:tc>
          <w:tcPr>
            <w:tcW w:w="1464" w:type="dxa"/>
            <w:tcBorders>
              <w:top w:val="single" w:sz="6" w:space="0" w:color="auto"/>
              <w:left w:val="single" w:sz="6" w:space="0" w:color="auto"/>
              <w:bottom w:val="single" w:sz="6" w:space="0" w:color="auto"/>
              <w:right w:val="single" w:sz="6" w:space="0" w:color="auto"/>
            </w:tcBorders>
            <w:shd w:val="clear" w:color="auto" w:fill="auto"/>
            <w:vAlign w:val="center"/>
          </w:tcPr>
          <w:p w14:paraId="430C06AC" w14:textId="742DFABE" w:rsidR="00060AEC" w:rsidRPr="00C773F6" w:rsidRDefault="00060AEC" w:rsidP="00060AEC">
            <w:pPr>
              <w:pStyle w:val="Corpotesto"/>
              <w:tabs>
                <w:tab w:val="left" w:pos="1134"/>
              </w:tabs>
              <w:spacing w:line="160" w:lineRule="exact"/>
              <w:ind w:left="138" w:right="130"/>
              <w:jc w:val="center"/>
              <w:rPr>
                <w:rFonts w:ascii="Times New Roman" w:hAnsi="Times New Roman" w:cs="Times New Roman"/>
                <w:sz w:val="16"/>
                <w:szCs w:val="16"/>
              </w:rPr>
            </w:pPr>
          </w:p>
        </w:tc>
        <w:tc>
          <w:tcPr>
            <w:tcW w:w="120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68BC1E" w14:textId="22F9496E" w:rsidR="00060AEC" w:rsidRPr="00C773F6" w:rsidRDefault="00060AEC" w:rsidP="00060AEC">
            <w:pPr>
              <w:pStyle w:val="Corpotesto"/>
              <w:tabs>
                <w:tab w:val="left" w:pos="1134"/>
              </w:tabs>
              <w:spacing w:line="160" w:lineRule="exact"/>
              <w:ind w:left="138" w:right="130"/>
              <w:jc w:val="center"/>
              <w:rPr>
                <w:rFonts w:ascii="Times New Roman" w:hAnsi="Times New Roman" w:cs="Times New Roman"/>
                <w:sz w:val="16"/>
                <w:szCs w:val="16"/>
              </w:rPr>
            </w:pPr>
          </w:p>
        </w:tc>
      </w:tr>
      <w:tr w:rsidR="00060AEC" w:rsidRPr="00C773F6" w14:paraId="5E552565" w14:textId="77777777" w:rsidTr="00060AEC">
        <w:trPr>
          <w:trHeight w:val="300"/>
        </w:trPr>
        <w:tc>
          <w:tcPr>
            <w:tcW w:w="567"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61884F9C" w14:textId="77777777" w:rsidR="00060AEC" w:rsidRPr="00C773F6" w:rsidRDefault="00060AEC" w:rsidP="00060AEC">
            <w:pPr>
              <w:pStyle w:val="Corpotesto"/>
              <w:tabs>
                <w:tab w:val="left" w:pos="1134"/>
              </w:tabs>
              <w:spacing w:line="160" w:lineRule="exact"/>
              <w:ind w:left="425" w:right="130"/>
              <w:jc w:val="both"/>
              <w:rPr>
                <w:rFonts w:ascii="Times New Roman" w:hAnsi="Times New Roman" w:cs="Times New Roman"/>
                <w:sz w:val="16"/>
                <w:szCs w:val="16"/>
              </w:rPr>
            </w:pPr>
          </w:p>
        </w:tc>
        <w:tc>
          <w:tcPr>
            <w:tcW w:w="22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9F3" w14:textId="209C5681" w:rsidR="00060AEC" w:rsidRPr="00C773F6" w:rsidRDefault="00060AEC" w:rsidP="00060AEC">
            <w:pPr>
              <w:pStyle w:val="Corpotesto"/>
              <w:tabs>
                <w:tab w:val="left" w:pos="1134"/>
              </w:tabs>
              <w:spacing w:line="160" w:lineRule="exact"/>
              <w:ind w:left="151" w:right="130"/>
              <w:rPr>
                <w:rFonts w:ascii="Times New Roman" w:hAnsi="Times New Roman" w:cs="Times New Roman"/>
                <w:sz w:val="16"/>
                <w:szCs w:val="16"/>
              </w:rPr>
            </w:pPr>
            <w:r w:rsidRPr="00C773F6">
              <w:rPr>
                <w:rFonts w:ascii="Times New Roman" w:hAnsi="Times New Roman" w:cs="Times New Roman"/>
                <w:sz w:val="16"/>
                <w:szCs w:val="16"/>
              </w:rPr>
              <w:t>Area degli Istruttori</w:t>
            </w:r>
          </w:p>
        </w:tc>
        <w:tc>
          <w:tcPr>
            <w:tcW w:w="14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1BB6CC" w14:textId="49B21607" w:rsidR="00060AEC" w:rsidRPr="00C773F6" w:rsidRDefault="00060AEC" w:rsidP="00060AEC">
            <w:pPr>
              <w:pStyle w:val="Corpotesto"/>
              <w:tabs>
                <w:tab w:val="left" w:pos="1134"/>
              </w:tabs>
              <w:spacing w:line="160" w:lineRule="exact"/>
              <w:ind w:left="151" w:right="130"/>
              <w:jc w:val="both"/>
              <w:rPr>
                <w:rFonts w:ascii="Times New Roman" w:hAnsi="Times New Roman" w:cs="Times New Roman"/>
                <w:sz w:val="16"/>
                <w:szCs w:val="16"/>
              </w:rPr>
            </w:pPr>
            <w:r w:rsidRPr="00C773F6">
              <w:rPr>
                <w:rFonts w:ascii="Times New Roman" w:hAnsi="Times New Roman" w:cs="Times New Roman"/>
                <w:sz w:val="16"/>
                <w:szCs w:val="16"/>
              </w:rPr>
              <w:t>categoria ex C1</w:t>
            </w:r>
          </w:p>
        </w:tc>
        <w:tc>
          <w:tcPr>
            <w:tcW w:w="100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406995" w14:textId="5082C4EC"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p>
        </w:tc>
        <w:tc>
          <w:tcPr>
            <w:tcW w:w="112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1F38D3" w14:textId="43C961E8" w:rsidR="00060AEC" w:rsidRPr="00C773F6" w:rsidRDefault="00060AEC" w:rsidP="00060AEC">
            <w:pPr>
              <w:pStyle w:val="Corpotesto"/>
              <w:tabs>
                <w:tab w:val="left" w:pos="1134"/>
              </w:tabs>
              <w:spacing w:line="160" w:lineRule="exact"/>
              <w:ind w:left="138" w:right="130"/>
              <w:jc w:val="center"/>
              <w:rPr>
                <w:rFonts w:ascii="Times New Roman" w:hAnsi="Times New Roman" w:cs="Times New Roman"/>
                <w:sz w:val="16"/>
                <w:szCs w:val="16"/>
              </w:rPr>
            </w:pP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39E68" w14:textId="44DBC6C4" w:rsidR="00060AEC" w:rsidRPr="00C773F6" w:rsidRDefault="00060AEC" w:rsidP="00060AEC">
            <w:pPr>
              <w:pStyle w:val="Corpotesto"/>
              <w:tabs>
                <w:tab w:val="left" w:pos="1134"/>
              </w:tabs>
              <w:spacing w:line="160" w:lineRule="exact"/>
              <w:ind w:left="138" w:right="130"/>
              <w:jc w:val="center"/>
              <w:rPr>
                <w:rFonts w:ascii="Times New Roman" w:hAnsi="Times New Roman" w:cs="Times New Roman"/>
                <w:sz w:val="16"/>
                <w:szCs w:val="16"/>
              </w:rPr>
            </w:pPr>
            <w:r w:rsidRPr="005903EE">
              <w:rPr>
                <w:rFonts w:ascii="Times New Roman" w:hAnsi="Times New Roman" w:cs="Times New Roman"/>
                <w:b/>
                <w:bCs/>
                <w:sz w:val="16"/>
                <w:szCs w:val="16"/>
              </w:rPr>
              <w:t>1 (mobilità)</w:t>
            </w: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tcPr>
          <w:p w14:paraId="6670A9E6" w14:textId="70B695CF" w:rsidR="00060AEC" w:rsidRPr="005903EE" w:rsidRDefault="00060AEC" w:rsidP="00060AEC">
            <w:pPr>
              <w:pStyle w:val="Corpotesto"/>
              <w:tabs>
                <w:tab w:val="left" w:pos="1134"/>
              </w:tabs>
              <w:spacing w:line="160" w:lineRule="exact"/>
              <w:ind w:left="138" w:right="130"/>
              <w:jc w:val="center"/>
              <w:rPr>
                <w:rFonts w:ascii="Times New Roman" w:hAnsi="Times New Roman" w:cs="Times New Roman"/>
                <w:b/>
                <w:bCs/>
                <w:sz w:val="16"/>
                <w:szCs w:val="16"/>
              </w:rPr>
            </w:pP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32C1E6" w14:textId="69DBC350" w:rsidR="00060AEC" w:rsidRPr="00C773F6" w:rsidRDefault="00060AEC" w:rsidP="00060AEC">
            <w:pPr>
              <w:pStyle w:val="Corpotesto"/>
              <w:tabs>
                <w:tab w:val="left" w:pos="1134"/>
              </w:tabs>
              <w:spacing w:line="160" w:lineRule="exact"/>
              <w:ind w:left="138" w:right="130"/>
              <w:jc w:val="center"/>
              <w:rPr>
                <w:rFonts w:ascii="Times New Roman" w:hAnsi="Times New Roman" w:cs="Times New Roman"/>
                <w:sz w:val="16"/>
                <w:szCs w:val="16"/>
              </w:rPr>
            </w:pPr>
          </w:p>
        </w:tc>
        <w:tc>
          <w:tcPr>
            <w:tcW w:w="14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454E8D" w14:textId="56C7E1F6" w:rsidR="00060AEC" w:rsidRPr="00C773F6" w:rsidRDefault="00060AEC" w:rsidP="00060AEC">
            <w:pPr>
              <w:pStyle w:val="Corpotesto"/>
              <w:tabs>
                <w:tab w:val="left" w:pos="1134"/>
              </w:tabs>
              <w:spacing w:line="160" w:lineRule="exact"/>
              <w:ind w:left="138" w:right="130"/>
              <w:jc w:val="center"/>
              <w:rPr>
                <w:rFonts w:ascii="Times New Roman" w:hAnsi="Times New Roman" w:cs="Times New Roman"/>
                <w:sz w:val="16"/>
                <w:szCs w:val="16"/>
              </w:rPr>
            </w:pPr>
            <w:r w:rsidRPr="00C773F6">
              <w:rPr>
                <w:rFonts w:ascii="Times New Roman" w:hAnsi="Times New Roman" w:cs="Times New Roman"/>
                <w:b/>
                <w:bCs/>
                <w:sz w:val="16"/>
                <w:szCs w:val="16"/>
              </w:rPr>
              <w:t>1</w:t>
            </w:r>
          </w:p>
        </w:tc>
        <w:tc>
          <w:tcPr>
            <w:tcW w:w="1464" w:type="dxa"/>
            <w:tcBorders>
              <w:top w:val="single" w:sz="6" w:space="0" w:color="auto"/>
              <w:left w:val="single" w:sz="6" w:space="0" w:color="auto"/>
              <w:bottom w:val="single" w:sz="6" w:space="0" w:color="auto"/>
              <w:right w:val="single" w:sz="6" w:space="0" w:color="auto"/>
            </w:tcBorders>
            <w:shd w:val="clear" w:color="auto" w:fill="auto"/>
            <w:vAlign w:val="center"/>
          </w:tcPr>
          <w:p w14:paraId="3EE34154" w14:textId="5C8D3A9C" w:rsidR="00060AEC" w:rsidRPr="00C773F6" w:rsidRDefault="00060AEC" w:rsidP="00060AEC">
            <w:pPr>
              <w:pStyle w:val="Corpotesto"/>
              <w:tabs>
                <w:tab w:val="left" w:pos="1134"/>
              </w:tabs>
              <w:spacing w:line="160" w:lineRule="exact"/>
              <w:ind w:left="138" w:right="130"/>
              <w:jc w:val="center"/>
              <w:rPr>
                <w:rFonts w:ascii="Times New Roman" w:hAnsi="Times New Roman" w:cs="Times New Roman"/>
                <w:sz w:val="16"/>
                <w:szCs w:val="16"/>
              </w:rPr>
            </w:pPr>
          </w:p>
        </w:tc>
        <w:tc>
          <w:tcPr>
            <w:tcW w:w="120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4DFFA5" w14:textId="73D025AC" w:rsidR="00060AEC" w:rsidRPr="00C773F6" w:rsidRDefault="00060AEC" w:rsidP="00060AEC">
            <w:pPr>
              <w:pStyle w:val="Corpotesto"/>
              <w:tabs>
                <w:tab w:val="left" w:pos="1134"/>
              </w:tabs>
              <w:spacing w:line="160" w:lineRule="exact"/>
              <w:ind w:left="138" w:right="130"/>
              <w:jc w:val="center"/>
              <w:rPr>
                <w:rFonts w:ascii="Times New Roman" w:hAnsi="Times New Roman" w:cs="Times New Roman"/>
                <w:sz w:val="16"/>
                <w:szCs w:val="16"/>
              </w:rPr>
            </w:pPr>
          </w:p>
        </w:tc>
      </w:tr>
      <w:tr w:rsidR="00060AEC" w:rsidRPr="00C773F6" w14:paraId="06862407" w14:textId="77777777" w:rsidTr="00060AEC">
        <w:trPr>
          <w:trHeight w:val="300"/>
        </w:trPr>
        <w:tc>
          <w:tcPr>
            <w:tcW w:w="567"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03888656" w14:textId="77777777" w:rsidR="00060AEC" w:rsidRPr="00C773F6" w:rsidRDefault="00060AEC" w:rsidP="00060AEC">
            <w:pPr>
              <w:pStyle w:val="Corpotesto"/>
              <w:tabs>
                <w:tab w:val="left" w:pos="1134"/>
              </w:tabs>
              <w:spacing w:line="160" w:lineRule="exact"/>
              <w:ind w:left="425" w:right="130"/>
              <w:jc w:val="both"/>
              <w:rPr>
                <w:rFonts w:ascii="Times New Roman" w:hAnsi="Times New Roman" w:cs="Times New Roman"/>
                <w:sz w:val="16"/>
                <w:szCs w:val="16"/>
              </w:rPr>
            </w:pPr>
          </w:p>
        </w:tc>
        <w:tc>
          <w:tcPr>
            <w:tcW w:w="22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64146" w14:textId="368D6418" w:rsidR="00060AEC" w:rsidRPr="00C773F6" w:rsidRDefault="00060AEC" w:rsidP="00060AEC">
            <w:pPr>
              <w:pStyle w:val="Corpotesto"/>
              <w:tabs>
                <w:tab w:val="left" w:pos="1134"/>
              </w:tabs>
              <w:spacing w:line="160" w:lineRule="exact"/>
              <w:ind w:left="151" w:right="130"/>
              <w:rPr>
                <w:rFonts w:ascii="Times New Roman" w:hAnsi="Times New Roman" w:cs="Times New Roman"/>
                <w:sz w:val="16"/>
                <w:szCs w:val="16"/>
              </w:rPr>
            </w:pPr>
            <w:r w:rsidRPr="00C773F6">
              <w:rPr>
                <w:rFonts w:ascii="Times New Roman" w:hAnsi="Times New Roman" w:cs="Times New Roman"/>
                <w:sz w:val="16"/>
                <w:szCs w:val="16"/>
              </w:rPr>
              <w:t>Area degli Operatori</w:t>
            </w:r>
          </w:p>
        </w:tc>
        <w:tc>
          <w:tcPr>
            <w:tcW w:w="14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DE77" w14:textId="5003D3BF" w:rsidR="00060AEC" w:rsidRPr="00C773F6" w:rsidRDefault="00060AEC" w:rsidP="00060AEC">
            <w:pPr>
              <w:pStyle w:val="Corpotesto"/>
              <w:tabs>
                <w:tab w:val="left" w:pos="1134"/>
              </w:tabs>
              <w:spacing w:line="160" w:lineRule="exact"/>
              <w:ind w:left="151" w:right="130"/>
              <w:jc w:val="both"/>
              <w:rPr>
                <w:rFonts w:ascii="Times New Roman" w:hAnsi="Times New Roman" w:cs="Times New Roman"/>
                <w:sz w:val="16"/>
                <w:szCs w:val="16"/>
              </w:rPr>
            </w:pPr>
            <w:r w:rsidRPr="00C773F6">
              <w:rPr>
                <w:rFonts w:ascii="Times New Roman" w:hAnsi="Times New Roman" w:cs="Times New Roman"/>
                <w:sz w:val="16"/>
                <w:szCs w:val="16"/>
              </w:rPr>
              <w:t>categoria ex B2</w:t>
            </w:r>
          </w:p>
        </w:tc>
        <w:tc>
          <w:tcPr>
            <w:tcW w:w="100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2D525F" w14:textId="13423A63"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p>
        </w:tc>
        <w:tc>
          <w:tcPr>
            <w:tcW w:w="112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BDE9DE" w14:textId="6EC6A807" w:rsidR="00060AEC" w:rsidRPr="00C773F6" w:rsidRDefault="00060AEC" w:rsidP="00060AEC">
            <w:pPr>
              <w:pStyle w:val="Corpotesto"/>
              <w:tabs>
                <w:tab w:val="left" w:pos="1134"/>
              </w:tabs>
              <w:spacing w:line="160" w:lineRule="exact"/>
              <w:ind w:left="138" w:right="130"/>
              <w:jc w:val="center"/>
              <w:rPr>
                <w:rFonts w:ascii="Times New Roman" w:hAnsi="Times New Roman" w:cs="Times New Roman"/>
                <w:sz w:val="16"/>
                <w:szCs w:val="16"/>
              </w:rPr>
            </w:pPr>
            <w:r w:rsidRPr="00C773F6">
              <w:rPr>
                <w:rFonts w:ascii="Times New Roman" w:hAnsi="Times New Roman" w:cs="Times New Roman"/>
                <w:sz w:val="16"/>
                <w:szCs w:val="16"/>
              </w:rPr>
              <w:t>1</w:t>
            </w: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C1BDF1" w14:textId="5628F9FF" w:rsidR="00060AEC" w:rsidRPr="00C773F6" w:rsidRDefault="00060AEC" w:rsidP="00060AEC">
            <w:pPr>
              <w:pStyle w:val="Corpotesto"/>
              <w:tabs>
                <w:tab w:val="left" w:pos="1134"/>
              </w:tabs>
              <w:spacing w:line="160" w:lineRule="exact"/>
              <w:ind w:left="138" w:right="130"/>
              <w:jc w:val="center"/>
              <w:rPr>
                <w:rFonts w:ascii="Times New Roman" w:hAnsi="Times New Roman" w:cs="Times New Roman"/>
                <w:sz w:val="16"/>
                <w:szCs w:val="16"/>
              </w:rPr>
            </w:pP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tcPr>
          <w:p w14:paraId="48A0ADA7" w14:textId="7D0B8360" w:rsidR="00060AEC" w:rsidRPr="005903EE" w:rsidRDefault="00060AEC" w:rsidP="00060AEC">
            <w:pPr>
              <w:pStyle w:val="Corpotesto"/>
              <w:tabs>
                <w:tab w:val="left" w:pos="1134"/>
              </w:tabs>
              <w:spacing w:line="160" w:lineRule="exact"/>
              <w:ind w:left="138" w:right="130"/>
              <w:jc w:val="center"/>
              <w:rPr>
                <w:rFonts w:ascii="Times New Roman" w:hAnsi="Times New Roman" w:cs="Times New Roman"/>
                <w:b/>
                <w:bCs/>
                <w:sz w:val="16"/>
                <w:szCs w:val="16"/>
              </w:rPr>
            </w:pP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32B71C" w14:textId="3DBBEE9D" w:rsidR="00060AEC" w:rsidRPr="00C773F6" w:rsidRDefault="00060AEC" w:rsidP="00060AEC">
            <w:pPr>
              <w:pStyle w:val="Corpotesto"/>
              <w:tabs>
                <w:tab w:val="left" w:pos="1134"/>
              </w:tabs>
              <w:spacing w:line="160" w:lineRule="exact"/>
              <w:ind w:left="138" w:right="130"/>
              <w:jc w:val="center"/>
              <w:rPr>
                <w:rFonts w:ascii="Times New Roman" w:hAnsi="Times New Roman" w:cs="Times New Roman"/>
                <w:sz w:val="16"/>
                <w:szCs w:val="16"/>
              </w:rPr>
            </w:pPr>
          </w:p>
        </w:tc>
        <w:tc>
          <w:tcPr>
            <w:tcW w:w="14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A78609" w14:textId="6DBDD6DF" w:rsidR="00060AEC" w:rsidRPr="00C773F6" w:rsidRDefault="00060AEC" w:rsidP="00060AEC">
            <w:pPr>
              <w:pStyle w:val="Corpotesto"/>
              <w:tabs>
                <w:tab w:val="left" w:pos="1134"/>
              </w:tabs>
              <w:spacing w:line="160" w:lineRule="exact"/>
              <w:ind w:left="138" w:right="130"/>
              <w:jc w:val="center"/>
              <w:rPr>
                <w:rFonts w:ascii="Times New Roman" w:hAnsi="Times New Roman" w:cs="Times New Roman"/>
                <w:sz w:val="16"/>
                <w:szCs w:val="16"/>
              </w:rPr>
            </w:pPr>
          </w:p>
        </w:tc>
        <w:tc>
          <w:tcPr>
            <w:tcW w:w="1464" w:type="dxa"/>
            <w:tcBorders>
              <w:top w:val="single" w:sz="6" w:space="0" w:color="auto"/>
              <w:left w:val="single" w:sz="6" w:space="0" w:color="auto"/>
              <w:bottom w:val="single" w:sz="6" w:space="0" w:color="auto"/>
              <w:right w:val="single" w:sz="6" w:space="0" w:color="auto"/>
            </w:tcBorders>
            <w:shd w:val="clear" w:color="auto" w:fill="auto"/>
            <w:vAlign w:val="center"/>
          </w:tcPr>
          <w:p w14:paraId="68CDF171" w14:textId="26E9210C" w:rsidR="00060AEC" w:rsidRPr="00C773F6" w:rsidRDefault="00060AEC" w:rsidP="00060AEC">
            <w:pPr>
              <w:pStyle w:val="Corpotesto"/>
              <w:tabs>
                <w:tab w:val="left" w:pos="1134"/>
              </w:tabs>
              <w:spacing w:line="160" w:lineRule="exact"/>
              <w:ind w:left="138" w:right="130"/>
              <w:jc w:val="center"/>
              <w:rPr>
                <w:rFonts w:ascii="Times New Roman" w:hAnsi="Times New Roman" w:cs="Times New Roman"/>
                <w:sz w:val="16"/>
                <w:szCs w:val="16"/>
              </w:rPr>
            </w:pPr>
          </w:p>
        </w:tc>
        <w:tc>
          <w:tcPr>
            <w:tcW w:w="120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464A7" w14:textId="58A5A2E6" w:rsidR="00060AEC" w:rsidRPr="00C773F6" w:rsidRDefault="00060AEC" w:rsidP="00060AEC">
            <w:pPr>
              <w:pStyle w:val="Corpotesto"/>
              <w:tabs>
                <w:tab w:val="left" w:pos="1134"/>
              </w:tabs>
              <w:spacing w:line="160" w:lineRule="exact"/>
              <w:ind w:left="138" w:right="130"/>
              <w:jc w:val="center"/>
              <w:rPr>
                <w:rFonts w:ascii="Times New Roman" w:hAnsi="Times New Roman" w:cs="Times New Roman"/>
                <w:sz w:val="16"/>
                <w:szCs w:val="16"/>
              </w:rPr>
            </w:pPr>
          </w:p>
        </w:tc>
      </w:tr>
      <w:tr w:rsidR="00060AEC" w:rsidRPr="00C773F6" w14:paraId="252F1C1D" w14:textId="77777777" w:rsidTr="00060AEC">
        <w:trPr>
          <w:trHeight w:val="307"/>
        </w:trPr>
        <w:tc>
          <w:tcPr>
            <w:tcW w:w="567"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6320CD59" w14:textId="77777777" w:rsidR="00060AEC" w:rsidRPr="00C773F6" w:rsidRDefault="00060AEC" w:rsidP="00060AEC">
            <w:pPr>
              <w:pStyle w:val="Corpotesto"/>
              <w:tabs>
                <w:tab w:val="left" w:pos="1134"/>
              </w:tabs>
              <w:spacing w:line="160" w:lineRule="exact"/>
              <w:ind w:left="425" w:right="130"/>
              <w:jc w:val="both"/>
              <w:rPr>
                <w:rFonts w:ascii="Times New Roman" w:hAnsi="Times New Roman" w:cs="Times New Roman"/>
                <w:sz w:val="16"/>
                <w:szCs w:val="16"/>
              </w:rPr>
            </w:pPr>
          </w:p>
        </w:tc>
        <w:tc>
          <w:tcPr>
            <w:tcW w:w="22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72C0FF" w14:textId="101736CB" w:rsidR="00060AEC" w:rsidRPr="00C773F6" w:rsidRDefault="00060AEC" w:rsidP="00060AEC">
            <w:pPr>
              <w:pStyle w:val="Corpotesto"/>
              <w:tabs>
                <w:tab w:val="left" w:pos="1134"/>
              </w:tabs>
              <w:spacing w:line="160" w:lineRule="exact"/>
              <w:ind w:left="151" w:right="130"/>
              <w:rPr>
                <w:rFonts w:ascii="Times New Roman" w:hAnsi="Times New Roman" w:cs="Times New Roman"/>
                <w:sz w:val="16"/>
                <w:szCs w:val="16"/>
              </w:rPr>
            </w:pPr>
          </w:p>
        </w:tc>
        <w:tc>
          <w:tcPr>
            <w:tcW w:w="14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62E588" w14:textId="1DD5C6F6" w:rsidR="00060AEC" w:rsidRPr="00C773F6" w:rsidRDefault="00060AEC" w:rsidP="00060AEC">
            <w:pPr>
              <w:pStyle w:val="Corpotesto"/>
              <w:tabs>
                <w:tab w:val="left" w:pos="1134"/>
              </w:tabs>
              <w:spacing w:line="160" w:lineRule="exact"/>
              <w:ind w:left="151" w:right="130"/>
              <w:jc w:val="both"/>
              <w:rPr>
                <w:rFonts w:ascii="Times New Roman" w:hAnsi="Times New Roman" w:cs="Times New Roman"/>
                <w:sz w:val="16"/>
                <w:szCs w:val="16"/>
              </w:rPr>
            </w:pPr>
            <w:r>
              <w:rPr>
                <w:rFonts w:ascii="Times New Roman" w:hAnsi="Times New Roman" w:cs="Times New Roman"/>
                <w:b/>
                <w:bCs/>
                <w:sz w:val="16"/>
                <w:szCs w:val="16"/>
              </w:rPr>
              <w:t>TOTALE</w:t>
            </w:r>
          </w:p>
        </w:tc>
        <w:tc>
          <w:tcPr>
            <w:tcW w:w="1003" w:type="dxa"/>
            <w:tcBorders>
              <w:top w:val="single" w:sz="6" w:space="0" w:color="auto"/>
              <w:left w:val="single" w:sz="6" w:space="0" w:color="auto"/>
              <w:bottom w:val="single" w:sz="6" w:space="0" w:color="auto"/>
              <w:right w:val="single" w:sz="6" w:space="0" w:color="auto"/>
            </w:tcBorders>
            <w:shd w:val="clear" w:color="auto" w:fill="EAF1DD"/>
            <w:vAlign w:val="center"/>
            <w:hideMark/>
          </w:tcPr>
          <w:p w14:paraId="420C65A7" w14:textId="65672DB7"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r w:rsidRPr="00C773F6">
              <w:rPr>
                <w:rFonts w:ascii="Times New Roman" w:hAnsi="Times New Roman" w:cs="Times New Roman"/>
                <w:b/>
                <w:bCs/>
                <w:sz w:val="16"/>
                <w:szCs w:val="16"/>
              </w:rPr>
              <w:t>5</w:t>
            </w:r>
          </w:p>
        </w:tc>
        <w:tc>
          <w:tcPr>
            <w:tcW w:w="112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489F0" w14:textId="4251AF5B" w:rsidR="00060AEC" w:rsidRPr="00C773F6" w:rsidRDefault="00060AEC" w:rsidP="00060AEC">
            <w:pPr>
              <w:pStyle w:val="Corpotesto"/>
              <w:tabs>
                <w:tab w:val="left" w:pos="1134"/>
              </w:tabs>
              <w:spacing w:line="160" w:lineRule="exact"/>
              <w:ind w:left="138" w:right="130"/>
              <w:jc w:val="center"/>
              <w:rPr>
                <w:rFonts w:ascii="Times New Roman" w:hAnsi="Times New Roman" w:cs="Times New Roman"/>
                <w:sz w:val="16"/>
                <w:szCs w:val="16"/>
              </w:rPr>
            </w:pPr>
            <w:r w:rsidRPr="00C773F6">
              <w:rPr>
                <w:rFonts w:ascii="Times New Roman" w:hAnsi="Times New Roman" w:cs="Times New Roman"/>
                <w:b/>
                <w:bCs/>
                <w:sz w:val="16"/>
                <w:szCs w:val="16"/>
              </w:rPr>
              <w:t>3</w:t>
            </w: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4CA6F5" w14:textId="3E652F0F" w:rsidR="00060AEC" w:rsidRPr="00C773F6" w:rsidRDefault="00060AEC" w:rsidP="00060AEC">
            <w:pPr>
              <w:pStyle w:val="Corpotesto"/>
              <w:tabs>
                <w:tab w:val="left" w:pos="1134"/>
              </w:tabs>
              <w:spacing w:line="160" w:lineRule="exact"/>
              <w:ind w:left="138" w:right="130"/>
              <w:jc w:val="center"/>
              <w:rPr>
                <w:rFonts w:ascii="Times New Roman" w:hAnsi="Times New Roman" w:cs="Times New Roman"/>
                <w:sz w:val="16"/>
                <w:szCs w:val="16"/>
              </w:rPr>
            </w:pPr>
            <w:r w:rsidRPr="005903EE">
              <w:rPr>
                <w:rFonts w:ascii="Times New Roman" w:hAnsi="Times New Roman" w:cs="Times New Roman"/>
                <w:b/>
                <w:bCs/>
                <w:sz w:val="16"/>
                <w:szCs w:val="16"/>
              </w:rPr>
              <w:t>2</w:t>
            </w: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tcPr>
          <w:p w14:paraId="5EADFF10" w14:textId="279E1C83" w:rsidR="00060AEC" w:rsidRPr="005903EE" w:rsidRDefault="00060AEC" w:rsidP="00060AEC">
            <w:pPr>
              <w:pStyle w:val="Corpotesto"/>
              <w:tabs>
                <w:tab w:val="left" w:pos="1134"/>
              </w:tabs>
              <w:spacing w:line="160" w:lineRule="exact"/>
              <w:ind w:left="138" w:right="130"/>
              <w:jc w:val="center"/>
              <w:rPr>
                <w:rFonts w:ascii="Times New Roman" w:hAnsi="Times New Roman" w:cs="Times New Roman"/>
                <w:b/>
                <w:bCs/>
                <w:sz w:val="16"/>
                <w:szCs w:val="16"/>
              </w:rPr>
            </w:pP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EDE9B" w14:textId="509E7398" w:rsidR="00060AEC" w:rsidRPr="00C773F6" w:rsidRDefault="00060AEC" w:rsidP="00060AEC">
            <w:pPr>
              <w:pStyle w:val="Corpotesto"/>
              <w:tabs>
                <w:tab w:val="left" w:pos="1134"/>
              </w:tabs>
              <w:spacing w:line="160" w:lineRule="exact"/>
              <w:ind w:left="138" w:right="130"/>
              <w:jc w:val="center"/>
              <w:rPr>
                <w:rFonts w:ascii="Times New Roman" w:hAnsi="Times New Roman" w:cs="Times New Roman"/>
                <w:sz w:val="16"/>
                <w:szCs w:val="16"/>
              </w:rPr>
            </w:pPr>
          </w:p>
        </w:tc>
        <w:tc>
          <w:tcPr>
            <w:tcW w:w="14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EB953" w14:textId="4D3474CE" w:rsidR="00060AEC" w:rsidRPr="00C773F6" w:rsidRDefault="00060AEC" w:rsidP="00060AEC">
            <w:pPr>
              <w:pStyle w:val="Corpotesto"/>
              <w:tabs>
                <w:tab w:val="left" w:pos="1134"/>
              </w:tabs>
              <w:spacing w:line="160" w:lineRule="exact"/>
              <w:ind w:left="138" w:right="130"/>
              <w:jc w:val="center"/>
              <w:rPr>
                <w:rFonts w:ascii="Times New Roman" w:hAnsi="Times New Roman" w:cs="Times New Roman"/>
                <w:sz w:val="16"/>
                <w:szCs w:val="16"/>
              </w:rPr>
            </w:pPr>
            <w:r w:rsidRPr="00C773F6">
              <w:rPr>
                <w:rFonts w:ascii="Times New Roman" w:hAnsi="Times New Roman" w:cs="Times New Roman"/>
                <w:b/>
                <w:bCs/>
                <w:sz w:val="16"/>
                <w:szCs w:val="16"/>
              </w:rPr>
              <w:t>2</w:t>
            </w:r>
          </w:p>
        </w:tc>
        <w:tc>
          <w:tcPr>
            <w:tcW w:w="1464" w:type="dxa"/>
            <w:tcBorders>
              <w:top w:val="single" w:sz="6" w:space="0" w:color="auto"/>
              <w:left w:val="single" w:sz="6" w:space="0" w:color="auto"/>
              <w:bottom w:val="single" w:sz="6" w:space="0" w:color="auto"/>
              <w:right w:val="single" w:sz="6" w:space="0" w:color="auto"/>
            </w:tcBorders>
            <w:shd w:val="clear" w:color="auto" w:fill="auto"/>
            <w:vAlign w:val="center"/>
          </w:tcPr>
          <w:p w14:paraId="4A2876E6" w14:textId="310E6A55" w:rsidR="00060AEC" w:rsidRPr="00C773F6" w:rsidRDefault="00060AEC" w:rsidP="00060AEC">
            <w:pPr>
              <w:pStyle w:val="Corpotesto"/>
              <w:tabs>
                <w:tab w:val="left" w:pos="1134"/>
              </w:tabs>
              <w:spacing w:line="160" w:lineRule="exact"/>
              <w:ind w:left="138" w:right="130"/>
              <w:jc w:val="center"/>
              <w:rPr>
                <w:rFonts w:ascii="Times New Roman" w:hAnsi="Times New Roman" w:cs="Times New Roman"/>
                <w:sz w:val="16"/>
                <w:szCs w:val="16"/>
              </w:rPr>
            </w:pPr>
          </w:p>
        </w:tc>
        <w:tc>
          <w:tcPr>
            <w:tcW w:w="120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6635EA" w14:textId="7830D84E" w:rsidR="00060AEC" w:rsidRPr="00C773F6" w:rsidRDefault="00060AEC" w:rsidP="00060AEC">
            <w:pPr>
              <w:pStyle w:val="Corpotesto"/>
              <w:tabs>
                <w:tab w:val="left" w:pos="1134"/>
              </w:tabs>
              <w:spacing w:line="160" w:lineRule="exact"/>
              <w:ind w:left="138" w:right="130"/>
              <w:jc w:val="center"/>
              <w:rPr>
                <w:rFonts w:ascii="Times New Roman" w:hAnsi="Times New Roman" w:cs="Times New Roman"/>
                <w:sz w:val="16"/>
                <w:szCs w:val="16"/>
              </w:rPr>
            </w:pPr>
          </w:p>
        </w:tc>
      </w:tr>
      <w:tr w:rsidR="00C773F6" w:rsidRPr="00C773F6" w14:paraId="059BD443" w14:textId="77777777" w:rsidTr="005903EE">
        <w:trPr>
          <w:trHeight w:val="300"/>
        </w:trPr>
        <w:tc>
          <w:tcPr>
            <w:tcW w:w="567"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1B5650AA" w14:textId="77777777" w:rsidR="00C773F6" w:rsidRPr="00C773F6" w:rsidRDefault="00C773F6" w:rsidP="00C773F6">
            <w:pPr>
              <w:pStyle w:val="Corpotesto"/>
              <w:tabs>
                <w:tab w:val="left" w:pos="1134"/>
              </w:tabs>
              <w:spacing w:line="160" w:lineRule="exact"/>
              <w:ind w:left="425" w:right="130"/>
              <w:jc w:val="both"/>
              <w:rPr>
                <w:rFonts w:ascii="Times New Roman" w:hAnsi="Times New Roman" w:cs="Times New Roman"/>
                <w:sz w:val="16"/>
                <w:szCs w:val="16"/>
              </w:rPr>
            </w:pPr>
          </w:p>
        </w:tc>
        <w:tc>
          <w:tcPr>
            <w:tcW w:w="13891" w:type="dxa"/>
            <w:gridSpan w:val="10"/>
            <w:tcBorders>
              <w:top w:val="single" w:sz="6" w:space="0" w:color="auto"/>
              <w:left w:val="single" w:sz="6" w:space="0" w:color="auto"/>
              <w:bottom w:val="single" w:sz="6" w:space="0" w:color="auto"/>
              <w:right w:val="single" w:sz="6" w:space="0" w:color="auto"/>
            </w:tcBorders>
            <w:shd w:val="clear" w:color="auto" w:fill="DBE5F1"/>
            <w:vAlign w:val="center"/>
            <w:hideMark/>
          </w:tcPr>
          <w:p w14:paraId="59615236" w14:textId="14465E51" w:rsidR="00C773F6" w:rsidRPr="00C773F6" w:rsidRDefault="00C773F6" w:rsidP="00C773F6">
            <w:pPr>
              <w:pStyle w:val="Corpotesto"/>
              <w:tabs>
                <w:tab w:val="left" w:pos="1134"/>
              </w:tabs>
              <w:spacing w:line="160" w:lineRule="exact"/>
              <w:ind w:left="151" w:right="130"/>
              <w:rPr>
                <w:rFonts w:ascii="Times New Roman" w:hAnsi="Times New Roman" w:cs="Times New Roman"/>
                <w:sz w:val="16"/>
                <w:szCs w:val="16"/>
              </w:rPr>
            </w:pPr>
            <w:r>
              <w:rPr>
                <w:rFonts w:ascii="Times New Roman" w:hAnsi="Times New Roman" w:cs="Times New Roman"/>
                <w:b/>
                <w:bCs/>
                <w:sz w:val="16"/>
                <w:szCs w:val="16"/>
              </w:rPr>
              <w:t>AFFARI GENERALI, LEGALI E CONTENZIOSO</w:t>
            </w:r>
          </w:p>
        </w:tc>
      </w:tr>
      <w:tr w:rsidR="00060AEC" w:rsidRPr="00C773F6" w14:paraId="15CD12C4" w14:textId="77777777" w:rsidTr="00060AEC">
        <w:trPr>
          <w:trHeight w:val="300"/>
        </w:trPr>
        <w:tc>
          <w:tcPr>
            <w:tcW w:w="567"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462ABE5E" w14:textId="77777777" w:rsidR="00060AEC" w:rsidRPr="00C773F6" w:rsidRDefault="00060AEC" w:rsidP="00060AEC">
            <w:pPr>
              <w:pStyle w:val="Corpotesto"/>
              <w:tabs>
                <w:tab w:val="left" w:pos="1134"/>
              </w:tabs>
              <w:spacing w:line="160" w:lineRule="exact"/>
              <w:ind w:left="425" w:right="130"/>
              <w:jc w:val="both"/>
              <w:rPr>
                <w:rFonts w:ascii="Times New Roman" w:hAnsi="Times New Roman" w:cs="Times New Roman"/>
                <w:sz w:val="16"/>
                <w:szCs w:val="16"/>
              </w:rPr>
            </w:pPr>
          </w:p>
        </w:tc>
        <w:tc>
          <w:tcPr>
            <w:tcW w:w="22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D6068B" w14:textId="6C91DDC5" w:rsidR="00060AEC" w:rsidRPr="00C773F6" w:rsidRDefault="00060AEC" w:rsidP="00060AEC">
            <w:pPr>
              <w:pStyle w:val="Corpotesto"/>
              <w:tabs>
                <w:tab w:val="left" w:pos="1134"/>
              </w:tabs>
              <w:spacing w:line="160" w:lineRule="exact"/>
              <w:ind w:left="151" w:right="130"/>
              <w:rPr>
                <w:rFonts w:ascii="Times New Roman" w:hAnsi="Times New Roman" w:cs="Times New Roman"/>
                <w:sz w:val="16"/>
                <w:szCs w:val="16"/>
              </w:rPr>
            </w:pPr>
            <w:r w:rsidRPr="00C773F6">
              <w:rPr>
                <w:rFonts w:ascii="Times New Roman" w:hAnsi="Times New Roman" w:cs="Times New Roman"/>
                <w:sz w:val="16"/>
                <w:szCs w:val="16"/>
              </w:rPr>
              <w:t>DIRIGENTE</w:t>
            </w:r>
          </w:p>
        </w:tc>
        <w:tc>
          <w:tcPr>
            <w:tcW w:w="14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60000" w14:textId="77777777" w:rsidR="00060AEC" w:rsidRPr="00C773F6" w:rsidRDefault="00060AEC" w:rsidP="00060AEC">
            <w:pPr>
              <w:pStyle w:val="Corpotesto"/>
              <w:tabs>
                <w:tab w:val="left" w:pos="1134"/>
              </w:tabs>
              <w:spacing w:line="160" w:lineRule="exact"/>
              <w:ind w:left="151" w:right="130"/>
              <w:jc w:val="both"/>
              <w:rPr>
                <w:rFonts w:ascii="Times New Roman" w:hAnsi="Times New Roman" w:cs="Times New Roman"/>
                <w:sz w:val="16"/>
                <w:szCs w:val="16"/>
              </w:rPr>
            </w:pPr>
            <w:r w:rsidRPr="00C773F6">
              <w:rPr>
                <w:rFonts w:ascii="Times New Roman" w:hAnsi="Times New Roman" w:cs="Times New Roman"/>
                <w:sz w:val="16"/>
                <w:szCs w:val="16"/>
              </w:rPr>
              <w:t> </w:t>
            </w:r>
          </w:p>
        </w:tc>
        <w:tc>
          <w:tcPr>
            <w:tcW w:w="100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AE36F" w14:textId="5C2FB86B"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p>
        </w:tc>
        <w:tc>
          <w:tcPr>
            <w:tcW w:w="112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3CE3A" w14:textId="2DC2C175"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3B43AF" w14:textId="43125BB1"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r w:rsidRPr="005903EE">
              <w:rPr>
                <w:rFonts w:ascii="Times New Roman" w:hAnsi="Times New Roman" w:cs="Times New Roman"/>
                <w:b/>
                <w:bCs/>
                <w:sz w:val="16"/>
                <w:szCs w:val="16"/>
              </w:rPr>
              <w:t>1 (scorrimento graduatoria)</w:t>
            </w: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tcPr>
          <w:p w14:paraId="66A08EC0" w14:textId="19C0EF20"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915775" w14:textId="71AF4367"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p>
        </w:tc>
        <w:tc>
          <w:tcPr>
            <w:tcW w:w="14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D4F913" w14:textId="6BB9AE7E"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p>
        </w:tc>
        <w:tc>
          <w:tcPr>
            <w:tcW w:w="14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641204" w14:textId="4D67FD27"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p>
        </w:tc>
        <w:tc>
          <w:tcPr>
            <w:tcW w:w="120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13DB32" w14:textId="296791DE"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p>
        </w:tc>
      </w:tr>
      <w:tr w:rsidR="00060AEC" w:rsidRPr="00C773F6" w14:paraId="1C9E4208" w14:textId="77777777" w:rsidTr="00060AEC">
        <w:trPr>
          <w:trHeight w:val="300"/>
        </w:trPr>
        <w:tc>
          <w:tcPr>
            <w:tcW w:w="567"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77559795" w14:textId="77777777" w:rsidR="00060AEC" w:rsidRPr="00C773F6" w:rsidRDefault="00060AEC" w:rsidP="00060AEC">
            <w:pPr>
              <w:pStyle w:val="Corpotesto"/>
              <w:tabs>
                <w:tab w:val="left" w:pos="1134"/>
              </w:tabs>
              <w:spacing w:line="160" w:lineRule="exact"/>
              <w:ind w:left="425" w:right="130"/>
              <w:jc w:val="both"/>
              <w:rPr>
                <w:rFonts w:ascii="Times New Roman" w:hAnsi="Times New Roman" w:cs="Times New Roman"/>
                <w:sz w:val="16"/>
                <w:szCs w:val="16"/>
              </w:rPr>
            </w:pPr>
          </w:p>
        </w:tc>
        <w:tc>
          <w:tcPr>
            <w:tcW w:w="22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A519AE" w14:textId="32F5B029" w:rsidR="00060AEC" w:rsidRPr="00C773F6" w:rsidRDefault="00060AEC" w:rsidP="00060AEC">
            <w:pPr>
              <w:pStyle w:val="Corpotesto"/>
              <w:tabs>
                <w:tab w:val="left" w:pos="1134"/>
              </w:tabs>
              <w:spacing w:line="160" w:lineRule="exact"/>
              <w:ind w:left="151" w:right="130"/>
              <w:rPr>
                <w:rFonts w:ascii="Times New Roman" w:hAnsi="Times New Roman" w:cs="Times New Roman"/>
                <w:sz w:val="16"/>
                <w:szCs w:val="16"/>
              </w:rPr>
            </w:pPr>
            <w:r w:rsidRPr="00C773F6">
              <w:rPr>
                <w:rFonts w:ascii="Times New Roman" w:hAnsi="Times New Roman" w:cs="Times New Roman"/>
                <w:sz w:val="16"/>
                <w:szCs w:val="16"/>
              </w:rPr>
              <w:t>Area dei Funzionari e dell’Elevata qualificazione</w:t>
            </w:r>
          </w:p>
        </w:tc>
        <w:tc>
          <w:tcPr>
            <w:tcW w:w="14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D6E714" w14:textId="122104A6" w:rsidR="00060AEC" w:rsidRPr="00C773F6" w:rsidRDefault="00060AEC" w:rsidP="00060AEC">
            <w:pPr>
              <w:pStyle w:val="Corpotesto"/>
              <w:tabs>
                <w:tab w:val="left" w:pos="1134"/>
              </w:tabs>
              <w:spacing w:line="160" w:lineRule="exact"/>
              <w:ind w:left="151" w:right="130"/>
              <w:jc w:val="both"/>
              <w:rPr>
                <w:rFonts w:ascii="Times New Roman" w:hAnsi="Times New Roman" w:cs="Times New Roman"/>
                <w:sz w:val="16"/>
                <w:szCs w:val="16"/>
              </w:rPr>
            </w:pPr>
            <w:r w:rsidRPr="00C773F6">
              <w:rPr>
                <w:rFonts w:ascii="Times New Roman" w:hAnsi="Times New Roman" w:cs="Times New Roman"/>
                <w:sz w:val="16"/>
                <w:szCs w:val="16"/>
              </w:rPr>
              <w:t>categoria ex d </w:t>
            </w:r>
          </w:p>
        </w:tc>
        <w:tc>
          <w:tcPr>
            <w:tcW w:w="100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6BACF3" w14:textId="0553BD2E"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p>
        </w:tc>
        <w:tc>
          <w:tcPr>
            <w:tcW w:w="112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6D971" w14:textId="788D44C8"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60A4EF" w14:textId="5E9499E6"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tcPr>
          <w:p w14:paraId="4CA43958" w14:textId="05E10678"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38BA9C" w14:textId="24C1CB04"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p>
        </w:tc>
        <w:tc>
          <w:tcPr>
            <w:tcW w:w="14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5BE41D" w14:textId="39960C61"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p>
        </w:tc>
        <w:tc>
          <w:tcPr>
            <w:tcW w:w="14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4B0686" w14:textId="4C65BA5B"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p>
        </w:tc>
        <w:tc>
          <w:tcPr>
            <w:tcW w:w="120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46224B" w14:textId="75AB1C15"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p>
        </w:tc>
      </w:tr>
      <w:tr w:rsidR="00060AEC" w:rsidRPr="00C773F6" w14:paraId="303F0D3E" w14:textId="77777777" w:rsidTr="00060AEC">
        <w:trPr>
          <w:trHeight w:val="300"/>
        </w:trPr>
        <w:tc>
          <w:tcPr>
            <w:tcW w:w="567"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7E57FBE1" w14:textId="77777777" w:rsidR="00060AEC" w:rsidRPr="00C773F6" w:rsidRDefault="00060AEC" w:rsidP="00060AEC">
            <w:pPr>
              <w:pStyle w:val="Corpotesto"/>
              <w:tabs>
                <w:tab w:val="left" w:pos="1134"/>
              </w:tabs>
              <w:spacing w:line="160" w:lineRule="exact"/>
              <w:ind w:left="425" w:right="130"/>
              <w:jc w:val="both"/>
              <w:rPr>
                <w:rFonts w:ascii="Times New Roman" w:hAnsi="Times New Roman" w:cs="Times New Roman"/>
                <w:sz w:val="16"/>
                <w:szCs w:val="16"/>
              </w:rPr>
            </w:pPr>
          </w:p>
        </w:tc>
        <w:tc>
          <w:tcPr>
            <w:tcW w:w="22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66D1D0" w14:textId="1673F22F" w:rsidR="00060AEC" w:rsidRPr="00C773F6" w:rsidRDefault="00060AEC" w:rsidP="00060AEC">
            <w:pPr>
              <w:pStyle w:val="Corpotesto"/>
              <w:tabs>
                <w:tab w:val="left" w:pos="1134"/>
              </w:tabs>
              <w:spacing w:line="160" w:lineRule="exact"/>
              <w:ind w:left="151" w:right="130"/>
              <w:rPr>
                <w:rFonts w:ascii="Times New Roman" w:hAnsi="Times New Roman" w:cs="Times New Roman"/>
                <w:sz w:val="16"/>
                <w:szCs w:val="16"/>
              </w:rPr>
            </w:pPr>
            <w:r w:rsidRPr="00C773F6">
              <w:rPr>
                <w:rFonts w:ascii="Times New Roman" w:hAnsi="Times New Roman" w:cs="Times New Roman"/>
                <w:sz w:val="16"/>
                <w:szCs w:val="16"/>
              </w:rPr>
              <w:t>Area dei Funzionari e dell’Elevata qualificazione</w:t>
            </w:r>
          </w:p>
        </w:tc>
        <w:tc>
          <w:tcPr>
            <w:tcW w:w="14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8BE1C4" w14:textId="17BC14E5" w:rsidR="00060AEC" w:rsidRPr="00C773F6" w:rsidRDefault="00060AEC" w:rsidP="00060AEC">
            <w:pPr>
              <w:pStyle w:val="Corpotesto"/>
              <w:tabs>
                <w:tab w:val="left" w:pos="1134"/>
              </w:tabs>
              <w:spacing w:line="160" w:lineRule="exact"/>
              <w:ind w:left="151" w:right="130"/>
              <w:jc w:val="both"/>
              <w:rPr>
                <w:rFonts w:ascii="Times New Roman" w:hAnsi="Times New Roman" w:cs="Times New Roman"/>
                <w:sz w:val="16"/>
                <w:szCs w:val="16"/>
              </w:rPr>
            </w:pPr>
            <w:r w:rsidRPr="00C773F6">
              <w:rPr>
                <w:rFonts w:ascii="Times New Roman" w:hAnsi="Times New Roman" w:cs="Times New Roman"/>
                <w:sz w:val="16"/>
                <w:szCs w:val="16"/>
              </w:rPr>
              <w:t>categoria ex d1</w:t>
            </w:r>
          </w:p>
        </w:tc>
        <w:tc>
          <w:tcPr>
            <w:tcW w:w="100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6107CD" w14:textId="40614877"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p>
        </w:tc>
        <w:tc>
          <w:tcPr>
            <w:tcW w:w="112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751704" w14:textId="6F25DA5D"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00E29A" w14:textId="32547DD4"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r w:rsidRPr="005903EE">
              <w:rPr>
                <w:rFonts w:ascii="Times New Roman" w:hAnsi="Times New Roman" w:cs="Times New Roman"/>
                <w:b/>
                <w:bCs/>
                <w:sz w:val="16"/>
                <w:szCs w:val="16"/>
              </w:rPr>
              <w:t>1 (scorrimento graduatoria)</w:t>
            </w: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tcPr>
          <w:p w14:paraId="0D01E206" w14:textId="19A24B49"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48BCE0" w14:textId="3EEA079D"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p>
        </w:tc>
        <w:tc>
          <w:tcPr>
            <w:tcW w:w="14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295CC" w14:textId="3332FA69"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p>
        </w:tc>
        <w:tc>
          <w:tcPr>
            <w:tcW w:w="14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B98456" w14:textId="45BD68F5"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p>
        </w:tc>
        <w:tc>
          <w:tcPr>
            <w:tcW w:w="120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1686D3" w14:textId="0E705E8A"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p>
        </w:tc>
      </w:tr>
      <w:tr w:rsidR="00060AEC" w:rsidRPr="00C773F6" w14:paraId="5A2629A0" w14:textId="77777777" w:rsidTr="00060AEC">
        <w:trPr>
          <w:trHeight w:val="300"/>
        </w:trPr>
        <w:tc>
          <w:tcPr>
            <w:tcW w:w="567"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7DEBCD06" w14:textId="77777777" w:rsidR="00060AEC" w:rsidRPr="00C773F6" w:rsidRDefault="00060AEC" w:rsidP="00060AEC">
            <w:pPr>
              <w:pStyle w:val="Corpotesto"/>
              <w:tabs>
                <w:tab w:val="left" w:pos="1134"/>
              </w:tabs>
              <w:spacing w:line="160" w:lineRule="exact"/>
              <w:ind w:left="425" w:right="130"/>
              <w:jc w:val="both"/>
              <w:rPr>
                <w:rFonts w:ascii="Times New Roman" w:hAnsi="Times New Roman" w:cs="Times New Roman"/>
                <w:sz w:val="16"/>
                <w:szCs w:val="16"/>
              </w:rPr>
            </w:pPr>
          </w:p>
        </w:tc>
        <w:tc>
          <w:tcPr>
            <w:tcW w:w="22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2566A6" w14:textId="059E2EAE" w:rsidR="00060AEC" w:rsidRPr="00C773F6" w:rsidRDefault="00060AEC" w:rsidP="00060AEC">
            <w:pPr>
              <w:pStyle w:val="Corpotesto"/>
              <w:tabs>
                <w:tab w:val="left" w:pos="1134"/>
              </w:tabs>
              <w:spacing w:line="160" w:lineRule="exact"/>
              <w:ind w:left="151" w:right="130"/>
              <w:rPr>
                <w:rFonts w:ascii="Times New Roman" w:hAnsi="Times New Roman" w:cs="Times New Roman"/>
                <w:sz w:val="16"/>
                <w:szCs w:val="16"/>
              </w:rPr>
            </w:pPr>
            <w:r w:rsidRPr="00C773F6">
              <w:rPr>
                <w:rFonts w:ascii="Times New Roman" w:hAnsi="Times New Roman" w:cs="Times New Roman"/>
                <w:sz w:val="16"/>
                <w:szCs w:val="16"/>
              </w:rPr>
              <w:t>Area degli Istruttori</w:t>
            </w:r>
          </w:p>
        </w:tc>
        <w:tc>
          <w:tcPr>
            <w:tcW w:w="14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DFD7BA" w14:textId="257A5EB3" w:rsidR="00060AEC" w:rsidRPr="00C773F6" w:rsidRDefault="00060AEC" w:rsidP="00060AEC">
            <w:pPr>
              <w:pStyle w:val="Corpotesto"/>
              <w:tabs>
                <w:tab w:val="left" w:pos="1134"/>
              </w:tabs>
              <w:spacing w:line="160" w:lineRule="exact"/>
              <w:ind w:left="151" w:right="130"/>
              <w:jc w:val="both"/>
              <w:rPr>
                <w:rFonts w:ascii="Times New Roman" w:hAnsi="Times New Roman" w:cs="Times New Roman"/>
                <w:sz w:val="16"/>
                <w:szCs w:val="16"/>
              </w:rPr>
            </w:pPr>
            <w:r w:rsidRPr="00C773F6">
              <w:rPr>
                <w:rFonts w:ascii="Times New Roman" w:hAnsi="Times New Roman" w:cs="Times New Roman"/>
                <w:sz w:val="16"/>
                <w:szCs w:val="16"/>
              </w:rPr>
              <w:t>categoria ex C2</w:t>
            </w:r>
          </w:p>
        </w:tc>
        <w:tc>
          <w:tcPr>
            <w:tcW w:w="100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3EA37" w14:textId="07E79E51"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p>
        </w:tc>
        <w:tc>
          <w:tcPr>
            <w:tcW w:w="112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1D0C2F" w14:textId="5BB13628"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r w:rsidRPr="00C773F6">
              <w:rPr>
                <w:rFonts w:ascii="Times New Roman" w:hAnsi="Times New Roman" w:cs="Times New Roman"/>
                <w:b/>
                <w:bCs/>
                <w:sz w:val="16"/>
                <w:szCs w:val="16"/>
              </w:rPr>
              <w:t>1</w:t>
            </w: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693680" w14:textId="3877873B"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tcPr>
          <w:p w14:paraId="695C94A7" w14:textId="5C8BAF15"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BFC7CD" w14:textId="75C8B1DC"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p>
        </w:tc>
        <w:tc>
          <w:tcPr>
            <w:tcW w:w="14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60C3FD" w14:textId="2F5C4114"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p>
        </w:tc>
        <w:tc>
          <w:tcPr>
            <w:tcW w:w="14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8372" w14:textId="0139755C"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p>
        </w:tc>
        <w:tc>
          <w:tcPr>
            <w:tcW w:w="120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FE91A4" w14:textId="1457FCC7"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p>
        </w:tc>
      </w:tr>
      <w:tr w:rsidR="00060AEC" w:rsidRPr="00C773F6" w14:paraId="77736536" w14:textId="77777777" w:rsidTr="00060AEC">
        <w:trPr>
          <w:trHeight w:val="300"/>
        </w:trPr>
        <w:tc>
          <w:tcPr>
            <w:tcW w:w="567"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0517D272" w14:textId="77777777" w:rsidR="00060AEC" w:rsidRPr="00C773F6" w:rsidRDefault="00060AEC" w:rsidP="00060AEC">
            <w:pPr>
              <w:pStyle w:val="Corpotesto"/>
              <w:tabs>
                <w:tab w:val="left" w:pos="1134"/>
              </w:tabs>
              <w:spacing w:line="160" w:lineRule="exact"/>
              <w:ind w:left="425" w:right="130"/>
              <w:jc w:val="both"/>
              <w:rPr>
                <w:rFonts w:ascii="Times New Roman" w:hAnsi="Times New Roman" w:cs="Times New Roman"/>
                <w:sz w:val="16"/>
                <w:szCs w:val="16"/>
              </w:rPr>
            </w:pPr>
          </w:p>
        </w:tc>
        <w:tc>
          <w:tcPr>
            <w:tcW w:w="22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F1016E" w14:textId="07D0EFEB" w:rsidR="00060AEC" w:rsidRPr="00C773F6" w:rsidRDefault="00060AEC" w:rsidP="00060AEC">
            <w:pPr>
              <w:pStyle w:val="Corpotesto"/>
              <w:tabs>
                <w:tab w:val="left" w:pos="1134"/>
              </w:tabs>
              <w:spacing w:line="160" w:lineRule="exact"/>
              <w:ind w:left="151" w:right="130"/>
              <w:rPr>
                <w:rFonts w:ascii="Times New Roman" w:hAnsi="Times New Roman" w:cs="Times New Roman"/>
                <w:sz w:val="16"/>
                <w:szCs w:val="16"/>
              </w:rPr>
            </w:pPr>
            <w:r w:rsidRPr="00C773F6">
              <w:rPr>
                <w:rFonts w:ascii="Times New Roman" w:hAnsi="Times New Roman" w:cs="Times New Roman"/>
                <w:sz w:val="16"/>
                <w:szCs w:val="16"/>
              </w:rPr>
              <w:t>Area degli Istruttori</w:t>
            </w:r>
          </w:p>
        </w:tc>
        <w:tc>
          <w:tcPr>
            <w:tcW w:w="14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D0C4A3" w14:textId="628FB3C5" w:rsidR="00060AEC" w:rsidRPr="00C773F6" w:rsidRDefault="00060AEC" w:rsidP="00060AEC">
            <w:pPr>
              <w:pStyle w:val="Corpotesto"/>
              <w:tabs>
                <w:tab w:val="left" w:pos="1134"/>
              </w:tabs>
              <w:spacing w:line="160" w:lineRule="exact"/>
              <w:ind w:left="151" w:right="130"/>
              <w:jc w:val="both"/>
              <w:rPr>
                <w:rFonts w:ascii="Times New Roman" w:hAnsi="Times New Roman" w:cs="Times New Roman"/>
                <w:sz w:val="16"/>
                <w:szCs w:val="16"/>
              </w:rPr>
            </w:pPr>
            <w:r w:rsidRPr="00C773F6">
              <w:rPr>
                <w:rFonts w:ascii="Times New Roman" w:hAnsi="Times New Roman" w:cs="Times New Roman"/>
                <w:sz w:val="16"/>
                <w:szCs w:val="16"/>
              </w:rPr>
              <w:t>categoria ex C1</w:t>
            </w:r>
          </w:p>
        </w:tc>
        <w:tc>
          <w:tcPr>
            <w:tcW w:w="100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45570" w14:textId="0E89142C"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p>
        </w:tc>
        <w:tc>
          <w:tcPr>
            <w:tcW w:w="112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1E9AAD" w14:textId="3BD78B9A"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20DBC2" w14:textId="6E6BF066"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r w:rsidRPr="005903EE">
              <w:rPr>
                <w:rFonts w:ascii="Times New Roman" w:hAnsi="Times New Roman" w:cs="Times New Roman"/>
                <w:b/>
                <w:bCs/>
                <w:sz w:val="16"/>
                <w:szCs w:val="16"/>
              </w:rPr>
              <w:t>1 (mobilità)</w:t>
            </w: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tcPr>
          <w:p w14:paraId="589B4D15" w14:textId="022EECE4"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E913E4" w14:textId="45E08666"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p>
        </w:tc>
        <w:tc>
          <w:tcPr>
            <w:tcW w:w="14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ACF5F0" w14:textId="5190C97A"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p>
        </w:tc>
        <w:tc>
          <w:tcPr>
            <w:tcW w:w="14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639F14" w14:textId="3A8E1FAB"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p>
        </w:tc>
        <w:tc>
          <w:tcPr>
            <w:tcW w:w="120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DA8029" w14:textId="7961AE7F"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p>
        </w:tc>
      </w:tr>
      <w:tr w:rsidR="00060AEC" w:rsidRPr="00C773F6" w14:paraId="74A7E250" w14:textId="77777777" w:rsidTr="00060AEC">
        <w:trPr>
          <w:trHeight w:val="300"/>
        </w:trPr>
        <w:tc>
          <w:tcPr>
            <w:tcW w:w="567"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20FED20A" w14:textId="77777777" w:rsidR="00060AEC" w:rsidRPr="00C773F6" w:rsidRDefault="00060AEC" w:rsidP="00060AEC">
            <w:pPr>
              <w:pStyle w:val="Corpotesto"/>
              <w:tabs>
                <w:tab w:val="left" w:pos="1134"/>
              </w:tabs>
              <w:spacing w:line="160" w:lineRule="exact"/>
              <w:ind w:left="425" w:right="130"/>
              <w:jc w:val="both"/>
              <w:rPr>
                <w:rFonts w:ascii="Times New Roman" w:hAnsi="Times New Roman" w:cs="Times New Roman"/>
                <w:sz w:val="16"/>
                <w:szCs w:val="16"/>
              </w:rPr>
            </w:pPr>
          </w:p>
        </w:tc>
        <w:tc>
          <w:tcPr>
            <w:tcW w:w="22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CC8234" w14:textId="4AD61644" w:rsidR="00060AEC" w:rsidRPr="00C773F6" w:rsidRDefault="00060AEC" w:rsidP="00060AEC">
            <w:pPr>
              <w:pStyle w:val="Corpotesto"/>
              <w:tabs>
                <w:tab w:val="left" w:pos="1134"/>
              </w:tabs>
              <w:spacing w:line="160" w:lineRule="exact"/>
              <w:ind w:left="151" w:right="130"/>
              <w:rPr>
                <w:rFonts w:ascii="Times New Roman" w:hAnsi="Times New Roman" w:cs="Times New Roman"/>
                <w:sz w:val="16"/>
                <w:szCs w:val="16"/>
              </w:rPr>
            </w:pPr>
            <w:r w:rsidRPr="00C773F6">
              <w:rPr>
                <w:rFonts w:ascii="Times New Roman" w:hAnsi="Times New Roman" w:cs="Times New Roman"/>
                <w:sz w:val="16"/>
                <w:szCs w:val="16"/>
              </w:rPr>
              <w:t>Area degli Operatori</w:t>
            </w:r>
          </w:p>
        </w:tc>
        <w:tc>
          <w:tcPr>
            <w:tcW w:w="14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ABE40D" w14:textId="3DF075FE" w:rsidR="00060AEC" w:rsidRPr="00C773F6" w:rsidRDefault="00060AEC" w:rsidP="00060AEC">
            <w:pPr>
              <w:pStyle w:val="Corpotesto"/>
              <w:tabs>
                <w:tab w:val="left" w:pos="1134"/>
              </w:tabs>
              <w:spacing w:line="160" w:lineRule="exact"/>
              <w:ind w:left="151" w:right="130"/>
              <w:jc w:val="both"/>
              <w:rPr>
                <w:rFonts w:ascii="Times New Roman" w:hAnsi="Times New Roman" w:cs="Times New Roman"/>
                <w:sz w:val="16"/>
                <w:szCs w:val="16"/>
              </w:rPr>
            </w:pPr>
            <w:r w:rsidRPr="00C773F6">
              <w:rPr>
                <w:rFonts w:ascii="Times New Roman" w:hAnsi="Times New Roman" w:cs="Times New Roman"/>
                <w:sz w:val="16"/>
                <w:szCs w:val="16"/>
              </w:rPr>
              <w:t>categoria ex B2</w:t>
            </w:r>
          </w:p>
        </w:tc>
        <w:tc>
          <w:tcPr>
            <w:tcW w:w="100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589492" w14:textId="33703400"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p>
        </w:tc>
        <w:tc>
          <w:tcPr>
            <w:tcW w:w="112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489AAC" w14:textId="7287B332"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62BF6F" w14:textId="5AF28524"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tcPr>
          <w:p w14:paraId="4F56BE0B" w14:textId="24EA9936"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C59917" w14:textId="57046C01"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p>
        </w:tc>
        <w:tc>
          <w:tcPr>
            <w:tcW w:w="14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8EF32E" w14:textId="5FB055D3"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p>
        </w:tc>
        <w:tc>
          <w:tcPr>
            <w:tcW w:w="14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13EDCB" w14:textId="0AD97C56"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p>
        </w:tc>
        <w:tc>
          <w:tcPr>
            <w:tcW w:w="120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968CE4" w14:textId="5483AC4F"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p>
        </w:tc>
      </w:tr>
      <w:tr w:rsidR="00060AEC" w:rsidRPr="00C773F6" w14:paraId="29CA3CDF" w14:textId="77777777" w:rsidTr="00060AEC">
        <w:trPr>
          <w:trHeight w:val="300"/>
        </w:trPr>
        <w:tc>
          <w:tcPr>
            <w:tcW w:w="567"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67A20EF2" w14:textId="77777777" w:rsidR="00060AEC" w:rsidRPr="00C773F6" w:rsidRDefault="00060AEC" w:rsidP="00060AEC">
            <w:pPr>
              <w:pStyle w:val="Corpotesto"/>
              <w:tabs>
                <w:tab w:val="left" w:pos="1134"/>
              </w:tabs>
              <w:spacing w:line="160" w:lineRule="exact"/>
              <w:ind w:left="425" w:right="130"/>
              <w:jc w:val="both"/>
              <w:rPr>
                <w:rFonts w:ascii="Times New Roman" w:hAnsi="Times New Roman" w:cs="Times New Roman"/>
                <w:sz w:val="16"/>
                <w:szCs w:val="16"/>
              </w:rPr>
            </w:pPr>
          </w:p>
        </w:tc>
        <w:tc>
          <w:tcPr>
            <w:tcW w:w="22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244BBB" w14:textId="0FBAE606" w:rsidR="00060AEC" w:rsidRPr="00C773F6" w:rsidRDefault="00060AEC" w:rsidP="00060AEC">
            <w:pPr>
              <w:pStyle w:val="Corpotesto"/>
              <w:tabs>
                <w:tab w:val="left" w:pos="1134"/>
              </w:tabs>
              <w:spacing w:line="160" w:lineRule="exact"/>
              <w:ind w:left="151" w:right="130"/>
              <w:jc w:val="both"/>
              <w:rPr>
                <w:rFonts w:ascii="Times New Roman" w:hAnsi="Times New Roman" w:cs="Times New Roman"/>
                <w:sz w:val="16"/>
                <w:szCs w:val="16"/>
              </w:rPr>
            </w:pPr>
          </w:p>
        </w:tc>
        <w:tc>
          <w:tcPr>
            <w:tcW w:w="14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7A1B67" w14:textId="41771058" w:rsidR="00060AEC" w:rsidRPr="00C773F6" w:rsidRDefault="00060AEC" w:rsidP="00060AEC">
            <w:pPr>
              <w:pStyle w:val="Corpotesto"/>
              <w:tabs>
                <w:tab w:val="left" w:pos="1134"/>
              </w:tabs>
              <w:spacing w:line="160" w:lineRule="exact"/>
              <w:ind w:left="151" w:right="130"/>
              <w:jc w:val="both"/>
              <w:rPr>
                <w:rFonts w:ascii="Times New Roman" w:hAnsi="Times New Roman" w:cs="Times New Roman"/>
                <w:sz w:val="16"/>
                <w:szCs w:val="16"/>
              </w:rPr>
            </w:pPr>
            <w:r>
              <w:rPr>
                <w:rFonts w:ascii="Times New Roman" w:hAnsi="Times New Roman" w:cs="Times New Roman"/>
                <w:b/>
                <w:bCs/>
                <w:sz w:val="16"/>
                <w:szCs w:val="16"/>
              </w:rPr>
              <w:t>TOTALE</w:t>
            </w:r>
          </w:p>
        </w:tc>
        <w:tc>
          <w:tcPr>
            <w:tcW w:w="1003" w:type="dxa"/>
            <w:tcBorders>
              <w:top w:val="single" w:sz="6" w:space="0" w:color="auto"/>
              <w:left w:val="single" w:sz="6" w:space="0" w:color="auto"/>
              <w:bottom w:val="single" w:sz="6" w:space="0" w:color="auto"/>
              <w:right w:val="single" w:sz="6" w:space="0" w:color="auto"/>
            </w:tcBorders>
            <w:shd w:val="clear" w:color="auto" w:fill="EAF1DD"/>
            <w:vAlign w:val="center"/>
            <w:hideMark/>
          </w:tcPr>
          <w:p w14:paraId="6D7A096B" w14:textId="5A762DF6"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r w:rsidRPr="00C773F6">
              <w:rPr>
                <w:rFonts w:ascii="Times New Roman" w:hAnsi="Times New Roman" w:cs="Times New Roman"/>
                <w:b/>
                <w:bCs/>
                <w:sz w:val="16"/>
                <w:szCs w:val="16"/>
              </w:rPr>
              <w:t>4</w:t>
            </w:r>
          </w:p>
        </w:tc>
        <w:tc>
          <w:tcPr>
            <w:tcW w:w="112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C84740" w14:textId="02CE195A"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r w:rsidRPr="00C773F6">
              <w:rPr>
                <w:rFonts w:ascii="Times New Roman" w:hAnsi="Times New Roman" w:cs="Times New Roman"/>
                <w:b/>
                <w:bCs/>
                <w:sz w:val="16"/>
                <w:szCs w:val="16"/>
              </w:rPr>
              <w:t>1</w:t>
            </w: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626C59" w14:textId="3DF276B6"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r w:rsidRPr="00C773F6">
              <w:rPr>
                <w:rFonts w:ascii="Times New Roman" w:hAnsi="Times New Roman" w:cs="Times New Roman"/>
                <w:b/>
                <w:bCs/>
                <w:sz w:val="16"/>
                <w:szCs w:val="16"/>
              </w:rPr>
              <w:t>3</w:t>
            </w: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tcPr>
          <w:p w14:paraId="65E33CD0" w14:textId="5D42913C"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A0F764" w14:textId="4AEA4460"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p>
        </w:tc>
        <w:tc>
          <w:tcPr>
            <w:tcW w:w="14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8C86" w14:textId="184DF849"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p>
        </w:tc>
        <w:tc>
          <w:tcPr>
            <w:tcW w:w="14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FEB850" w14:textId="023AC118"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p>
        </w:tc>
        <w:tc>
          <w:tcPr>
            <w:tcW w:w="120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F1A16A" w14:textId="230E6E84"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p>
        </w:tc>
      </w:tr>
      <w:tr w:rsidR="00C773F6" w:rsidRPr="00C773F6" w14:paraId="2F4B9BDF" w14:textId="77777777" w:rsidTr="005903EE">
        <w:trPr>
          <w:trHeight w:val="300"/>
        </w:trPr>
        <w:tc>
          <w:tcPr>
            <w:tcW w:w="567"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4E8DF6ED" w14:textId="77777777" w:rsidR="00C773F6" w:rsidRPr="00C773F6" w:rsidRDefault="00C773F6" w:rsidP="00C773F6">
            <w:pPr>
              <w:pStyle w:val="Corpotesto"/>
              <w:tabs>
                <w:tab w:val="left" w:pos="1134"/>
              </w:tabs>
              <w:spacing w:line="160" w:lineRule="exact"/>
              <w:ind w:left="425" w:right="130"/>
              <w:jc w:val="both"/>
              <w:rPr>
                <w:rFonts w:ascii="Times New Roman" w:hAnsi="Times New Roman" w:cs="Times New Roman"/>
                <w:sz w:val="16"/>
                <w:szCs w:val="16"/>
              </w:rPr>
            </w:pPr>
          </w:p>
        </w:tc>
        <w:tc>
          <w:tcPr>
            <w:tcW w:w="13891" w:type="dxa"/>
            <w:gridSpan w:val="10"/>
            <w:tcBorders>
              <w:top w:val="single" w:sz="6" w:space="0" w:color="auto"/>
              <w:left w:val="single" w:sz="6" w:space="0" w:color="auto"/>
              <w:bottom w:val="single" w:sz="6" w:space="0" w:color="auto"/>
              <w:right w:val="single" w:sz="6" w:space="0" w:color="auto"/>
            </w:tcBorders>
            <w:shd w:val="clear" w:color="auto" w:fill="DBE5F1"/>
            <w:vAlign w:val="center"/>
            <w:hideMark/>
          </w:tcPr>
          <w:p w14:paraId="3746B99D" w14:textId="77777777" w:rsidR="00C773F6" w:rsidRPr="00C773F6" w:rsidRDefault="00C773F6" w:rsidP="00C773F6">
            <w:pPr>
              <w:pStyle w:val="Corpotesto"/>
              <w:tabs>
                <w:tab w:val="left" w:pos="1134"/>
              </w:tabs>
              <w:spacing w:line="160" w:lineRule="exact"/>
              <w:ind w:left="151" w:right="130"/>
              <w:jc w:val="both"/>
              <w:rPr>
                <w:rFonts w:ascii="Times New Roman" w:hAnsi="Times New Roman" w:cs="Times New Roman"/>
                <w:sz w:val="16"/>
                <w:szCs w:val="16"/>
              </w:rPr>
            </w:pPr>
            <w:r w:rsidRPr="00C773F6">
              <w:rPr>
                <w:rFonts w:ascii="Times New Roman" w:hAnsi="Times New Roman" w:cs="Times New Roman"/>
                <w:b/>
                <w:bCs/>
                <w:sz w:val="16"/>
                <w:szCs w:val="16"/>
              </w:rPr>
              <w:t>PROGRAMMAZIONE, PIANIFICAZIONE E MONITORAGGIO DEGLI APPROVIGIONAMENTI</w:t>
            </w:r>
            <w:r w:rsidRPr="00C773F6">
              <w:rPr>
                <w:rFonts w:ascii="Times New Roman" w:hAnsi="Times New Roman" w:cs="Times New Roman"/>
                <w:sz w:val="16"/>
                <w:szCs w:val="16"/>
              </w:rPr>
              <w:t> </w:t>
            </w:r>
          </w:p>
        </w:tc>
      </w:tr>
      <w:tr w:rsidR="00060AEC" w:rsidRPr="00C773F6" w14:paraId="37B81DDD" w14:textId="77777777" w:rsidTr="00060AEC">
        <w:trPr>
          <w:trHeight w:val="300"/>
        </w:trPr>
        <w:tc>
          <w:tcPr>
            <w:tcW w:w="567"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02A779B4" w14:textId="77777777" w:rsidR="00060AEC" w:rsidRPr="00C773F6" w:rsidRDefault="00060AEC" w:rsidP="00060AEC">
            <w:pPr>
              <w:pStyle w:val="Corpotesto"/>
              <w:tabs>
                <w:tab w:val="left" w:pos="1134"/>
              </w:tabs>
              <w:spacing w:line="160" w:lineRule="exact"/>
              <w:ind w:left="425" w:right="130"/>
              <w:jc w:val="both"/>
              <w:rPr>
                <w:rFonts w:ascii="Times New Roman" w:hAnsi="Times New Roman" w:cs="Times New Roman"/>
                <w:sz w:val="16"/>
                <w:szCs w:val="16"/>
              </w:rPr>
            </w:pPr>
          </w:p>
        </w:tc>
        <w:tc>
          <w:tcPr>
            <w:tcW w:w="22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F4B100" w14:textId="23B12982" w:rsidR="00060AEC" w:rsidRPr="00C773F6" w:rsidRDefault="00060AEC" w:rsidP="00060AEC">
            <w:pPr>
              <w:pStyle w:val="Corpotesto"/>
              <w:tabs>
                <w:tab w:val="left" w:pos="1134"/>
              </w:tabs>
              <w:spacing w:line="160" w:lineRule="exact"/>
              <w:ind w:left="151" w:right="130"/>
              <w:jc w:val="both"/>
              <w:rPr>
                <w:rFonts w:ascii="Times New Roman" w:hAnsi="Times New Roman" w:cs="Times New Roman"/>
                <w:sz w:val="16"/>
                <w:szCs w:val="16"/>
              </w:rPr>
            </w:pPr>
            <w:r w:rsidRPr="00C773F6">
              <w:rPr>
                <w:rFonts w:ascii="Times New Roman" w:hAnsi="Times New Roman" w:cs="Times New Roman"/>
                <w:sz w:val="16"/>
                <w:szCs w:val="16"/>
              </w:rPr>
              <w:t>DIRIGENTE</w:t>
            </w:r>
          </w:p>
        </w:tc>
        <w:tc>
          <w:tcPr>
            <w:tcW w:w="14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373932" w14:textId="77777777" w:rsidR="00060AEC" w:rsidRPr="00C773F6" w:rsidRDefault="00060AEC" w:rsidP="00060AEC">
            <w:pPr>
              <w:pStyle w:val="Corpotesto"/>
              <w:tabs>
                <w:tab w:val="left" w:pos="1134"/>
              </w:tabs>
              <w:spacing w:line="160" w:lineRule="exact"/>
              <w:ind w:left="151" w:right="130"/>
              <w:jc w:val="both"/>
              <w:rPr>
                <w:rFonts w:ascii="Times New Roman" w:hAnsi="Times New Roman" w:cs="Times New Roman"/>
                <w:sz w:val="16"/>
                <w:szCs w:val="16"/>
              </w:rPr>
            </w:pPr>
            <w:r w:rsidRPr="00C773F6">
              <w:rPr>
                <w:rFonts w:ascii="Times New Roman" w:hAnsi="Times New Roman" w:cs="Times New Roman"/>
                <w:sz w:val="16"/>
                <w:szCs w:val="16"/>
              </w:rPr>
              <w:t> </w:t>
            </w:r>
          </w:p>
        </w:tc>
        <w:tc>
          <w:tcPr>
            <w:tcW w:w="100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9A2F2B" w14:textId="20E73D4F"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p>
        </w:tc>
        <w:tc>
          <w:tcPr>
            <w:tcW w:w="112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107611" w14:textId="6227C528"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8E1DCD" w14:textId="12F9636D"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r w:rsidRPr="005903EE">
              <w:rPr>
                <w:rFonts w:ascii="Times New Roman" w:hAnsi="Times New Roman" w:cs="Times New Roman"/>
                <w:b/>
                <w:bCs/>
                <w:sz w:val="16"/>
                <w:szCs w:val="16"/>
              </w:rPr>
              <w:t>1 (scorrimento graduatoria)</w:t>
            </w: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tcPr>
          <w:p w14:paraId="4B1A2115" w14:textId="046816DB"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73F3C7" w14:textId="26911425"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c>
          <w:tcPr>
            <w:tcW w:w="14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5BE845" w14:textId="26BE99FF"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c>
          <w:tcPr>
            <w:tcW w:w="14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A63C6" w14:textId="79269B35"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c>
          <w:tcPr>
            <w:tcW w:w="120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02926D" w14:textId="591D3CB5"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r>
      <w:tr w:rsidR="00060AEC" w:rsidRPr="00C773F6" w14:paraId="2F6123A9" w14:textId="77777777" w:rsidTr="005903EE">
        <w:trPr>
          <w:trHeight w:val="300"/>
        </w:trPr>
        <w:tc>
          <w:tcPr>
            <w:tcW w:w="567"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2D5E7EF4" w14:textId="77777777" w:rsidR="00060AEC" w:rsidRPr="00C773F6" w:rsidRDefault="00060AEC" w:rsidP="00060AEC">
            <w:pPr>
              <w:pStyle w:val="Corpotesto"/>
              <w:tabs>
                <w:tab w:val="left" w:pos="1134"/>
              </w:tabs>
              <w:spacing w:line="160" w:lineRule="exact"/>
              <w:ind w:left="425" w:right="130"/>
              <w:jc w:val="both"/>
              <w:rPr>
                <w:rFonts w:ascii="Times New Roman" w:hAnsi="Times New Roman" w:cs="Times New Roman"/>
                <w:sz w:val="16"/>
                <w:szCs w:val="16"/>
              </w:rPr>
            </w:pPr>
          </w:p>
        </w:tc>
        <w:tc>
          <w:tcPr>
            <w:tcW w:w="22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39350D" w14:textId="6CBCB39E" w:rsidR="00060AEC" w:rsidRPr="00C773F6" w:rsidRDefault="00060AEC" w:rsidP="00060AEC">
            <w:pPr>
              <w:pStyle w:val="Corpotesto"/>
              <w:tabs>
                <w:tab w:val="left" w:pos="1134"/>
              </w:tabs>
              <w:spacing w:line="160" w:lineRule="exact"/>
              <w:ind w:left="151" w:right="130"/>
              <w:jc w:val="both"/>
              <w:rPr>
                <w:rFonts w:ascii="Times New Roman" w:hAnsi="Times New Roman" w:cs="Times New Roman"/>
                <w:sz w:val="16"/>
                <w:szCs w:val="16"/>
              </w:rPr>
            </w:pPr>
            <w:r w:rsidRPr="00C773F6">
              <w:rPr>
                <w:rFonts w:ascii="Times New Roman" w:hAnsi="Times New Roman" w:cs="Times New Roman"/>
                <w:sz w:val="16"/>
                <w:szCs w:val="16"/>
              </w:rPr>
              <w:t>Area dei Funzionari e dell’Elevata qualificazione</w:t>
            </w:r>
          </w:p>
        </w:tc>
        <w:tc>
          <w:tcPr>
            <w:tcW w:w="14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B50878" w14:textId="31DAAB8C" w:rsidR="00060AEC" w:rsidRPr="00C773F6" w:rsidRDefault="00060AEC" w:rsidP="00060AEC">
            <w:pPr>
              <w:pStyle w:val="Corpotesto"/>
              <w:tabs>
                <w:tab w:val="left" w:pos="1134"/>
              </w:tabs>
              <w:spacing w:line="160" w:lineRule="exact"/>
              <w:ind w:left="151" w:right="130"/>
              <w:jc w:val="both"/>
              <w:rPr>
                <w:rFonts w:ascii="Times New Roman" w:hAnsi="Times New Roman" w:cs="Times New Roman"/>
                <w:sz w:val="16"/>
                <w:szCs w:val="16"/>
              </w:rPr>
            </w:pPr>
            <w:r w:rsidRPr="00C773F6">
              <w:rPr>
                <w:rFonts w:ascii="Times New Roman" w:hAnsi="Times New Roman" w:cs="Times New Roman"/>
                <w:sz w:val="16"/>
                <w:szCs w:val="16"/>
              </w:rPr>
              <w:t>categoria ex d2</w:t>
            </w:r>
          </w:p>
        </w:tc>
        <w:tc>
          <w:tcPr>
            <w:tcW w:w="100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2A7C7" w14:textId="51AEE0B7"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p>
        </w:tc>
        <w:tc>
          <w:tcPr>
            <w:tcW w:w="112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B6260" w14:textId="3CEFBB13"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r w:rsidRPr="00C773F6">
              <w:rPr>
                <w:rFonts w:ascii="Times New Roman" w:hAnsi="Times New Roman" w:cs="Times New Roman"/>
                <w:b/>
                <w:bCs/>
                <w:sz w:val="16"/>
                <w:szCs w:val="16"/>
              </w:rPr>
              <w:t>1</w:t>
            </w: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B9B19F" w14:textId="53E8A5A3"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E01C2B" w14:textId="1F2740F9"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57DAF" w14:textId="3FF4535E"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c>
          <w:tcPr>
            <w:tcW w:w="14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D350CE" w14:textId="1B2F1EDC"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c>
          <w:tcPr>
            <w:tcW w:w="14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CFCB73" w14:textId="79BF8C00"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c>
          <w:tcPr>
            <w:tcW w:w="120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BCC1BC" w14:textId="446AD10A"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r>
      <w:tr w:rsidR="00060AEC" w:rsidRPr="00C773F6" w14:paraId="2AD52C06" w14:textId="77777777" w:rsidTr="00060AEC">
        <w:trPr>
          <w:trHeight w:val="300"/>
        </w:trPr>
        <w:tc>
          <w:tcPr>
            <w:tcW w:w="567"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3CA1E67B" w14:textId="77777777" w:rsidR="00060AEC" w:rsidRPr="00C773F6" w:rsidRDefault="00060AEC" w:rsidP="00060AEC">
            <w:pPr>
              <w:pStyle w:val="Corpotesto"/>
              <w:tabs>
                <w:tab w:val="left" w:pos="1134"/>
              </w:tabs>
              <w:spacing w:line="160" w:lineRule="exact"/>
              <w:ind w:left="425" w:right="130"/>
              <w:jc w:val="both"/>
              <w:rPr>
                <w:rFonts w:ascii="Times New Roman" w:hAnsi="Times New Roman" w:cs="Times New Roman"/>
                <w:sz w:val="16"/>
                <w:szCs w:val="16"/>
              </w:rPr>
            </w:pPr>
          </w:p>
        </w:tc>
        <w:tc>
          <w:tcPr>
            <w:tcW w:w="22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13DF97" w14:textId="1E43A22C" w:rsidR="00060AEC" w:rsidRPr="00C773F6" w:rsidRDefault="00060AEC" w:rsidP="00060AEC">
            <w:pPr>
              <w:pStyle w:val="Corpotesto"/>
              <w:tabs>
                <w:tab w:val="left" w:pos="1134"/>
              </w:tabs>
              <w:spacing w:line="160" w:lineRule="exact"/>
              <w:ind w:left="151" w:right="130"/>
              <w:jc w:val="both"/>
              <w:rPr>
                <w:rFonts w:ascii="Times New Roman" w:hAnsi="Times New Roman" w:cs="Times New Roman"/>
                <w:sz w:val="16"/>
                <w:szCs w:val="16"/>
              </w:rPr>
            </w:pPr>
            <w:r w:rsidRPr="00C773F6">
              <w:rPr>
                <w:rFonts w:ascii="Times New Roman" w:hAnsi="Times New Roman" w:cs="Times New Roman"/>
                <w:sz w:val="16"/>
                <w:szCs w:val="16"/>
              </w:rPr>
              <w:t>Area dei Funzionari e dell’Elevata qualificazione</w:t>
            </w:r>
          </w:p>
        </w:tc>
        <w:tc>
          <w:tcPr>
            <w:tcW w:w="14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574B4" w14:textId="2CF3E457" w:rsidR="00060AEC" w:rsidRPr="00C773F6" w:rsidRDefault="00060AEC" w:rsidP="00060AEC">
            <w:pPr>
              <w:pStyle w:val="Corpotesto"/>
              <w:tabs>
                <w:tab w:val="left" w:pos="1134"/>
              </w:tabs>
              <w:spacing w:line="160" w:lineRule="exact"/>
              <w:ind w:left="151" w:right="130"/>
              <w:jc w:val="both"/>
              <w:rPr>
                <w:rFonts w:ascii="Times New Roman" w:hAnsi="Times New Roman" w:cs="Times New Roman"/>
                <w:sz w:val="16"/>
                <w:szCs w:val="16"/>
              </w:rPr>
            </w:pPr>
            <w:r w:rsidRPr="00C773F6">
              <w:rPr>
                <w:rFonts w:ascii="Times New Roman" w:hAnsi="Times New Roman" w:cs="Times New Roman"/>
                <w:sz w:val="16"/>
                <w:szCs w:val="16"/>
              </w:rPr>
              <w:t>categoria ex d1</w:t>
            </w:r>
          </w:p>
        </w:tc>
        <w:tc>
          <w:tcPr>
            <w:tcW w:w="100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AF6DB" w14:textId="50E23BFB"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p>
        </w:tc>
        <w:tc>
          <w:tcPr>
            <w:tcW w:w="112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AD04C0" w14:textId="1223F3BD"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r w:rsidRPr="00C773F6">
              <w:rPr>
                <w:rFonts w:ascii="Times New Roman" w:hAnsi="Times New Roman" w:cs="Times New Roman"/>
                <w:b/>
                <w:bCs/>
                <w:sz w:val="16"/>
                <w:szCs w:val="16"/>
              </w:rPr>
              <w:t>1</w:t>
            </w: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9C27BF" w14:textId="6F3AB7C1"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r w:rsidRPr="005903EE">
              <w:rPr>
                <w:rFonts w:ascii="Times New Roman" w:hAnsi="Times New Roman" w:cs="Times New Roman"/>
                <w:b/>
                <w:bCs/>
                <w:sz w:val="16"/>
                <w:szCs w:val="16"/>
              </w:rPr>
              <w:t>1 (mobilità)</w:t>
            </w: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tcPr>
          <w:p w14:paraId="70AD96BC" w14:textId="78CD0AE0"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7CAE05" w14:textId="7714BED2"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c>
          <w:tcPr>
            <w:tcW w:w="14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2CDC3F" w14:textId="71E9781F"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c>
          <w:tcPr>
            <w:tcW w:w="14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0A1BF9" w14:textId="24B22497"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c>
          <w:tcPr>
            <w:tcW w:w="120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01D69" w14:textId="61327AE9"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r>
      <w:tr w:rsidR="00060AEC" w:rsidRPr="00C773F6" w14:paraId="072F0396" w14:textId="77777777" w:rsidTr="00060AEC">
        <w:trPr>
          <w:trHeight w:val="300"/>
        </w:trPr>
        <w:tc>
          <w:tcPr>
            <w:tcW w:w="567"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4F06A4B7" w14:textId="77777777" w:rsidR="00060AEC" w:rsidRPr="00C773F6" w:rsidRDefault="00060AEC" w:rsidP="00060AEC">
            <w:pPr>
              <w:pStyle w:val="Corpotesto"/>
              <w:tabs>
                <w:tab w:val="left" w:pos="1134"/>
              </w:tabs>
              <w:spacing w:line="160" w:lineRule="exact"/>
              <w:ind w:left="425" w:right="130"/>
              <w:jc w:val="both"/>
              <w:rPr>
                <w:rFonts w:ascii="Times New Roman" w:hAnsi="Times New Roman" w:cs="Times New Roman"/>
                <w:sz w:val="16"/>
                <w:szCs w:val="16"/>
              </w:rPr>
            </w:pPr>
          </w:p>
        </w:tc>
        <w:tc>
          <w:tcPr>
            <w:tcW w:w="22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E9E5B5" w14:textId="084211DC" w:rsidR="00060AEC" w:rsidRPr="00C773F6" w:rsidRDefault="00060AEC" w:rsidP="00060AEC">
            <w:pPr>
              <w:pStyle w:val="Corpotesto"/>
              <w:tabs>
                <w:tab w:val="left" w:pos="1134"/>
              </w:tabs>
              <w:spacing w:line="160" w:lineRule="exact"/>
              <w:ind w:left="151" w:right="130"/>
              <w:jc w:val="both"/>
              <w:rPr>
                <w:rFonts w:ascii="Times New Roman" w:hAnsi="Times New Roman" w:cs="Times New Roman"/>
                <w:sz w:val="16"/>
                <w:szCs w:val="16"/>
              </w:rPr>
            </w:pPr>
            <w:r w:rsidRPr="00C773F6">
              <w:rPr>
                <w:rFonts w:ascii="Times New Roman" w:hAnsi="Times New Roman" w:cs="Times New Roman"/>
                <w:sz w:val="16"/>
                <w:szCs w:val="16"/>
              </w:rPr>
              <w:t>Area degli Istruttori</w:t>
            </w:r>
          </w:p>
        </w:tc>
        <w:tc>
          <w:tcPr>
            <w:tcW w:w="14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E39CE" w14:textId="238BA637" w:rsidR="00060AEC" w:rsidRPr="00C773F6" w:rsidRDefault="00060AEC" w:rsidP="00060AEC">
            <w:pPr>
              <w:pStyle w:val="Corpotesto"/>
              <w:tabs>
                <w:tab w:val="left" w:pos="1134"/>
              </w:tabs>
              <w:spacing w:line="160" w:lineRule="exact"/>
              <w:ind w:left="151" w:right="130"/>
              <w:jc w:val="both"/>
              <w:rPr>
                <w:rFonts w:ascii="Times New Roman" w:hAnsi="Times New Roman" w:cs="Times New Roman"/>
                <w:sz w:val="16"/>
                <w:szCs w:val="16"/>
              </w:rPr>
            </w:pPr>
            <w:r w:rsidRPr="00C773F6">
              <w:rPr>
                <w:rFonts w:ascii="Times New Roman" w:hAnsi="Times New Roman" w:cs="Times New Roman"/>
                <w:sz w:val="16"/>
                <w:szCs w:val="16"/>
              </w:rPr>
              <w:t>categoria ex C2</w:t>
            </w:r>
          </w:p>
        </w:tc>
        <w:tc>
          <w:tcPr>
            <w:tcW w:w="100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9C60A3" w14:textId="68A2367A"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p>
        </w:tc>
        <w:tc>
          <w:tcPr>
            <w:tcW w:w="112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342E06" w14:textId="3210CD7F"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D669BC" w14:textId="49A85F8C"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tcPr>
          <w:p w14:paraId="00A304B4" w14:textId="5B66529A"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F811BC" w14:textId="7F7BC87D"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c>
          <w:tcPr>
            <w:tcW w:w="14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CD1072" w14:textId="4AC76EDA"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c>
          <w:tcPr>
            <w:tcW w:w="14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FCBEC4" w14:textId="5FF47C62"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c>
          <w:tcPr>
            <w:tcW w:w="120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2F4320" w14:textId="4154979D"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r>
      <w:tr w:rsidR="00060AEC" w:rsidRPr="00C773F6" w14:paraId="683B303F" w14:textId="77777777" w:rsidTr="00060AEC">
        <w:trPr>
          <w:trHeight w:val="300"/>
        </w:trPr>
        <w:tc>
          <w:tcPr>
            <w:tcW w:w="567"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31A9469E" w14:textId="77777777" w:rsidR="00060AEC" w:rsidRPr="00C773F6" w:rsidRDefault="00060AEC" w:rsidP="00060AEC">
            <w:pPr>
              <w:pStyle w:val="Corpotesto"/>
              <w:tabs>
                <w:tab w:val="left" w:pos="1134"/>
              </w:tabs>
              <w:spacing w:line="160" w:lineRule="exact"/>
              <w:ind w:left="425" w:right="130"/>
              <w:jc w:val="both"/>
              <w:rPr>
                <w:rFonts w:ascii="Times New Roman" w:hAnsi="Times New Roman" w:cs="Times New Roman"/>
                <w:sz w:val="16"/>
                <w:szCs w:val="16"/>
              </w:rPr>
            </w:pPr>
          </w:p>
        </w:tc>
        <w:tc>
          <w:tcPr>
            <w:tcW w:w="22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06ECEC" w14:textId="0B3E191D" w:rsidR="00060AEC" w:rsidRPr="00C773F6" w:rsidRDefault="00060AEC" w:rsidP="00060AEC">
            <w:pPr>
              <w:pStyle w:val="Corpotesto"/>
              <w:tabs>
                <w:tab w:val="left" w:pos="1134"/>
              </w:tabs>
              <w:spacing w:line="160" w:lineRule="exact"/>
              <w:ind w:left="151" w:right="130"/>
              <w:jc w:val="both"/>
              <w:rPr>
                <w:rFonts w:ascii="Times New Roman" w:hAnsi="Times New Roman" w:cs="Times New Roman"/>
                <w:sz w:val="16"/>
                <w:szCs w:val="16"/>
              </w:rPr>
            </w:pPr>
            <w:r w:rsidRPr="00C773F6">
              <w:rPr>
                <w:rFonts w:ascii="Times New Roman" w:hAnsi="Times New Roman" w:cs="Times New Roman"/>
                <w:sz w:val="16"/>
                <w:szCs w:val="16"/>
              </w:rPr>
              <w:t>Area degli Istruttori</w:t>
            </w:r>
          </w:p>
        </w:tc>
        <w:tc>
          <w:tcPr>
            <w:tcW w:w="14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BBE531" w14:textId="3F743FD5" w:rsidR="00060AEC" w:rsidRPr="00C773F6" w:rsidRDefault="00060AEC" w:rsidP="00060AEC">
            <w:pPr>
              <w:pStyle w:val="Corpotesto"/>
              <w:tabs>
                <w:tab w:val="left" w:pos="1134"/>
              </w:tabs>
              <w:spacing w:line="160" w:lineRule="exact"/>
              <w:ind w:left="151" w:right="130"/>
              <w:jc w:val="both"/>
              <w:rPr>
                <w:rFonts w:ascii="Times New Roman" w:hAnsi="Times New Roman" w:cs="Times New Roman"/>
                <w:sz w:val="16"/>
                <w:szCs w:val="16"/>
              </w:rPr>
            </w:pPr>
            <w:r w:rsidRPr="00C773F6">
              <w:rPr>
                <w:rFonts w:ascii="Times New Roman" w:hAnsi="Times New Roman" w:cs="Times New Roman"/>
                <w:sz w:val="16"/>
                <w:szCs w:val="16"/>
              </w:rPr>
              <w:t>categoria ex C1</w:t>
            </w:r>
          </w:p>
        </w:tc>
        <w:tc>
          <w:tcPr>
            <w:tcW w:w="100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438E7" w14:textId="65493DF8"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p>
        </w:tc>
        <w:tc>
          <w:tcPr>
            <w:tcW w:w="112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17E749" w14:textId="45DB4E6D"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r w:rsidRPr="00C773F6">
              <w:rPr>
                <w:rFonts w:ascii="Times New Roman" w:hAnsi="Times New Roman" w:cs="Times New Roman"/>
                <w:b/>
                <w:bCs/>
                <w:sz w:val="16"/>
                <w:szCs w:val="16"/>
              </w:rPr>
              <w:t>1</w:t>
            </w: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10AE8A" w14:textId="3AA85928"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r w:rsidRPr="005903EE">
              <w:rPr>
                <w:rFonts w:ascii="Times New Roman" w:hAnsi="Times New Roman" w:cs="Times New Roman"/>
                <w:b/>
                <w:bCs/>
                <w:sz w:val="16"/>
                <w:szCs w:val="16"/>
              </w:rPr>
              <w:t>1 (mobilità)</w:t>
            </w: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tcPr>
          <w:p w14:paraId="1604C7DE" w14:textId="6D2725A3"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43A0F" w14:textId="6DCCDEE7"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c>
          <w:tcPr>
            <w:tcW w:w="14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E423F3" w14:textId="679034C2"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c>
          <w:tcPr>
            <w:tcW w:w="14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3D43A" w14:textId="2244E599"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c>
          <w:tcPr>
            <w:tcW w:w="120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31A2B2" w14:textId="4828E05E"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r>
      <w:tr w:rsidR="00060AEC" w:rsidRPr="00C773F6" w14:paraId="0D46C2EB" w14:textId="77777777" w:rsidTr="00060AEC">
        <w:trPr>
          <w:trHeight w:val="300"/>
        </w:trPr>
        <w:tc>
          <w:tcPr>
            <w:tcW w:w="567"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41B6D9D3" w14:textId="77777777" w:rsidR="00060AEC" w:rsidRPr="00C773F6" w:rsidRDefault="00060AEC" w:rsidP="00060AEC">
            <w:pPr>
              <w:pStyle w:val="Corpotesto"/>
              <w:tabs>
                <w:tab w:val="left" w:pos="1134"/>
              </w:tabs>
              <w:spacing w:line="160" w:lineRule="exact"/>
              <w:ind w:left="425" w:right="130"/>
              <w:jc w:val="both"/>
              <w:rPr>
                <w:rFonts w:ascii="Times New Roman" w:hAnsi="Times New Roman" w:cs="Times New Roman"/>
                <w:sz w:val="16"/>
                <w:szCs w:val="16"/>
              </w:rPr>
            </w:pPr>
          </w:p>
        </w:tc>
        <w:tc>
          <w:tcPr>
            <w:tcW w:w="22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F390A" w14:textId="4BAD5CB8" w:rsidR="00060AEC" w:rsidRPr="00C773F6" w:rsidRDefault="00060AEC" w:rsidP="00060AEC">
            <w:pPr>
              <w:pStyle w:val="Corpotesto"/>
              <w:tabs>
                <w:tab w:val="left" w:pos="1134"/>
              </w:tabs>
              <w:spacing w:line="160" w:lineRule="exact"/>
              <w:ind w:left="151" w:right="130"/>
              <w:jc w:val="both"/>
              <w:rPr>
                <w:rFonts w:ascii="Times New Roman" w:hAnsi="Times New Roman" w:cs="Times New Roman"/>
                <w:sz w:val="16"/>
                <w:szCs w:val="16"/>
              </w:rPr>
            </w:pPr>
            <w:r w:rsidRPr="00C773F6">
              <w:rPr>
                <w:rFonts w:ascii="Times New Roman" w:hAnsi="Times New Roman" w:cs="Times New Roman"/>
                <w:sz w:val="16"/>
                <w:szCs w:val="16"/>
              </w:rPr>
              <w:t>Area degli Operatori</w:t>
            </w:r>
          </w:p>
        </w:tc>
        <w:tc>
          <w:tcPr>
            <w:tcW w:w="14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CBEFC1" w14:textId="69C19C87" w:rsidR="00060AEC" w:rsidRPr="00C773F6" w:rsidRDefault="00060AEC" w:rsidP="00060AEC">
            <w:pPr>
              <w:pStyle w:val="Corpotesto"/>
              <w:tabs>
                <w:tab w:val="left" w:pos="1134"/>
              </w:tabs>
              <w:spacing w:line="160" w:lineRule="exact"/>
              <w:ind w:left="151" w:right="130"/>
              <w:jc w:val="both"/>
              <w:rPr>
                <w:rFonts w:ascii="Times New Roman" w:hAnsi="Times New Roman" w:cs="Times New Roman"/>
                <w:sz w:val="16"/>
                <w:szCs w:val="16"/>
              </w:rPr>
            </w:pPr>
            <w:r w:rsidRPr="00C773F6">
              <w:rPr>
                <w:rFonts w:ascii="Times New Roman" w:hAnsi="Times New Roman" w:cs="Times New Roman"/>
                <w:sz w:val="16"/>
                <w:szCs w:val="16"/>
              </w:rPr>
              <w:t>categoria ex B2</w:t>
            </w:r>
          </w:p>
        </w:tc>
        <w:tc>
          <w:tcPr>
            <w:tcW w:w="100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B97EA7" w14:textId="6334626B"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p>
        </w:tc>
        <w:tc>
          <w:tcPr>
            <w:tcW w:w="112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CA7B5" w14:textId="6BB08EC4"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FA98D4" w14:textId="6F61E49E"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tcPr>
          <w:p w14:paraId="14C5E133" w14:textId="198C8580"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5D0F63" w14:textId="3EEA3BF8"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c>
          <w:tcPr>
            <w:tcW w:w="14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2402BC" w14:textId="3B0B62F9"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c>
          <w:tcPr>
            <w:tcW w:w="14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89C1DB" w14:textId="3EE0C80B"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c>
          <w:tcPr>
            <w:tcW w:w="120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DEED6A" w14:textId="506722D0"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r>
      <w:tr w:rsidR="00060AEC" w:rsidRPr="00C773F6" w14:paraId="5F232D3D" w14:textId="77777777" w:rsidTr="00060AEC">
        <w:trPr>
          <w:trHeight w:val="300"/>
        </w:trPr>
        <w:tc>
          <w:tcPr>
            <w:tcW w:w="567"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6EB068D1" w14:textId="77777777" w:rsidR="00060AEC" w:rsidRPr="00C773F6" w:rsidRDefault="00060AEC" w:rsidP="00060AEC">
            <w:pPr>
              <w:pStyle w:val="Corpotesto"/>
              <w:tabs>
                <w:tab w:val="left" w:pos="1134"/>
              </w:tabs>
              <w:spacing w:line="160" w:lineRule="exact"/>
              <w:ind w:left="425" w:right="130"/>
              <w:jc w:val="both"/>
              <w:rPr>
                <w:rFonts w:ascii="Times New Roman" w:hAnsi="Times New Roman" w:cs="Times New Roman"/>
                <w:sz w:val="16"/>
                <w:szCs w:val="16"/>
              </w:rPr>
            </w:pPr>
          </w:p>
        </w:tc>
        <w:tc>
          <w:tcPr>
            <w:tcW w:w="22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B203A7" w14:textId="54CAD0F7" w:rsidR="00060AEC" w:rsidRPr="00C773F6" w:rsidRDefault="00060AEC" w:rsidP="00060AEC">
            <w:pPr>
              <w:pStyle w:val="Corpotesto"/>
              <w:tabs>
                <w:tab w:val="left" w:pos="1134"/>
              </w:tabs>
              <w:spacing w:line="160" w:lineRule="exact"/>
              <w:ind w:left="151" w:right="130"/>
              <w:jc w:val="both"/>
              <w:rPr>
                <w:rFonts w:ascii="Times New Roman" w:hAnsi="Times New Roman" w:cs="Times New Roman"/>
                <w:sz w:val="16"/>
                <w:szCs w:val="16"/>
              </w:rPr>
            </w:pPr>
          </w:p>
        </w:tc>
        <w:tc>
          <w:tcPr>
            <w:tcW w:w="14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42DC88" w14:textId="12A361AF" w:rsidR="00060AEC" w:rsidRPr="00C773F6" w:rsidRDefault="00060AEC" w:rsidP="00060AEC">
            <w:pPr>
              <w:pStyle w:val="Corpotesto"/>
              <w:tabs>
                <w:tab w:val="left" w:pos="1134"/>
              </w:tabs>
              <w:spacing w:line="160" w:lineRule="exact"/>
              <w:ind w:left="151" w:right="130"/>
              <w:jc w:val="both"/>
              <w:rPr>
                <w:rFonts w:ascii="Times New Roman" w:hAnsi="Times New Roman" w:cs="Times New Roman"/>
                <w:sz w:val="16"/>
                <w:szCs w:val="16"/>
              </w:rPr>
            </w:pPr>
            <w:r>
              <w:rPr>
                <w:rFonts w:ascii="Times New Roman" w:hAnsi="Times New Roman" w:cs="Times New Roman"/>
                <w:b/>
                <w:bCs/>
                <w:sz w:val="16"/>
                <w:szCs w:val="16"/>
              </w:rPr>
              <w:t>TOTALE</w:t>
            </w:r>
          </w:p>
        </w:tc>
        <w:tc>
          <w:tcPr>
            <w:tcW w:w="1003" w:type="dxa"/>
            <w:tcBorders>
              <w:top w:val="single" w:sz="6" w:space="0" w:color="auto"/>
              <w:left w:val="single" w:sz="6" w:space="0" w:color="auto"/>
              <w:bottom w:val="single" w:sz="6" w:space="0" w:color="auto"/>
              <w:right w:val="single" w:sz="6" w:space="0" w:color="auto"/>
            </w:tcBorders>
            <w:shd w:val="clear" w:color="auto" w:fill="EAF1DD"/>
            <w:vAlign w:val="center"/>
            <w:hideMark/>
          </w:tcPr>
          <w:p w14:paraId="48133675" w14:textId="1FAF7715"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r w:rsidRPr="00C773F6">
              <w:rPr>
                <w:rFonts w:ascii="Times New Roman" w:hAnsi="Times New Roman" w:cs="Times New Roman"/>
                <w:b/>
                <w:bCs/>
                <w:sz w:val="16"/>
                <w:szCs w:val="16"/>
              </w:rPr>
              <w:t>6</w:t>
            </w:r>
          </w:p>
        </w:tc>
        <w:tc>
          <w:tcPr>
            <w:tcW w:w="112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CFEC5" w14:textId="29781B39"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r w:rsidRPr="00C773F6">
              <w:rPr>
                <w:rFonts w:ascii="Times New Roman" w:hAnsi="Times New Roman" w:cs="Times New Roman"/>
                <w:b/>
                <w:bCs/>
                <w:sz w:val="16"/>
                <w:szCs w:val="16"/>
              </w:rPr>
              <w:t>3</w:t>
            </w: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66A45C" w14:textId="677118B0"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r w:rsidRPr="00C773F6">
              <w:rPr>
                <w:rFonts w:ascii="Times New Roman" w:hAnsi="Times New Roman" w:cs="Times New Roman"/>
                <w:b/>
                <w:bCs/>
                <w:sz w:val="16"/>
                <w:szCs w:val="16"/>
              </w:rPr>
              <w:t>3</w:t>
            </w: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tcPr>
          <w:p w14:paraId="07BC1A44" w14:textId="11DBDE92"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48690F" w14:textId="04CD7B65"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c>
          <w:tcPr>
            <w:tcW w:w="14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F353CB" w14:textId="5A0381DE"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c>
          <w:tcPr>
            <w:tcW w:w="14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E26970" w14:textId="539A19FB"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c>
          <w:tcPr>
            <w:tcW w:w="120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F3CD98" w14:textId="59E3A772"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r>
      <w:tr w:rsidR="00060AEC" w:rsidRPr="00C773F6" w14:paraId="072C13B2" w14:textId="77777777" w:rsidTr="005903EE">
        <w:trPr>
          <w:trHeight w:val="300"/>
        </w:trPr>
        <w:tc>
          <w:tcPr>
            <w:tcW w:w="567"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638B6216" w14:textId="77777777" w:rsidR="00060AEC" w:rsidRPr="00C773F6" w:rsidRDefault="00060AEC" w:rsidP="00060AEC">
            <w:pPr>
              <w:pStyle w:val="Corpotesto"/>
              <w:tabs>
                <w:tab w:val="left" w:pos="1134"/>
              </w:tabs>
              <w:spacing w:line="160" w:lineRule="exact"/>
              <w:ind w:left="425" w:right="130"/>
              <w:jc w:val="both"/>
              <w:rPr>
                <w:rFonts w:ascii="Times New Roman" w:hAnsi="Times New Roman" w:cs="Times New Roman"/>
                <w:sz w:val="16"/>
                <w:szCs w:val="16"/>
              </w:rPr>
            </w:pPr>
          </w:p>
        </w:tc>
        <w:tc>
          <w:tcPr>
            <w:tcW w:w="13891" w:type="dxa"/>
            <w:gridSpan w:val="10"/>
            <w:tcBorders>
              <w:top w:val="single" w:sz="6" w:space="0" w:color="auto"/>
              <w:left w:val="single" w:sz="6" w:space="0" w:color="auto"/>
              <w:bottom w:val="single" w:sz="6" w:space="0" w:color="auto"/>
              <w:right w:val="single" w:sz="6" w:space="0" w:color="auto"/>
            </w:tcBorders>
            <w:shd w:val="clear" w:color="auto" w:fill="DBE5F1" w:themeFill="accent1" w:themeFillTint="33"/>
            <w:vAlign w:val="center"/>
            <w:hideMark/>
          </w:tcPr>
          <w:p w14:paraId="753ED987" w14:textId="3741145B" w:rsidR="00060AEC" w:rsidRPr="00C773F6" w:rsidRDefault="00060AEC" w:rsidP="00060AEC">
            <w:pPr>
              <w:pStyle w:val="Corpotesto"/>
              <w:tabs>
                <w:tab w:val="left" w:pos="1134"/>
              </w:tabs>
              <w:spacing w:line="160" w:lineRule="exact"/>
              <w:ind w:left="151" w:right="130"/>
              <w:jc w:val="both"/>
              <w:rPr>
                <w:rFonts w:ascii="Times New Roman" w:hAnsi="Times New Roman" w:cs="Times New Roman"/>
                <w:sz w:val="16"/>
                <w:szCs w:val="16"/>
              </w:rPr>
            </w:pPr>
            <w:r>
              <w:rPr>
                <w:rFonts w:ascii="Times New Roman" w:hAnsi="Times New Roman" w:cs="Times New Roman"/>
                <w:b/>
                <w:bCs/>
                <w:sz w:val="16"/>
                <w:szCs w:val="16"/>
              </w:rPr>
              <w:t>SERVIZI DIGITALI, INFRASTRUTTURALI CLOUD, SECUTITY E ACQUISTI I</w:t>
            </w:r>
            <w:r w:rsidRPr="00C773F6">
              <w:rPr>
                <w:rFonts w:ascii="Times New Roman" w:hAnsi="Times New Roman" w:cs="Times New Roman"/>
                <w:b/>
                <w:bCs/>
                <w:sz w:val="16"/>
                <w:szCs w:val="16"/>
              </w:rPr>
              <w:t>CT</w:t>
            </w:r>
          </w:p>
        </w:tc>
      </w:tr>
      <w:tr w:rsidR="00060AEC" w:rsidRPr="00C773F6" w14:paraId="319BF5FC" w14:textId="77777777" w:rsidTr="005903EE">
        <w:trPr>
          <w:trHeight w:val="300"/>
        </w:trPr>
        <w:tc>
          <w:tcPr>
            <w:tcW w:w="567"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40FC4CAF" w14:textId="77777777" w:rsidR="00060AEC" w:rsidRPr="00C773F6" w:rsidRDefault="00060AEC" w:rsidP="00060AEC">
            <w:pPr>
              <w:pStyle w:val="Corpotesto"/>
              <w:tabs>
                <w:tab w:val="left" w:pos="1134"/>
              </w:tabs>
              <w:spacing w:line="160" w:lineRule="exact"/>
              <w:ind w:left="425" w:right="130"/>
              <w:jc w:val="both"/>
              <w:rPr>
                <w:rFonts w:ascii="Times New Roman" w:hAnsi="Times New Roman" w:cs="Times New Roman"/>
                <w:sz w:val="16"/>
                <w:szCs w:val="16"/>
              </w:rPr>
            </w:pPr>
          </w:p>
        </w:tc>
        <w:tc>
          <w:tcPr>
            <w:tcW w:w="22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16B82E" w14:textId="77777777" w:rsidR="00060AEC" w:rsidRPr="00C773F6" w:rsidRDefault="00060AEC" w:rsidP="00060AEC">
            <w:pPr>
              <w:pStyle w:val="Corpotesto"/>
              <w:tabs>
                <w:tab w:val="left" w:pos="1134"/>
              </w:tabs>
              <w:spacing w:line="160" w:lineRule="exact"/>
              <w:ind w:left="151" w:right="130"/>
              <w:jc w:val="both"/>
              <w:rPr>
                <w:rFonts w:ascii="Times New Roman" w:hAnsi="Times New Roman" w:cs="Times New Roman"/>
                <w:sz w:val="16"/>
                <w:szCs w:val="16"/>
              </w:rPr>
            </w:pPr>
            <w:r w:rsidRPr="00C773F6">
              <w:rPr>
                <w:rFonts w:ascii="Times New Roman" w:hAnsi="Times New Roman" w:cs="Times New Roman"/>
                <w:sz w:val="16"/>
                <w:szCs w:val="16"/>
              </w:rPr>
              <w:t>DIRIGENTE </w:t>
            </w:r>
          </w:p>
        </w:tc>
        <w:tc>
          <w:tcPr>
            <w:tcW w:w="14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4980C" w14:textId="77777777" w:rsidR="00060AEC" w:rsidRPr="00C773F6" w:rsidRDefault="00060AEC" w:rsidP="00060AEC">
            <w:pPr>
              <w:pStyle w:val="Corpotesto"/>
              <w:tabs>
                <w:tab w:val="left" w:pos="1134"/>
              </w:tabs>
              <w:spacing w:line="160" w:lineRule="exact"/>
              <w:ind w:left="151" w:right="130"/>
              <w:jc w:val="both"/>
              <w:rPr>
                <w:rFonts w:ascii="Times New Roman" w:hAnsi="Times New Roman" w:cs="Times New Roman"/>
                <w:sz w:val="16"/>
                <w:szCs w:val="16"/>
              </w:rPr>
            </w:pPr>
            <w:r w:rsidRPr="00C773F6">
              <w:rPr>
                <w:rFonts w:ascii="Times New Roman" w:hAnsi="Times New Roman" w:cs="Times New Roman"/>
                <w:sz w:val="16"/>
                <w:szCs w:val="16"/>
              </w:rPr>
              <w:t> </w:t>
            </w:r>
          </w:p>
        </w:tc>
        <w:tc>
          <w:tcPr>
            <w:tcW w:w="100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69EE4E" w14:textId="2BF056F6"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p>
        </w:tc>
        <w:tc>
          <w:tcPr>
            <w:tcW w:w="112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E82064" w14:textId="4B8547C4"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r w:rsidRPr="00C773F6">
              <w:rPr>
                <w:rFonts w:ascii="Times New Roman" w:hAnsi="Times New Roman" w:cs="Times New Roman"/>
                <w:b/>
                <w:bCs/>
                <w:sz w:val="16"/>
                <w:szCs w:val="16"/>
              </w:rPr>
              <w:t>1</w:t>
            </w: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2F987C" w14:textId="531EFEF2"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9A623" w14:textId="67277476"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67656D" w14:textId="6FABB7F1"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c>
          <w:tcPr>
            <w:tcW w:w="14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AB0933" w14:textId="29BC9A07"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c>
          <w:tcPr>
            <w:tcW w:w="14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8CB416" w14:textId="436DD396"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c>
          <w:tcPr>
            <w:tcW w:w="120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55935" w14:textId="675B018C"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r>
      <w:tr w:rsidR="00060AEC" w:rsidRPr="00C773F6" w14:paraId="2A78AC6C" w14:textId="77777777" w:rsidTr="005903EE">
        <w:trPr>
          <w:trHeight w:val="300"/>
        </w:trPr>
        <w:tc>
          <w:tcPr>
            <w:tcW w:w="567"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47389312" w14:textId="77777777" w:rsidR="00060AEC" w:rsidRPr="00C773F6" w:rsidRDefault="00060AEC" w:rsidP="00060AEC">
            <w:pPr>
              <w:pStyle w:val="Corpotesto"/>
              <w:tabs>
                <w:tab w:val="left" w:pos="1134"/>
              </w:tabs>
              <w:spacing w:line="160" w:lineRule="exact"/>
              <w:ind w:left="425" w:right="130"/>
              <w:jc w:val="both"/>
              <w:rPr>
                <w:rFonts w:ascii="Times New Roman" w:hAnsi="Times New Roman" w:cs="Times New Roman"/>
                <w:sz w:val="16"/>
                <w:szCs w:val="16"/>
              </w:rPr>
            </w:pPr>
          </w:p>
        </w:tc>
        <w:tc>
          <w:tcPr>
            <w:tcW w:w="22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6F012A" w14:textId="77777777" w:rsidR="00060AEC" w:rsidRPr="00C773F6" w:rsidRDefault="00060AEC" w:rsidP="00060AEC">
            <w:pPr>
              <w:pStyle w:val="Corpotesto"/>
              <w:tabs>
                <w:tab w:val="left" w:pos="1134"/>
              </w:tabs>
              <w:spacing w:line="160" w:lineRule="exact"/>
              <w:ind w:left="151" w:right="130"/>
              <w:jc w:val="both"/>
              <w:rPr>
                <w:rFonts w:ascii="Times New Roman" w:hAnsi="Times New Roman" w:cs="Times New Roman"/>
                <w:sz w:val="16"/>
                <w:szCs w:val="16"/>
              </w:rPr>
            </w:pPr>
            <w:r w:rsidRPr="00C773F6">
              <w:rPr>
                <w:rFonts w:ascii="Times New Roman" w:hAnsi="Times New Roman" w:cs="Times New Roman"/>
                <w:sz w:val="16"/>
                <w:szCs w:val="16"/>
              </w:rPr>
              <w:t>Area dei Funzionari e dell’Elevata qualificazione </w:t>
            </w:r>
          </w:p>
        </w:tc>
        <w:tc>
          <w:tcPr>
            <w:tcW w:w="14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8C8A1E" w14:textId="77777777" w:rsidR="00060AEC" w:rsidRPr="00C773F6" w:rsidRDefault="00060AEC" w:rsidP="00060AEC">
            <w:pPr>
              <w:pStyle w:val="Corpotesto"/>
              <w:tabs>
                <w:tab w:val="left" w:pos="1134"/>
              </w:tabs>
              <w:spacing w:line="160" w:lineRule="exact"/>
              <w:ind w:left="151" w:right="130"/>
              <w:jc w:val="both"/>
              <w:rPr>
                <w:rFonts w:ascii="Times New Roman" w:hAnsi="Times New Roman" w:cs="Times New Roman"/>
                <w:sz w:val="16"/>
                <w:szCs w:val="16"/>
              </w:rPr>
            </w:pPr>
            <w:r w:rsidRPr="00C773F6">
              <w:rPr>
                <w:rFonts w:ascii="Times New Roman" w:hAnsi="Times New Roman" w:cs="Times New Roman"/>
                <w:sz w:val="16"/>
                <w:szCs w:val="16"/>
              </w:rPr>
              <w:t>categoria ex d2 </w:t>
            </w:r>
          </w:p>
        </w:tc>
        <w:tc>
          <w:tcPr>
            <w:tcW w:w="100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9B5CEB" w14:textId="3E44E433"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p>
        </w:tc>
        <w:tc>
          <w:tcPr>
            <w:tcW w:w="112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869CD" w14:textId="295752D2"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r w:rsidRPr="00C773F6">
              <w:rPr>
                <w:rFonts w:ascii="Times New Roman" w:hAnsi="Times New Roman" w:cs="Times New Roman"/>
                <w:b/>
                <w:bCs/>
                <w:sz w:val="16"/>
                <w:szCs w:val="16"/>
              </w:rPr>
              <w:t>3</w:t>
            </w: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0FD3C8" w14:textId="1610F88A"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3C9897" w14:textId="241B8D18"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B6B949" w14:textId="500085B8"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c>
          <w:tcPr>
            <w:tcW w:w="14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EF1CF5" w14:textId="3F16BFEE"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c>
          <w:tcPr>
            <w:tcW w:w="14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36AB28" w14:textId="66CDF05D"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c>
          <w:tcPr>
            <w:tcW w:w="120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511AAA" w14:textId="058B1700"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r>
      <w:tr w:rsidR="00060AEC" w:rsidRPr="00C773F6" w14:paraId="7A337D18" w14:textId="77777777" w:rsidTr="005903EE">
        <w:trPr>
          <w:trHeight w:val="300"/>
        </w:trPr>
        <w:tc>
          <w:tcPr>
            <w:tcW w:w="567"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727B7BB4" w14:textId="77777777" w:rsidR="00060AEC" w:rsidRPr="00C773F6" w:rsidRDefault="00060AEC" w:rsidP="00060AEC">
            <w:pPr>
              <w:pStyle w:val="Corpotesto"/>
              <w:tabs>
                <w:tab w:val="left" w:pos="1134"/>
              </w:tabs>
              <w:spacing w:line="160" w:lineRule="exact"/>
              <w:ind w:left="425" w:right="130"/>
              <w:jc w:val="both"/>
              <w:rPr>
                <w:rFonts w:ascii="Times New Roman" w:hAnsi="Times New Roman" w:cs="Times New Roman"/>
                <w:sz w:val="16"/>
                <w:szCs w:val="16"/>
              </w:rPr>
            </w:pPr>
          </w:p>
        </w:tc>
        <w:tc>
          <w:tcPr>
            <w:tcW w:w="22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45ABBE" w14:textId="77777777" w:rsidR="00060AEC" w:rsidRPr="00C773F6" w:rsidRDefault="00060AEC" w:rsidP="00060AEC">
            <w:pPr>
              <w:pStyle w:val="Corpotesto"/>
              <w:tabs>
                <w:tab w:val="left" w:pos="1134"/>
              </w:tabs>
              <w:spacing w:line="160" w:lineRule="exact"/>
              <w:ind w:left="151" w:right="130"/>
              <w:jc w:val="both"/>
              <w:rPr>
                <w:rFonts w:ascii="Times New Roman" w:hAnsi="Times New Roman" w:cs="Times New Roman"/>
                <w:sz w:val="16"/>
                <w:szCs w:val="16"/>
              </w:rPr>
            </w:pPr>
            <w:r w:rsidRPr="00C773F6">
              <w:rPr>
                <w:rFonts w:ascii="Times New Roman" w:hAnsi="Times New Roman" w:cs="Times New Roman"/>
                <w:sz w:val="16"/>
                <w:szCs w:val="16"/>
              </w:rPr>
              <w:t>Area dei Funzionari e dell’Elevata qualificazione </w:t>
            </w:r>
          </w:p>
        </w:tc>
        <w:tc>
          <w:tcPr>
            <w:tcW w:w="14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DA5B89" w14:textId="77777777" w:rsidR="00060AEC" w:rsidRPr="00C773F6" w:rsidRDefault="00060AEC" w:rsidP="00060AEC">
            <w:pPr>
              <w:pStyle w:val="Corpotesto"/>
              <w:tabs>
                <w:tab w:val="left" w:pos="1134"/>
              </w:tabs>
              <w:spacing w:line="160" w:lineRule="exact"/>
              <w:ind w:left="151" w:right="130"/>
              <w:jc w:val="both"/>
              <w:rPr>
                <w:rFonts w:ascii="Times New Roman" w:hAnsi="Times New Roman" w:cs="Times New Roman"/>
                <w:sz w:val="16"/>
                <w:szCs w:val="16"/>
              </w:rPr>
            </w:pPr>
            <w:r w:rsidRPr="00C773F6">
              <w:rPr>
                <w:rFonts w:ascii="Times New Roman" w:hAnsi="Times New Roman" w:cs="Times New Roman"/>
                <w:sz w:val="16"/>
                <w:szCs w:val="16"/>
              </w:rPr>
              <w:t>categoria ex d1 </w:t>
            </w:r>
          </w:p>
        </w:tc>
        <w:tc>
          <w:tcPr>
            <w:tcW w:w="100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F66380" w14:textId="73F34148"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p>
        </w:tc>
        <w:tc>
          <w:tcPr>
            <w:tcW w:w="112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53D8F9" w14:textId="43FE0E1A"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r w:rsidRPr="00C773F6">
              <w:rPr>
                <w:rFonts w:ascii="Times New Roman" w:hAnsi="Times New Roman" w:cs="Times New Roman"/>
                <w:b/>
                <w:bCs/>
                <w:sz w:val="16"/>
                <w:szCs w:val="16"/>
              </w:rPr>
              <w:t>1</w:t>
            </w: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B7C07D" w14:textId="046FD0A5"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607B4F" w14:textId="50A3EB35"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67884D" w14:textId="3B8342F8"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c>
          <w:tcPr>
            <w:tcW w:w="14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E4BC74" w14:textId="35AD0175"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c>
          <w:tcPr>
            <w:tcW w:w="14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1E76BE" w14:textId="11121BCB"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r>
              <w:rPr>
                <w:rFonts w:ascii="Times New Roman" w:hAnsi="Times New Roman" w:cs="Times New Roman"/>
                <w:sz w:val="16"/>
                <w:szCs w:val="16"/>
              </w:rPr>
              <w:t>1</w:t>
            </w:r>
          </w:p>
        </w:tc>
        <w:tc>
          <w:tcPr>
            <w:tcW w:w="120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BE579A" w14:textId="7EC0F736"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r>
      <w:tr w:rsidR="00060AEC" w:rsidRPr="00C773F6" w14:paraId="75CA0E51" w14:textId="77777777" w:rsidTr="005903EE">
        <w:trPr>
          <w:trHeight w:val="300"/>
        </w:trPr>
        <w:tc>
          <w:tcPr>
            <w:tcW w:w="567"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2452ECDE" w14:textId="77777777" w:rsidR="00060AEC" w:rsidRPr="00C773F6" w:rsidRDefault="00060AEC" w:rsidP="00060AEC">
            <w:pPr>
              <w:pStyle w:val="Corpotesto"/>
              <w:tabs>
                <w:tab w:val="left" w:pos="1134"/>
              </w:tabs>
              <w:spacing w:line="160" w:lineRule="exact"/>
              <w:ind w:left="425" w:right="130"/>
              <w:jc w:val="both"/>
              <w:rPr>
                <w:rFonts w:ascii="Times New Roman" w:hAnsi="Times New Roman" w:cs="Times New Roman"/>
                <w:sz w:val="16"/>
                <w:szCs w:val="16"/>
              </w:rPr>
            </w:pPr>
          </w:p>
        </w:tc>
        <w:tc>
          <w:tcPr>
            <w:tcW w:w="22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55D0E6" w14:textId="77777777" w:rsidR="00060AEC" w:rsidRPr="00C773F6" w:rsidRDefault="00060AEC" w:rsidP="00060AEC">
            <w:pPr>
              <w:pStyle w:val="Corpotesto"/>
              <w:tabs>
                <w:tab w:val="left" w:pos="1134"/>
              </w:tabs>
              <w:spacing w:line="160" w:lineRule="exact"/>
              <w:ind w:left="151" w:right="130"/>
              <w:jc w:val="both"/>
              <w:rPr>
                <w:rFonts w:ascii="Times New Roman" w:hAnsi="Times New Roman" w:cs="Times New Roman"/>
                <w:sz w:val="16"/>
                <w:szCs w:val="16"/>
              </w:rPr>
            </w:pPr>
            <w:r w:rsidRPr="00C773F6">
              <w:rPr>
                <w:rFonts w:ascii="Times New Roman" w:hAnsi="Times New Roman" w:cs="Times New Roman"/>
                <w:sz w:val="16"/>
                <w:szCs w:val="16"/>
              </w:rPr>
              <w:t>Area degli Istruttori   </w:t>
            </w:r>
          </w:p>
        </w:tc>
        <w:tc>
          <w:tcPr>
            <w:tcW w:w="14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3BCFA3" w14:textId="77777777" w:rsidR="00060AEC" w:rsidRPr="00C773F6" w:rsidRDefault="00060AEC" w:rsidP="00060AEC">
            <w:pPr>
              <w:pStyle w:val="Corpotesto"/>
              <w:tabs>
                <w:tab w:val="left" w:pos="1134"/>
              </w:tabs>
              <w:spacing w:line="160" w:lineRule="exact"/>
              <w:ind w:left="151" w:right="130"/>
              <w:jc w:val="both"/>
              <w:rPr>
                <w:rFonts w:ascii="Times New Roman" w:hAnsi="Times New Roman" w:cs="Times New Roman"/>
                <w:sz w:val="16"/>
                <w:szCs w:val="16"/>
              </w:rPr>
            </w:pPr>
            <w:r w:rsidRPr="00C773F6">
              <w:rPr>
                <w:rFonts w:ascii="Times New Roman" w:hAnsi="Times New Roman" w:cs="Times New Roman"/>
                <w:sz w:val="16"/>
                <w:szCs w:val="16"/>
              </w:rPr>
              <w:t>categoria ex C2 </w:t>
            </w:r>
          </w:p>
        </w:tc>
        <w:tc>
          <w:tcPr>
            <w:tcW w:w="100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997003" w14:textId="561C4F4E"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p>
        </w:tc>
        <w:tc>
          <w:tcPr>
            <w:tcW w:w="112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6B0E16" w14:textId="23F0A2CD"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r w:rsidRPr="00C773F6">
              <w:rPr>
                <w:rFonts w:ascii="Times New Roman" w:hAnsi="Times New Roman" w:cs="Times New Roman"/>
                <w:b/>
                <w:bCs/>
                <w:sz w:val="16"/>
                <w:szCs w:val="16"/>
              </w:rPr>
              <w:t>2</w:t>
            </w: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084A84" w14:textId="61A25229"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1F92B4" w14:textId="2B36D7DF"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4BDAAF" w14:textId="72044BD8"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c>
          <w:tcPr>
            <w:tcW w:w="14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113680" w14:textId="29DE8266"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c>
          <w:tcPr>
            <w:tcW w:w="14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64BEEB" w14:textId="583D504E"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c>
          <w:tcPr>
            <w:tcW w:w="120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CFEDC" w14:textId="433EA497"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r>
      <w:tr w:rsidR="00060AEC" w:rsidRPr="00C773F6" w14:paraId="58621770" w14:textId="77777777" w:rsidTr="005903EE">
        <w:trPr>
          <w:trHeight w:val="300"/>
        </w:trPr>
        <w:tc>
          <w:tcPr>
            <w:tcW w:w="567"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639435CE" w14:textId="77777777" w:rsidR="00060AEC" w:rsidRPr="00C773F6" w:rsidRDefault="00060AEC" w:rsidP="00060AEC">
            <w:pPr>
              <w:pStyle w:val="Corpotesto"/>
              <w:tabs>
                <w:tab w:val="left" w:pos="1134"/>
              </w:tabs>
              <w:spacing w:line="160" w:lineRule="exact"/>
              <w:ind w:left="425" w:right="130"/>
              <w:jc w:val="both"/>
              <w:rPr>
                <w:rFonts w:ascii="Times New Roman" w:hAnsi="Times New Roman" w:cs="Times New Roman"/>
                <w:sz w:val="16"/>
                <w:szCs w:val="16"/>
              </w:rPr>
            </w:pPr>
          </w:p>
        </w:tc>
        <w:tc>
          <w:tcPr>
            <w:tcW w:w="22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E10DC1" w14:textId="77777777" w:rsidR="00060AEC" w:rsidRPr="00C773F6" w:rsidRDefault="00060AEC" w:rsidP="00060AEC">
            <w:pPr>
              <w:pStyle w:val="Corpotesto"/>
              <w:tabs>
                <w:tab w:val="left" w:pos="1134"/>
              </w:tabs>
              <w:spacing w:line="160" w:lineRule="exact"/>
              <w:ind w:left="151" w:right="130"/>
              <w:jc w:val="both"/>
              <w:rPr>
                <w:rFonts w:ascii="Times New Roman" w:hAnsi="Times New Roman" w:cs="Times New Roman"/>
                <w:sz w:val="16"/>
                <w:szCs w:val="16"/>
              </w:rPr>
            </w:pPr>
            <w:r w:rsidRPr="00C773F6">
              <w:rPr>
                <w:rFonts w:ascii="Times New Roman" w:hAnsi="Times New Roman" w:cs="Times New Roman"/>
                <w:sz w:val="16"/>
                <w:szCs w:val="16"/>
              </w:rPr>
              <w:t>Area degli Istruttori   </w:t>
            </w:r>
          </w:p>
        </w:tc>
        <w:tc>
          <w:tcPr>
            <w:tcW w:w="14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D990DD" w14:textId="77777777" w:rsidR="00060AEC" w:rsidRPr="00C773F6" w:rsidRDefault="00060AEC" w:rsidP="00060AEC">
            <w:pPr>
              <w:pStyle w:val="Corpotesto"/>
              <w:tabs>
                <w:tab w:val="left" w:pos="1134"/>
              </w:tabs>
              <w:spacing w:line="160" w:lineRule="exact"/>
              <w:ind w:left="151" w:right="130"/>
              <w:jc w:val="both"/>
              <w:rPr>
                <w:rFonts w:ascii="Times New Roman" w:hAnsi="Times New Roman" w:cs="Times New Roman"/>
                <w:sz w:val="16"/>
                <w:szCs w:val="16"/>
              </w:rPr>
            </w:pPr>
            <w:r w:rsidRPr="00C773F6">
              <w:rPr>
                <w:rFonts w:ascii="Times New Roman" w:hAnsi="Times New Roman" w:cs="Times New Roman"/>
                <w:sz w:val="16"/>
                <w:szCs w:val="16"/>
              </w:rPr>
              <w:t>categoria ex C1 </w:t>
            </w:r>
          </w:p>
        </w:tc>
        <w:tc>
          <w:tcPr>
            <w:tcW w:w="100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972967" w14:textId="171B4FC3"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p>
        </w:tc>
        <w:tc>
          <w:tcPr>
            <w:tcW w:w="112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C3A52" w14:textId="553D100B"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F636D5" w14:textId="229D5203"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A23118" w14:textId="085FF2AB"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422388" w14:textId="63ED38BA"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c>
          <w:tcPr>
            <w:tcW w:w="14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5A12FD" w14:textId="1EA610AA"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c>
          <w:tcPr>
            <w:tcW w:w="14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97540B" w14:textId="63D9FC1C"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c>
          <w:tcPr>
            <w:tcW w:w="120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80058E" w14:textId="3CA99A69"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r>
      <w:tr w:rsidR="00060AEC" w:rsidRPr="00C773F6" w14:paraId="54BE79F0" w14:textId="77777777" w:rsidTr="005903EE">
        <w:trPr>
          <w:trHeight w:val="300"/>
        </w:trPr>
        <w:tc>
          <w:tcPr>
            <w:tcW w:w="567"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462A1162" w14:textId="77777777" w:rsidR="00060AEC" w:rsidRPr="00C773F6" w:rsidRDefault="00060AEC" w:rsidP="00060AEC">
            <w:pPr>
              <w:pStyle w:val="Corpotesto"/>
              <w:tabs>
                <w:tab w:val="left" w:pos="1134"/>
              </w:tabs>
              <w:spacing w:line="160" w:lineRule="exact"/>
              <w:ind w:left="425" w:right="130"/>
              <w:jc w:val="both"/>
              <w:rPr>
                <w:rFonts w:ascii="Times New Roman" w:hAnsi="Times New Roman" w:cs="Times New Roman"/>
                <w:sz w:val="16"/>
                <w:szCs w:val="16"/>
              </w:rPr>
            </w:pPr>
          </w:p>
        </w:tc>
        <w:tc>
          <w:tcPr>
            <w:tcW w:w="22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E9B371" w14:textId="77777777" w:rsidR="00060AEC" w:rsidRPr="00C773F6" w:rsidRDefault="00060AEC" w:rsidP="00060AEC">
            <w:pPr>
              <w:pStyle w:val="Corpotesto"/>
              <w:tabs>
                <w:tab w:val="left" w:pos="1134"/>
              </w:tabs>
              <w:spacing w:line="160" w:lineRule="exact"/>
              <w:ind w:left="151" w:right="130"/>
              <w:jc w:val="both"/>
              <w:rPr>
                <w:rFonts w:ascii="Times New Roman" w:hAnsi="Times New Roman" w:cs="Times New Roman"/>
                <w:sz w:val="16"/>
                <w:szCs w:val="16"/>
              </w:rPr>
            </w:pPr>
            <w:r w:rsidRPr="00C773F6">
              <w:rPr>
                <w:rFonts w:ascii="Times New Roman" w:hAnsi="Times New Roman" w:cs="Times New Roman"/>
                <w:sz w:val="16"/>
                <w:szCs w:val="16"/>
              </w:rPr>
              <w:t>Area degli Operatori  </w:t>
            </w:r>
          </w:p>
        </w:tc>
        <w:tc>
          <w:tcPr>
            <w:tcW w:w="14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95E3E5" w14:textId="77777777" w:rsidR="00060AEC" w:rsidRPr="00C773F6" w:rsidRDefault="00060AEC" w:rsidP="00060AEC">
            <w:pPr>
              <w:pStyle w:val="Corpotesto"/>
              <w:tabs>
                <w:tab w:val="left" w:pos="1134"/>
              </w:tabs>
              <w:spacing w:line="160" w:lineRule="exact"/>
              <w:ind w:left="151" w:right="130"/>
              <w:jc w:val="both"/>
              <w:rPr>
                <w:rFonts w:ascii="Times New Roman" w:hAnsi="Times New Roman" w:cs="Times New Roman"/>
                <w:sz w:val="16"/>
                <w:szCs w:val="16"/>
              </w:rPr>
            </w:pPr>
            <w:r w:rsidRPr="00C773F6">
              <w:rPr>
                <w:rFonts w:ascii="Times New Roman" w:hAnsi="Times New Roman" w:cs="Times New Roman"/>
                <w:sz w:val="16"/>
                <w:szCs w:val="16"/>
              </w:rPr>
              <w:t>categoria ex B2 </w:t>
            </w:r>
          </w:p>
        </w:tc>
        <w:tc>
          <w:tcPr>
            <w:tcW w:w="100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4ACF9" w14:textId="0DCF98F3"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p>
        </w:tc>
        <w:tc>
          <w:tcPr>
            <w:tcW w:w="112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7C8BB2" w14:textId="5195789F"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81131" w14:textId="6E415ABA"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88635C" w14:textId="5C429225"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58A31B" w14:textId="00ED89F6"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c>
          <w:tcPr>
            <w:tcW w:w="14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75FEC1" w14:textId="33D240CA"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c>
          <w:tcPr>
            <w:tcW w:w="14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BAF195" w14:textId="240C557C"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c>
          <w:tcPr>
            <w:tcW w:w="120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D28ED6" w14:textId="08383BB2"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r>
      <w:tr w:rsidR="00060AEC" w:rsidRPr="00C773F6" w14:paraId="629C068F" w14:textId="77777777" w:rsidTr="005903EE">
        <w:trPr>
          <w:trHeight w:val="300"/>
        </w:trPr>
        <w:tc>
          <w:tcPr>
            <w:tcW w:w="567"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2A58CFFE" w14:textId="77777777" w:rsidR="00060AEC" w:rsidRPr="00C773F6" w:rsidRDefault="00060AEC" w:rsidP="00060AEC">
            <w:pPr>
              <w:pStyle w:val="Corpotesto"/>
              <w:tabs>
                <w:tab w:val="left" w:pos="1134"/>
              </w:tabs>
              <w:spacing w:line="160" w:lineRule="exact"/>
              <w:ind w:left="425" w:right="130"/>
              <w:jc w:val="both"/>
              <w:rPr>
                <w:rFonts w:ascii="Times New Roman" w:hAnsi="Times New Roman" w:cs="Times New Roman"/>
                <w:sz w:val="16"/>
                <w:szCs w:val="16"/>
              </w:rPr>
            </w:pPr>
          </w:p>
        </w:tc>
        <w:tc>
          <w:tcPr>
            <w:tcW w:w="22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01B04" w14:textId="77777777" w:rsidR="00060AEC" w:rsidRPr="00C773F6" w:rsidRDefault="00060AEC" w:rsidP="00060AEC">
            <w:pPr>
              <w:pStyle w:val="Corpotesto"/>
              <w:tabs>
                <w:tab w:val="left" w:pos="1134"/>
              </w:tabs>
              <w:spacing w:line="160" w:lineRule="exact"/>
              <w:ind w:left="151" w:right="130"/>
              <w:jc w:val="both"/>
              <w:rPr>
                <w:rFonts w:ascii="Times New Roman" w:hAnsi="Times New Roman" w:cs="Times New Roman"/>
                <w:sz w:val="16"/>
                <w:szCs w:val="16"/>
              </w:rPr>
            </w:pPr>
            <w:r w:rsidRPr="00C773F6">
              <w:rPr>
                <w:rFonts w:ascii="Times New Roman" w:hAnsi="Times New Roman" w:cs="Times New Roman"/>
                <w:sz w:val="16"/>
                <w:szCs w:val="16"/>
              </w:rPr>
              <w:t> </w:t>
            </w:r>
          </w:p>
        </w:tc>
        <w:tc>
          <w:tcPr>
            <w:tcW w:w="14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936D4" w14:textId="48F2E49A" w:rsidR="00060AEC" w:rsidRPr="00C773F6" w:rsidRDefault="00060AEC" w:rsidP="00060AEC">
            <w:pPr>
              <w:pStyle w:val="Corpotesto"/>
              <w:tabs>
                <w:tab w:val="left" w:pos="1134"/>
              </w:tabs>
              <w:spacing w:line="160" w:lineRule="exact"/>
              <w:ind w:left="151" w:right="130"/>
              <w:jc w:val="both"/>
              <w:rPr>
                <w:rFonts w:ascii="Times New Roman" w:hAnsi="Times New Roman" w:cs="Times New Roman"/>
                <w:sz w:val="16"/>
                <w:szCs w:val="16"/>
              </w:rPr>
            </w:pPr>
            <w:r>
              <w:rPr>
                <w:rFonts w:ascii="Times New Roman" w:hAnsi="Times New Roman" w:cs="Times New Roman"/>
                <w:b/>
                <w:bCs/>
                <w:sz w:val="16"/>
                <w:szCs w:val="16"/>
              </w:rPr>
              <w:t>TOTALE</w:t>
            </w:r>
          </w:p>
        </w:tc>
        <w:tc>
          <w:tcPr>
            <w:tcW w:w="1003" w:type="dxa"/>
            <w:tcBorders>
              <w:top w:val="single" w:sz="6" w:space="0" w:color="auto"/>
              <w:left w:val="single" w:sz="6" w:space="0" w:color="auto"/>
              <w:bottom w:val="single" w:sz="6" w:space="0" w:color="auto"/>
              <w:right w:val="single" w:sz="6" w:space="0" w:color="auto"/>
            </w:tcBorders>
            <w:shd w:val="clear" w:color="auto" w:fill="EAF1DD"/>
            <w:vAlign w:val="center"/>
            <w:hideMark/>
          </w:tcPr>
          <w:p w14:paraId="47093CB4" w14:textId="702B6316"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r w:rsidRPr="00C773F6">
              <w:rPr>
                <w:rFonts w:ascii="Times New Roman" w:hAnsi="Times New Roman" w:cs="Times New Roman"/>
                <w:b/>
                <w:bCs/>
                <w:sz w:val="16"/>
                <w:szCs w:val="16"/>
              </w:rPr>
              <w:t>7</w:t>
            </w:r>
          </w:p>
        </w:tc>
        <w:tc>
          <w:tcPr>
            <w:tcW w:w="112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6AAF7D" w14:textId="7056DBFD"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r w:rsidRPr="00C773F6">
              <w:rPr>
                <w:rFonts w:ascii="Times New Roman" w:hAnsi="Times New Roman" w:cs="Times New Roman"/>
                <w:b/>
                <w:bCs/>
                <w:sz w:val="16"/>
                <w:szCs w:val="16"/>
              </w:rPr>
              <w:t>7</w:t>
            </w: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DB300B" w14:textId="4F426392"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CEE379" w14:textId="40F2B46D"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F96BC0" w14:textId="3A009204"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c>
          <w:tcPr>
            <w:tcW w:w="14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A799F0" w14:textId="42EE63D1"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c>
          <w:tcPr>
            <w:tcW w:w="14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C96953" w14:textId="4E7823E3"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c>
          <w:tcPr>
            <w:tcW w:w="120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DA6686" w14:textId="7205A8EF"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r>
      <w:tr w:rsidR="00060AEC" w:rsidRPr="00C773F6" w14:paraId="26587743" w14:textId="77777777" w:rsidTr="005903EE">
        <w:trPr>
          <w:trHeight w:val="300"/>
        </w:trPr>
        <w:tc>
          <w:tcPr>
            <w:tcW w:w="567"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16B47ABD" w14:textId="77777777" w:rsidR="00060AEC" w:rsidRPr="00C773F6" w:rsidRDefault="00060AEC" w:rsidP="00060AEC">
            <w:pPr>
              <w:pStyle w:val="Corpotesto"/>
              <w:tabs>
                <w:tab w:val="left" w:pos="1134"/>
              </w:tabs>
              <w:spacing w:line="160" w:lineRule="exact"/>
              <w:ind w:left="425" w:right="130"/>
              <w:jc w:val="both"/>
              <w:rPr>
                <w:rFonts w:ascii="Times New Roman" w:hAnsi="Times New Roman" w:cs="Times New Roman"/>
                <w:sz w:val="16"/>
                <w:szCs w:val="16"/>
              </w:rPr>
            </w:pPr>
          </w:p>
        </w:tc>
        <w:tc>
          <w:tcPr>
            <w:tcW w:w="13891" w:type="dxa"/>
            <w:gridSpan w:val="10"/>
            <w:tcBorders>
              <w:top w:val="single" w:sz="6" w:space="0" w:color="auto"/>
              <w:left w:val="single" w:sz="6" w:space="0" w:color="auto"/>
              <w:bottom w:val="single" w:sz="6" w:space="0" w:color="auto"/>
              <w:right w:val="single" w:sz="6" w:space="0" w:color="auto"/>
            </w:tcBorders>
            <w:shd w:val="clear" w:color="auto" w:fill="DBE5F1" w:themeFill="accent1" w:themeFillTint="33"/>
            <w:vAlign w:val="center"/>
            <w:hideMark/>
          </w:tcPr>
          <w:p w14:paraId="24D54F85" w14:textId="6C2A8BC6" w:rsidR="00060AEC" w:rsidRPr="00C773F6" w:rsidRDefault="00060AEC" w:rsidP="00060AEC">
            <w:pPr>
              <w:pStyle w:val="Corpotesto"/>
              <w:tabs>
                <w:tab w:val="left" w:pos="1134"/>
              </w:tabs>
              <w:spacing w:line="160" w:lineRule="exact"/>
              <w:ind w:left="151" w:right="130"/>
              <w:jc w:val="both"/>
              <w:rPr>
                <w:rFonts w:ascii="Times New Roman" w:hAnsi="Times New Roman" w:cs="Times New Roman"/>
                <w:sz w:val="16"/>
                <w:szCs w:val="16"/>
              </w:rPr>
            </w:pPr>
            <w:r>
              <w:rPr>
                <w:rFonts w:ascii="Times New Roman" w:hAnsi="Times New Roman" w:cs="Times New Roman"/>
                <w:b/>
                <w:bCs/>
                <w:sz w:val="16"/>
                <w:szCs w:val="16"/>
              </w:rPr>
              <w:t>ACQUISTI CENTRALIZZATI</w:t>
            </w:r>
          </w:p>
        </w:tc>
      </w:tr>
      <w:tr w:rsidR="00060AEC" w:rsidRPr="00C773F6" w14:paraId="531830BD" w14:textId="77777777" w:rsidTr="00060AEC">
        <w:trPr>
          <w:trHeight w:val="300"/>
        </w:trPr>
        <w:tc>
          <w:tcPr>
            <w:tcW w:w="567"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2AE405EE" w14:textId="77777777" w:rsidR="00060AEC" w:rsidRPr="00C773F6" w:rsidRDefault="00060AEC" w:rsidP="00060AEC">
            <w:pPr>
              <w:pStyle w:val="Corpotesto"/>
              <w:tabs>
                <w:tab w:val="left" w:pos="1134"/>
              </w:tabs>
              <w:spacing w:line="160" w:lineRule="exact"/>
              <w:ind w:left="425" w:right="130"/>
              <w:jc w:val="both"/>
              <w:rPr>
                <w:rFonts w:ascii="Times New Roman" w:hAnsi="Times New Roman" w:cs="Times New Roman"/>
                <w:sz w:val="16"/>
                <w:szCs w:val="16"/>
              </w:rPr>
            </w:pPr>
          </w:p>
        </w:tc>
        <w:tc>
          <w:tcPr>
            <w:tcW w:w="22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444F8" w14:textId="77777777" w:rsidR="00060AEC" w:rsidRPr="00C773F6" w:rsidRDefault="00060AEC" w:rsidP="00060AEC">
            <w:pPr>
              <w:pStyle w:val="Corpotesto"/>
              <w:tabs>
                <w:tab w:val="left" w:pos="1134"/>
              </w:tabs>
              <w:spacing w:line="160" w:lineRule="exact"/>
              <w:ind w:left="151" w:right="130"/>
              <w:jc w:val="both"/>
              <w:rPr>
                <w:rFonts w:ascii="Times New Roman" w:hAnsi="Times New Roman" w:cs="Times New Roman"/>
                <w:sz w:val="16"/>
                <w:szCs w:val="16"/>
              </w:rPr>
            </w:pPr>
            <w:r w:rsidRPr="00C773F6">
              <w:rPr>
                <w:rFonts w:ascii="Times New Roman" w:hAnsi="Times New Roman" w:cs="Times New Roman"/>
                <w:sz w:val="16"/>
                <w:szCs w:val="16"/>
              </w:rPr>
              <w:t>DIRIGENTE </w:t>
            </w:r>
          </w:p>
        </w:tc>
        <w:tc>
          <w:tcPr>
            <w:tcW w:w="14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9698D6" w14:textId="77777777" w:rsidR="00060AEC" w:rsidRPr="00C773F6" w:rsidRDefault="00060AEC" w:rsidP="00060AEC">
            <w:pPr>
              <w:pStyle w:val="Corpotesto"/>
              <w:tabs>
                <w:tab w:val="left" w:pos="1134"/>
              </w:tabs>
              <w:spacing w:line="160" w:lineRule="exact"/>
              <w:ind w:left="151" w:right="130"/>
              <w:jc w:val="both"/>
              <w:rPr>
                <w:rFonts w:ascii="Times New Roman" w:hAnsi="Times New Roman" w:cs="Times New Roman"/>
                <w:sz w:val="16"/>
                <w:szCs w:val="16"/>
              </w:rPr>
            </w:pPr>
            <w:r w:rsidRPr="00C773F6">
              <w:rPr>
                <w:rFonts w:ascii="Times New Roman" w:hAnsi="Times New Roman" w:cs="Times New Roman"/>
                <w:sz w:val="16"/>
                <w:szCs w:val="16"/>
              </w:rPr>
              <w:t> </w:t>
            </w:r>
          </w:p>
        </w:tc>
        <w:tc>
          <w:tcPr>
            <w:tcW w:w="100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72332A" w14:textId="5CABB55E"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p>
        </w:tc>
        <w:tc>
          <w:tcPr>
            <w:tcW w:w="112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21C1FB" w14:textId="4259B855"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1B66FE" w14:textId="445F2F15" w:rsidR="00060AEC" w:rsidRPr="00C773F6" w:rsidRDefault="00060AEC" w:rsidP="00060AEC">
            <w:pPr>
              <w:pStyle w:val="Corpotesto"/>
              <w:tabs>
                <w:tab w:val="left" w:pos="1134"/>
              </w:tabs>
              <w:spacing w:line="160" w:lineRule="exact"/>
              <w:ind w:left="143" w:right="130"/>
              <w:jc w:val="center"/>
              <w:rPr>
                <w:rFonts w:ascii="Times New Roman" w:hAnsi="Times New Roman" w:cs="Times New Roman"/>
                <w:sz w:val="16"/>
                <w:szCs w:val="16"/>
              </w:rPr>
            </w:pPr>
            <w:r w:rsidRPr="005903EE">
              <w:rPr>
                <w:rFonts w:ascii="Times New Roman" w:hAnsi="Times New Roman" w:cs="Times New Roman"/>
                <w:b/>
                <w:bCs/>
                <w:sz w:val="16"/>
                <w:szCs w:val="16"/>
              </w:rPr>
              <w:t>1 (scorrimento graduatoria)</w:t>
            </w: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tcPr>
          <w:p w14:paraId="784AE993" w14:textId="2F30EE5E" w:rsidR="00060AEC" w:rsidRPr="00C773F6" w:rsidRDefault="00060AEC" w:rsidP="00060AEC">
            <w:pPr>
              <w:pStyle w:val="Corpotesto"/>
              <w:tabs>
                <w:tab w:val="left" w:pos="1134"/>
              </w:tabs>
              <w:spacing w:line="160" w:lineRule="exact"/>
              <w:ind w:left="106" w:right="130"/>
              <w:jc w:val="center"/>
              <w:rPr>
                <w:rFonts w:ascii="Times New Roman" w:hAnsi="Times New Roman" w:cs="Times New Roman"/>
                <w:sz w:val="16"/>
                <w:szCs w:val="16"/>
              </w:rPr>
            </w:pP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FA9AE" w14:textId="5AA2D5CD" w:rsidR="00060AEC" w:rsidRPr="00C773F6" w:rsidRDefault="00060AEC" w:rsidP="00060AEC">
            <w:pPr>
              <w:pStyle w:val="Corpotesto"/>
              <w:tabs>
                <w:tab w:val="left" w:pos="1134"/>
              </w:tabs>
              <w:spacing w:line="160" w:lineRule="exact"/>
              <w:ind w:left="59" w:right="130"/>
              <w:jc w:val="center"/>
              <w:rPr>
                <w:rFonts w:ascii="Times New Roman" w:hAnsi="Times New Roman" w:cs="Times New Roman"/>
                <w:sz w:val="16"/>
                <w:szCs w:val="16"/>
              </w:rPr>
            </w:pPr>
          </w:p>
        </w:tc>
        <w:tc>
          <w:tcPr>
            <w:tcW w:w="14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4D6D06" w14:textId="33F10C6A" w:rsidR="00060AEC" w:rsidRPr="00C773F6" w:rsidRDefault="00060AEC" w:rsidP="00060AEC">
            <w:pPr>
              <w:pStyle w:val="Corpotesto"/>
              <w:tabs>
                <w:tab w:val="left" w:pos="1134"/>
              </w:tabs>
              <w:spacing w:line="160" w:lineRule="exact"/>
              <w:ind w:left="165" w:right="130"/>
              <w:jc w:val="center"/>
              <w:rPr>
                <w:rFonts w:ascii="Times New Roman" w:hAnsi="Times New Roman" w:cs="Times New Roman"/>
                <w:sz w:val="16"/>
                <w:szCs w:val="16"/>
              </w:rPr>
            </w:pPr>
          </w:p>
        </w:tc>
        <w:tc>
          <w:tcPr>
            <w:tcW w:w="14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5C5FE9" w14:textId="41760A69" w:rsidR="00060AEC" w:rsidRPr="00C773F6" w:rsidRDefault="00060AEC" w:rsidP="00060AEC">
            <w:pPr>
              <w:pStyle w:val="Corpotesto"/>
              <w:tabs>
                <w:tab w:val="left" w:pos="1134"/>
              </w:tabs>
              <w:spacing w:line="160" w:lineRule="exact"/>
              <w:ind w:left="110" w:right="130"/>
              <w:jc w:val="center"/>
              <w:rPr>
                <w:rFonts w:ascii="Times New Roman" w:hAnsi="Times New Roman" w:cs="Times New Roman"/>
                <w:sz w:val="16"/>
                <w:szCs w:val="16"/>
              </w:rPr>
            </w:pPr>
          </w:p>
        </w:tc>
        <w:tc>
          <w:tcPr>
            <w:tcW w:w="120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D85A97" w14:textId="687A380E" w:rsidR="00060AEC" w:rsidRPr="00C773F6" w:rsidRDefault="00060AEC" w:rsidP="00060AEC">
            <w:pPr>
              <w:pStyle w:val="Corpotesto"/>
              <w:tabs>
                <w:tab w:val="left" w:pos="1134"/>
              </w:tabs>
              <w:spacing w:line="160" w:lineRule="exact"/>
              <w:ind w:left="209" w:right="130"/>
              <w:jc w:val="center"/>
              <w:rPr>
                <w:rFonts w:ascii="Times New Roman" w:hAnsi="Times New Roman" w:cs="Times New Roman"/>
                <w:sz w:val="16"/>
                <w:szCs w:val="16"/>
              </w:rPr>
            </w:pPr>
          </w:p>
        </w:tc>
      </w:tr>
      <w:tr w:rsidR="00060AEC" w:rsidRPr="00C773F6" w14:paraId="63684A61" w14:textId="77777777" w:rsidTr="00060AEC">
        <w:trPr>
          <w:trHeight w:val="300"/>
        </w:trPr>
        <w:tc>
          <w:tcPr>
            <w:tcW w:w="567"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6212B35A" w14:textId="77777777" w:rsidR="00060AEC" w:rsidRPr="00C773F6" w:rsidRDefault="00060AEC" w:rsidP="00060AEC">
            <w:pPr>
              <w:pStyle w:val="Corpotesto"/>
              <w:tabs>
                <w:tab w:val="left" w:pos="1134"/>
              </w:tabs>
              <w:spacing w:line="160" w:lineRule="exact"/>
              <w:ind w:left="425" w:right="130"/>
              <w:jc w:val="both"/>
              <w:rPr>
                <w:rFonts w:ascii="Times New Roman" w:hAnsi="Times New Roman" w:cs="Times New Roman"/>
                <w:sz w:val="16"/>
                <w:szCs w:val="16"/>
              </w:rPr>
            </w:pPr>
          </w:p>
        </w:tc>
        <w:tc>
          <w:tcPr>
            <w:tcW w:w="22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7764BB" w14:textId="77777777" w:rsidR="00060AEC" w:rsidRPr="00C773F6" w:rsidRDefault="00060AEC" w:rsidP="00060AEC">
            <w:pPr>
              <w:pStyle w:val="Corpotesto"/>
              <w:tabs>
                <w:tab w:val="left" w:pos="1134"/>
              </w:tabs>
              <w:spacing w:line="160" w:lineRule="exact"/>
              <w:ind w:left="151" w:right="130"/>
              <w:jc w:val="both"/>
              <w:rPr>
                <w:rFonts w:ascii="Times New Roman" w:hAnsi="Times New Roman" w:cs="Times New Roman"/>
                <w:sz w:val="16"/>
                <w:szCs w:val="16"/>
              </w:rPr>
            </w:pPr>
            <w:r w:rsidRPr="00C773F6">
              <w:rPr>
                <w:rFonts w:ascii="Times New Roman" w:hAnsi="Times New Roman" w:cs="Times New Roman"/>
                <w:sz w:val="16"/>
                <w:szCs w:val="16"/>
              </w:rPr>
              <w:t>Area dei Funzionari e dell’Elevata qualificazione </w:t>
            </w:r>
          </w:p>
        </w:tc>
        <w:tc>
          <w:tcPr>
            <w:tcW w:w="14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601607" w14:textId="77777777" w:rsidR="00060AEC" w:rsidRPr="00C773F6" w:rsidRDefault="00060AEC" w:rsidP="00060AEC">
            <w:pPr>
              <w:pStyle w:val="Corpotesto"/>
              <w:tabs>
                <w:tab w:val="left" w:pos="1134"/>
              </w:tabs>
              <w:spacing w:line="160" w:lineRule="exact"/>
              <w:ind w:left="151" w:right="130"/>
              <w:jc w:val="both"/>
              <w:rPr>
                <w:rFonts w:ascii="Times New Roman" w:hAnsi="Times New Roman" w:cs="Times New Roman"/>
                <w:sz w:val="16"/>
                <w:szCs w:val="16"/>
              </w:rPr>
            </w:pPr>
            <w:r w:rsidRPr="00C773F6">
              <w:rPr>
                <w:rFonts w:ascii="Times New Roman" w:hAnsi="Times New Roman" w:cs="Times New Roman"/>
                <w:sz w:val="16"/>
                <w:szCs w:val="16"/>
              </w:rPr>
              <w:t>categoria ex d2 </w:t>
            </w:r>
          </w:p>
        </w:tc>
        <w:tc>
          <w:tcPr>
            <w:tcW w:w="100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39D7F2" w14:textId="33C57017"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p>
        </w:tc>
        <w:tc>
          <w:tcPr>
            <w:tcW w:w="112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1E41BE" w14:textId="3869F7A0"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CD0643" w14:textId="544D83B9" w:rsidR="00060AEC" w:rsidRPr="00C773F6" w:rsidRDefault="00060AEC" w:rsidP="00060AEC">
            <w:pPr>
              <w:pStyle w:val="Corpotesto"/>
              <w:tabs>
                <w:tab w:val="left" w:pos="1134"/>
              </w:tabs>
              <w:spacing w:line="160" w:lineRule="exact"/>
              <w:ind w:left="143" w:right="130"/>
              <w:jc w:val="center"/>
              <w:rPr>
                <w:rFonts w:ascii="Times New Roman" w:hAnsi="Times New Roman" w:cs="Times New Roman"/>
                <w:sz w:val="16"/>
                <w:szCs w:val="16"/>
              </w:rPr>
            </w:pP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tcPr>
          <w:p w14:paraId="0F763C4B" w14:textId="3CC33ECD" w:rsidR="00060AEC" w:rsidRPr="00C773F6" w:rsidRDefault="00060AEC" w:rsidP="00060AEC">
            <w:pPr>
              <w:pStyle w:val="Corpotesto"/>
              <w:tabs>
                <w:tab w:val="left" w:pos="1134"/>
              </w:tabs>
              <w:spacing w:line="160" w:lineRule="exact"/>
              <w:ind w:left="106" w:right="130"/>
              <w:jc w:val="center"/>
              <w:rPr>
                <w:rFonts w:ascii="Times New Roman" w:hAnsi="Times New Roman" w:cs="Times New Roman"/>
                <w:sz w:val="16"/>
                <w:szCs w:val="16"/>
              </w:rPr>
            </w:pP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F3B7C7" w14:textId="294D1C36" w:rsidR="00060AEC" w:rsidRPr="00C773F6" w:rsidRDefault="00060AEC" w:rsidP="00060AEC">
            <w:pPr>
              <w:pStyle w:val="Corpotesto"/>
              <w:tabs>
                <w:tab w:val="left" w:pos="1134"/>
              </w:tabs>
              <w:spacing w:line="160" w:lineRule="exact"/>
              <w:ind w:left="59" w:right="130"/>
              <w:jc w:val="center"/>
              <w:rPr>
                <w:rFonts w:ascii="Times New Roman" w:hAnsi="Times New Roman" w:cs="Times New Roman"/>
                <w:sz w:val="16"/>
                <w:szCs w:val="16"/>
              </w:rPr>
            </w:pPr>
          </w:p>
        </w:tc>
        <w:tc>
          <w:tcPr>
            <w:tcW w:w="14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DE1F6A" w14:textId="0E400003" w:rsidR="00060AEC" w:rsidRPr="00C773F6" w:rsidRDefault="00060AEC" w:rsidP="00060AEC">
            <w:pPr>
              <w:pStyle w:val="Corpotesto"/>
              <w:tabs>
                <w:tab w:val="left" w:pos="1134"/>
              </w:tabs>
              <w:spacing w:line="160" w:lineRule="exact"/>
              <w:ind w:left="165" w:right="130"/>
              <w:jc w:val="center"/>
              <w:rPr>
                <w:rFonts w:ascii="Times New Roman" w:hAnsi="Times New Roman" w:cs="Times New Roman"/>
                <w:sz w:val="16"/>
                <w:szCs w:val="16"/>
              </w:rPr>
            </w:pPr>
          </w:p>
        </w:tc>
        <w:tc>
          <w:tcPr>
            <w:tcW w:w="14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680258" w14:textId="484D3600" w:rsidR="00060AEC" w:rsidRPr="00C773F6" w:rsidRDefault="00060AEC" w:rsidP="00060AEC">
            <w:pPr>
              <w:pStyle w:val="Corpotesto"/>
              <w:tabs>
                <w:tab w:val="left" w:pos="1134"/>
              </w:tabs>
              <w:spacing w:line="160" w:lineRule="exact"/>
              <w:ind w:left="110" w:right="130"/>
              <w:jc w:val="center"/>
              <w:rPr>
                <w:rFonts w:ascii="Times New Roman" w:hAnsi="Times New Roman" w:cs="Times New Roman"/>
                <w:sz w:val="16"/>
                <w:szCs w:val="16"/>
              </w:rPr>
            </w:pPr>
          </w:p>
        </w:tc>
        <w:tc>
          <w:tcPr>
            <w:tcW w:w="120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2EC5D4" w14:textId="551D7FB5" w:rsidR="00060AEC" w:rsidRPr="00C773F6" w:rsidRDefault="00060AEC" w:rsidP="00060AEC">
            <w:pPr>
              <w:pStyle w:val="Corpotesto"/>
              <w:tabs>
                <w:tab w:val="left" w:pos="1134"/>
              </w:tabs>
              <w:spacing w:line="160" w:lineRule="exact"/>
              <w:ind w:left="209" w:right="130"/>
              <w:jc w:val="center"/>
              <w:rPr>
                <w:rFonts w:ascii="Times New Roman" w:hAnsi="Times New Roman" w:cs="Times New Roman"/>
                <w:sz w:val="16"/>
                <w:szCs w:val="16"/>
              </w:rPr>
            </w:pPr>
          </w:p>
        </w:tc>
      </w:tr>
      <w:tr w:rsidR="00060AEC" w:rsidRPr="00C773F6" w14:paraId="71101200" w14:textId="77777777" w:rsidTr="00060AEC">
        <w:trPr>
          <w:trHeight w:val="300"/>
        </w:trPr>
        <w:tc>
          <w:tcPr>
            <w:tcW w:w="567"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32FA4886" w14:textId="77777777" w:rsidR="00060AEC" w:rsidRPr="00C773F6" w:rsidRDefault="00060AEC" w:rsidP="00060AEC">
            <w:pPr>
              <w:pStyle w:val="Corpotesto"/>
              <w:tabs>
                <w:tab w:val="left" w:pos="1134"/>
              </w:tabs>
              <w:spacing w:line="160" w:lineRule="exact"/>
              <w:ind w:left="425" w:right="130"/>
              <w:jc w:val="both"/>
              <w:rPr>
                <w:rFonts w:ascii="Times New Roman" w:hAnsi="Times New Roman" w:cs="Times New Roman"/>
                <w:sz w:val="16"/>
                <w:szCs w:val="16"/>
              </w:rPr>
            </w:pPr>
          </w:p>
        </w:tc>
        <w:tc>
          <w:tcPr>
            <w:tcW w:w="22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D1BFD" w14:textId="77777777" w:rsidR="00060AEC" w:rsidRPr="00C773F6" w:rsidRDefault="00060AEC" w:rsidP="00060AEC">
            <w:pPr>
              <w:pStyle w:val="Corpotesto"/>
              <w:tabs>
                <w:tab w:val="left" w:pos="1134"/>
              </w:tabs>
              <w:spacing w:line="160" w:lineRule="exact"/>
              <w:ind w:left="151" w:right="130"/>
              <w:jc w:val="both"/>
              <w:rPr>
                <w:rFonts w:ascii="Times New Roman" w:hAnsi="Times New Roman" w:cs="Times New Roman"/>
                <w:sz w:val="16"/>
                <w:szCs w:val="16"/>
              </w:rPr>
            </w:pPr>
            <w:r w:rsidRPr="00C773F6">
              <w:rPr>
                <w:rFonts w:ascii="Times New Roman" w:hAnsi="Times New Roman" w:cs="Times New Roman"/>
                <w:sz w:val="16"/>
                <w:szCs w:val="16"/>
              </w:rPr>
              <w:t>Area dei Funzionari e dell’Elevata qualificazione </w:t>
            </w:r>
          </w:p>
        </w:tc>
        <w:tc>
          <w:tcPr>
            <w:tcW w:w="14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E7948C" w14:textId="77777777" w:rsidR="00060AEC" w:rsidRPr="00C773F6" w:rsidRDefault="00060AEC" w:rsidP="00060AEC">
            <w:pPr>
              <w:pStyle w:val="Corpotesto"/>
              <w:tabs>
                <w:tab w:val="left" w:pos="1134"/>
              </w:tabs>
              <w:spacing w:line="160" w:lineRule="exact"/>
              <w:ind w:left="151" w:right="130"/>
              <w:jc w:val="both"/>
              <w:rPr>
                <w:rFonts w:ascii="Times New Roman" w:hAnsi="Times New Roman" w:cs="Times New Roman"/>
                <w:sz w:val="16"/>
                <w:szCs w:val="16"/>
              </w:rPr>
            </w:pPr>
            <w:r w:rsidRPr="00C773F6">
              <w:rPr>
                <w:rFonts w:ascii="Times New Roman" w:hAnsi="Times New Roman" w:cs="Times New Roman"/>
                <w:sz w:val="16"/>
                <w:szCs w:val="16"/>
              </w:rPr>
              <w:t>categoria ex d1 </w:t>
            </w:r>
          </w:p>
        </w:tc>
        <w:tc>
          <w:tcPr>
            <w:tcW w:w="100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3A9E51" w14:textId="67B91732"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p>
        </w:tc>
        <w:tc>
          <w:tcPr>
            <w:tcW w:w="112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D87300" w14:textId="42BBCE34"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r w:rsidRPr="00C773F6">
              <w:rPr>
                <w:rFonts w:ascii="Times New Roman" w:hAnsi="Times New Roman" w:cs="Times New Roman"/>
                <w:b/>
                <w:bCs/>
                <w:sz w:val="16"/>
                <w:szCs w:val="16"/>
              </w:rPr>
              <w:t>3</w:t>
            </w: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C09E37" w14:textId="129E1DEF" w:rsidR="00060AEC" w:rsidRPr="00C773F6" w:rsidRDefault="00060AEC" w:rsidP="00060AEC">
            <w:pPr>
              <w:pStyle w:val="Corpotesto"/>
              <w:tabs>
                <w:tab w:val="left" w:pos="1134"/>
              </w:tabs>
              <w:spacing w:line="160" w:lineRule="exact"/>
              <w:ind w:left="143" w:right="130"/>
              <w:jc w:val="center"/>
              <w:rPr>
                <w:rFonts w:ascii="Times New Roman" w:hAnsi="Times New Roman" w:cs="Times New Roman"/>
                <w:sz w:val="16"/>
                <w:szCs w:val="16"/>
              </w:rPr>
            </w:pPr>
            <w:r w:rsidRPr="005903EE">
              <w:rPr>
                <w:rFonts w:ascii="Times New Roman" w:hAnsi="Times New Roman" w:cs="Times New Roman"/>
                <w:b/>
                <w:bCs/>
                <w:sz w:val="16"/>
                <w:szCs w:val="16"/>
              </w:rPr>
              <w:t>1 (mobilità)</w:t>
            </w: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tcPr>
          <w:p w14:paraId="6F828E4D" w14:textId="033546F9" w:rsidR="00060AEC" w:rsidRPr="00C773F6" w:rsidRDefault="00060AEC" w:rsidP="00060AEC">
            <w:pPr>
              <w:pStyle w:val="Corpotesto"/>
              <w:tabs>
                <w:tab w:val="left" w:pos="1134"/>
              </w:tabs>
              <w:spacing w:line="160" w:lineRule="exact"/>
              <w:ind w:left="106" w:right="130"/>
              <w:jc w:val="center"/>
              <w:rPr>
                <w:rFonts w:ascii="Times New Roman" w:hAnsi="Times New Roman" w:cs="Times New Roman"/>
                <w:sz w:val="16"/>
                <w:szCs w:val="16"/>
              </w:rPr>
            </w:pP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9A1681" w14:textId="0AB93C3A" w:rsidR="00060AEC" w:rsidRPr="00C773F6" w:rsidRDefault="00060AEC" w:rsidP="00060AEC">
            <w:pPr>
              <w:pStyle w:val="Corpotesto"/>
              <w:tabs>
                <w:tab w:val="left" w:pos="1134"/>
              </w:tabs>
              <w:spacing w:line="160" w:lineRule="exact"/>
              <w:ind w:left="59" w:right="130"/>
              <w:jc w:val="center"/>
              <w:rPr>
                <w:rFonts w:ascii="Times New Roman" w:hAnsi="Times New Roman" w:cs="Times New Roman"/>
                <w:sz w:val="16"/>
                <w:szCs w:val="16"/>
              </w:rPr>
            </w:pPr>
          </w:p>
        </w:tc>
        <w:tc>
          <w:tcPr>
            <w:tcW w:w="14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5E60D9" w14:textId="7F483C75" w:rsidR="00060AEC" w:rsidRPr="00C773F6" w:rsidRDefault="00060AEC" w:rsidP="00060AEC">
            <w:pPr>
              <w:pStyle w:val="Corpotesto"/>
              <w:tabs>
                <w:tab w:val="left" w:pos="1134"/>
              </w:tabs>
              <w:spacing w:line="160" w:lineRule="exact"/>
              <w:ind w:left="165" w:right="130"/>
              <w:jc w:val="center"/>
              <w:rPr>
                <w:rFonts w:ascii="Times New Roman" w:hAnsi="Times New Roman" w:cs="Times New Roman"/>
                <w:sz w:val="16"/>
                <w:szCs w:val="16"/>
              </w:rPr>
            </w:pPr>
          </w:p>
        </w:tc>
        <w:tc>
          <w:tcPr>
            <w:tcW w:w="14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B66D20" w14:textId="114447F9" w:rsidR="00060AEC" w:rsidRPr="00C773F6" w:rsidRDefault="00060AEC" w:rsidP="00060AEC">
            <w:pPr>
              <w:pStyle w:val="Corpotesto"/>
              <w:tabs>
                <w:tab w:val="left" w:pos="1134"/>
              </w:tabs>
              <w:spacing w:line="160" w:lineRule="exact"/>
              <w:ind w:left="110" w:right="130"/>
              <w:jc w:val="center"/>
              <w:rPr>
                <w:rFonts w:ascii="Times New Roman" w:hAnsi="Times New Roman" w:cs="Times New Roman"/>
                <w:sz w:val="16"/>
                <w:szCs w:val="16"/>
              </w:rPr>
            </w:pPr>
          </w:p>
        </w:tc>
        <w:tc>
          <w:tcPr>
            <w:tcW w:w="120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854E0D" w14:textId="0389CB7D" w:rsidR="00060AEC" w:rsidRPr="00C773F6" w:rsidRDefault="00060AEC" w:rsidP="00060AEC">
            <w:pPr>
              <w:pStyle w:val="Corpotesto"/>
              <w:tabs>
                <w:tab w:val="left" w:pos="1134"/>
              </w:tabs>
              <w:spacing w:line="160" w:lineRule="exact"/>
              <w:ind w:left="209" w:right="130"/>
              <w:jc w:val="center"/>
              <w:rPr>
                <w:rFonts w:ascii="Times New Roman" w:hAnsi="Times New Roman" w:cs="Times New Roman"/>
                <w:sz w:val="16"/>
                <w:szCs w:val="16"/>
              </w:rPr>
            </w:pPr>
          </w:p>
        </w:tc>
      </w:tr>
      <w:tr w:rsidR="00060AEC" w:rsidRPr="00C773F6" w14:paraId="4D14B509" w14:textId="77777777" w:rsidTr="00060AEC">
        <w:trPr>
          <w:trHeight w:val="300"/>
        </w:trPr>
        <w:tc>
          <w:tcPr>
            <w:tcW w:w="567"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108F7C92" w14:textId="77777777" w:rsidR="00060AEC" w:rsidRPr="00C773F6" w:rsidRDefault="00060AEC" w:rsidP="00060AEC">
            <w:pPr>
              <w:pStyle w:val="Corpotesto"/>
              <w:tabs>
                <w:tab w:val="left" w:pos="1134"/>
              </w:tabs>
              <w:spacing w:line="160" w:lineRule="exact"/>
              <w:ind w:left="425" w:right="130"/>
              <w:jc w:val="both"/>
              <w:rPr>
                <w:rFonts w:ascii="Times New Roman" w:hAnsi="Times New Roman" w:cs="Times New Roman"/>
                <w:sz w:val="16"/>
                <w:szCs w:val="16"/>
              </w:rPr>
            </w:pPr>
          </w:p>
        </w:tc>
        <w:tc>
          <w:tcPr>
            <w:tcW w:w="22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A962C" w14:textId="77777777" w:rsidR="00060AEC" w:rsidRPr="00C773F6" w:rsidRDefault="00060AEC" w:rsidP="00060AEC">
            <w:pPr>
              <w:pStyle w:val="Corpotesto"/>
              <w:tabs>
                <w:tab w:val="left" w:pos="1134"/>
              </w:tabs>
              <w:spacing w:line="160" w:lineRule="exact"/>
              <w:ind w:left="151" w:right="130"/>
              <w:jc w:val="both"/>
              <w:rPr>
                <w:rFonts w:ascii="Times New Roman" w:hAnsi="Times New Roman" w:cs="Times New Roman"/>
                <w:sz w:val="16"/>
                <w:szCs w:val="16"/>
              </w:rPr>
            </w:pPr>
            <w:r w:rsidRPr="00C773F6">
              <w:rPr>
                <w:rFonts w:ascii="Times New Roman" w:hAnsi="Times New Roman" w:cs="Times New Roman"/>
                <w:sz w:val="16"/>
                <w:szCs w:val="16"/>
              </w:rPr>
              <w:t>Area degli Istruttori   </w:t>
            </w:r>
          </w:p>
        </w:tc>
        <w:tc>
          <w:tcPr>
            <w:tcW w:w="14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500B7A" w14:textId="77777777" w:rsidR="00060AEC" w:rsidRPr="00C773F6" w:rsidRDefault="00060AEC" w:rsidP="00060AEC">
            <w:pPr>
              <w:pStyle w:val="Corpotesto"/>
              <w:tabs>
                <w:tab w:val="left" w:pos="1134"/>
              </w:tabs>
              <w:spacing w:line="160" w:lineRule="exact"/>
              <w:ind w:left="151" w:right="130"/>
              <w:jc w:val="both"/>
              <w:rPr>
                <w:rFonts w:ascii="Times New Roman" w:hAnsi="Times New Roman" w:cs="Times New Roman"/>
                <w:sz w:val="16"/>
                <w:szCs w:val="16"/>
              </w:rPr>
            </w:pPr>
            <w:r w:rsidRPr="00C773F6">
              <w:rPr>
                <w:rFonts w:ascii="Times New Roman" w:hAnsi="Times New Roman" w:cs="Times New Roman"/>
                <w:sz w:val="16"/>
                <w:szCs w:val="16"/>
              </w:rPr>
              <w:t>categoria ex C2 </w:t>
            </w:r>
          </w:p>
        </w:tc>
        <w:tc>
          <w:tcPr>
            <w:tcW w:w="100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D4F39B" w14:textId="58503E72"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p>
        </w:tc>
        <w:tc>
          <w:tcPr>
            <w:tcW w:w="112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924232" w14:textId="1978728F"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025D8B" w14:textId="3CCF94F1" w:rsidR="00060AEC" w:rsidRPr="00C773F6" w:rsidRDefault="00060AEC" w:rsidP="00060AEC">
            <w:pPr>
              <w:pStyle w:val="Corpotesto"/>
              <w:tabs>
                <w:tab w:val="left" w:pos="1134"/>
              </w:tabs>
              <w:spacing w:line="160" w:lineRule="exact"/>
              <w:ind w:left="143" w:right="130"/>
              <w:jc w:val="center"/>
              <w:rPr>
                <w:rFonts w:ascii="Times New Roman" w:hAnsi="Times New Roman" w:cs="Times New Roman"/>
                <w:sz w:val="16"/>
                <w:szCs w:val="16"/>
              </w:rPr>
            </w:pP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tcPr>
          <w:p w14:paraId="6ECB6E31" w14:textId="0291B5D9" w:rsidR="00060AEC" w:rsidRPr="00C773F6" w:rsidRDefault="00060AEC" w:rsidP="00060AEC">
            <w:pPr>
              <w:pStyle w:val="Corpotesto"/>
              <w:tabs>
                <w:tab w:val="left" w:pos="1134"/>
              </w:tabs>
              <w:spacing w:line="160" w:lineRule="exact"/>
              <w:ind w:left="106" w:right="130"/>
              <w:jc w:val="center"/>
              <w:rPr>
                <w:rFonts w:ascii="Times New Roman" w:hAnsi="Times New Roman" w:cs="Times New Roman"/>
                <w:sz w:val="16"/>
                <w:szCs w:val="16"/>
              </w:rPr>
            </w:pP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4F3FB2" w14:textId="2AFA0692" w:rsidR="00060AEC" w:rsidRPr="00C773F6" w:rsidRDefault="00060AEC" w:rsidP="00060AEC">
            <w:pPr>
              <w:pStyle w:val="Corpotesto"/>
              <w:tabs>
                <w:tab w:val="left" w:pos="1134"/>
              </w:tabs>
              <w:spacing w:line="160" w:lineRule="exact"/>
              <w:ind w:left="59" w:right="130"/>
              <w:jc w:val="center"/>
              <w:rPr>
                <w:rFonts w:ascii="Times New Roman" w:hAnsi="Times New Roman" w:cs="Times New Roman"/>
                <w:sz w:val="16"/>
                <w:szCs w:val="16"/>
              </w:rPr>
            </w:pPr>
          </w:p>
        </w:tc>
        <w:tc>
          <w:tcPr>
            <w:tcW w:w="14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4B46BD" w14:textId="54DAE67B" w:rsidR="00060AEC" w:rsidRPr="00C773F6" w:rsidRDefault="00060AEC" w:rsidP="00060AEC">
            <w:pPr>
              <w:pStyle w:val="Corpotesto"/>
              <w:tabs>
                <w:tab w:val="left" w:pos="1134"/>
              </w:tabs>
              <w:spacing w:line="160" w:lineRule="exact"/>
              <w:ind w:left="165" w:right="130"/>
              <w:jc w:val="center"/>
              <w:rPr>
                <w:rFonts w:ascii="Times New Roman" w:hAnsi="Times New Roman" w:cs="Times New Roman"/>
                <w:sz w:val="16"/>
                <w:szCs w:val="16"/>
              </w:rPr>
            </w:pPr>
          </w:p>
        </w:tc>
        <w:tc>
          <w:tcPr>
            <w:tcW w:w="14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E5878B" w14:textId="6CC8EC8D" w:rsidR="00060AEC" w:rsidRPr="00C773F6" w:rsidRDefault="00060AEC" w:rsidP="00060AEC">
            <w:pPr>
              <w:pStyle w:val="Corpotesto"/>
              <w:tabs>
                <w:tab w:val="left" w:pos="1134"/>
              </w:tabs>
              <w:spacing w:line="160" w:lineRule="exact"/>
              <w:ind w:left="110" w:right="130"/>
              <w:jc w:val="center"/>
              <w:rPr>
                <w:rFonts w:ascii="Times New Roman" w:hAnsi="Times New Roman" w:cs="Times New Roman"/>
                <w:sz w:val="16"/>
                <w:szCs w:val="16"/>
              </w:rPr>
            </w:pPr>
          </w:p>
        </w:tc>
        <w:tc>
          <w:tcPr>
            <w:tcW w:w="120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DB2E4" w14:textId="7327BE54" w:rsidR="00060AEC" w:rsidRPr="00C773F6" w:rsidRDefault="00060AEC" w:rsidP="00060AEC">
            <w:pPr>
              <w:pStyle w:val="Corpotesto"/>
              <w:tabs>
                <w:tab w:val="left" w:pos="1134"/>
              </w:tabs>
              <w:spacing w:line="160" w:lineRule="exact"/>
              <w:ind w:left="209" w:right="130"/>
              <w:jc w:val="center"/>
              <w:rPr>
                <w:rFonts w:ascii="Times New Roman" w:hAnsi="Times New Roman" w:cs="Times New Roman"/>
                <w:sz w:val="16"/>
                <w:szCs w:val="16"/>
              </w:rPr>
            </w:pPr>
          </w:p>
        </w:tc>
      </w:tr>
      <w:tr w:rsidR="00060AEC" w:rsidRPr="00C773F6" w14:paraId="03AD4834" w14:textId="77777777" w:rsidTr="00060AEC">
        <w:trPr>
          <w:trHeight w:val="300"/>
        </w:trPr>
        <w:tc>
          <w:tcPr>
            <w:tcW w:w="567"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2E71FCCD" w14:textId="77777777" w:rsidR="00060AEC" w:rsidRPr="00C773F6" w:rsidRDefault="00060AEC" w:rsidP="00060AEC">
            <w:pPr>
              <w:pStyle w:val="Corpotesto"/>
              <w:tabs>
                <w:tab w:val="left" w:pos="1134"/>
              </w:tabs>
              <w:spacing w:line="160" w:lineRule="exact"/>
              <w:ind w:left="425" w:right="130"/>
              <w:jc w:val="both"/>
              <w:rPr>
                <w:rFonts w:ascii="Times New Roman" w:hAnsi="Times New Roman" w:cs="Times New Roman"/>
                <w:sz w:val="16"/>
                <w:szCs w:val="16"/>
              </w:rPr>
            </w:pPr>
          </w:p>
        </w:tc>
        <w:tc>
          <w:tcPr>
            <w:tcW w:w="22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FC18D7" w14:textId="77777777" w:rsidR="00060AEC" w:rsidRPr="00C773F6" w:rsidRDefault="00060AEC" w:rsidP="00060AEC">
            <w:pPr>
              <w:pStyle w:val="Corpotesto"/>
              <w:tabs>
                <w:tab w:val="left" w:pos="1134"/>
              </w:tabs>
              <w:spacing w:line="160" w:lineRule="exact"/>
              <w:ind w:left="151" w:right="130"/>
              <w:jc w:val="both"/>
              <w:rPr>
                <w:rFonts w:ascii="Times New Roman" w:hAnsi="Times New Roman" w:cs="Times New Roman"/>
                <w:sz w:val="16"/>
                <w:szCs w:val="16"/>
              </w:rPr>
            </w:pPr>
            <w:r w:rsidRPr="00C773F6">
              <w:rPr>
                <w:rFonts w:ascii="Times New Roman" w:hAnsi="Times New Roman" w:cs="Times New Roman"/>
                <w:sz w:val="16"/>
                <w:szCs w:val="16"/>
              </w:rPr>
              <w:t>Area degli Istruttori   </w:t>
            </w:r>
          </w:p>
        </w:tc>
        <w:tc>
          <w:tcPr>
            <w:tcW w:w="14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51DE2E" w14:textId="77777777" w:rsidR="00060AEC" w:rsidRPr="00C773F6" w:rsidRDefault="00060AEC" w:rsidP="00060AEC">
            <w:pPr>
              <w:pStyle w:val="Corpotesto"/>
              <w:tabs>
                <w:tab w:val="left" w:pos="1134"/>
              </w:tabs>
              <w:spacing w:line="160" w:lineRule="exact"/>
              <w:ind w:left="151" w:right="130"/>
              <w:jc w:val="both"/>
              <w:rPr>
                <w:rFonts w:ascii="Times New Roman" w:hAnsi="Times New Roman" w:cs="Times New Roman"/>
                <w:sz w:val="16"/>
                <w:szCs w:val="16"/>
              </w:rPr>
            </w:pPr>
            <w:r w:rsidRPr="00C773F6">
              <w:rPr>
                <w:rFonts w:ascii="Times New Roman" w:hAnsi="Times New Roman" w:cs="Times New Roman"/>
                <w:sz w:val="16"/>
                <w:szCs w:val="16"/>
              </w:rPr>
              <w:t>categoria ex C1 </w:t>
            </w:r>
          </w:p>
        </w:tc>
        <w:tc>
          <w:tcPr>
            <w:tcW w:w="100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C537AB" w14:textId="56BD85F0"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p>
        </w:tc>
        <w:tc>
          <w:tcPr>
            <w:tcW w:w="112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5745D" w14:textId="3FC837E8"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r w:rsidRPr="00C773F6">
              <w:rPr>
                <w:rFonts w:ascii="Times New Roman" w:hAnsi="Times New Roman" w:cs="Times New Roman"/>
                <w:b/>
                <w:bCs/>
                <w:sz w:val="16"/>
                <w:szCs w:val="16"/>
              </w:rPr>
              <w:t>1</w:t>
            </w: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7DD412" w14:textId="7F159273" w:rsidR="00060AEC" w:rsidRPr="00C773F6" w:rsidRDefault="00060AEC" w:rsidP="00060AEC">
            <w:pPr>
              <w:pStyle w:val="Corpotesto"/>
              <w:tabs>
                <w:tab w:val="left" w:pos="1134"/>
              </w:tabs>
              <w:spacing w:line="160" w:lineRule="exact"/>
              <w:ind w:left="143" w:right="130"/>
              <w:jc w:val="center"/>
              <w:rPr>
                <w:rFonts w:ascii="Times New Roman" w:hAnsi="Times New Roman" w:cs="Times New Roman"/>
                <w:sz w:val="16"/>
                <w:szCs w:val="16"/>
              </w:rPr>
            </w:pP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tcPr>
          <w:p w14:paraId="333DB0E6" w14:textId="79A03771" w:rsidR="00060AEC" w:rsidRPr="00C773F6" w:rsidRDefault="00060AEC" w:rsidP="00060AEC">
            <w:pPr>
              <w:pStyle w:val="Corpotesto"/>
              <w:tabs>
                <w:tab w:val="left" w:pos="1134"/>
              </w:tabs>
              <w:spacing w:line="160" w:lineRule="exact"/>
              <w:ind w:left="106" w:right="130"/>
              <w:jc w:val="center"/>
              <w:rPr>
                <w:rFonts w:ascii="Times New Roman" w:hAnsi="Times New Roman" w:cs="Times New Roman"/>
                <w:sz w:val="16"/>
                <w:szCs w:val="16"/>
              </w:rPr>
            </w:pP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832C8" w14:textId="127BD906" w:rsidR="00060AEC" w:rsidRPr="00C773F6" w:rsidRDefault="00060AEC" w:rsidP="00060AEC">
            <w:pPr>
              <w:pStyle w:val="Corpotesto"/>
              <w:tabs>
                <w:tab w:val="left" w:pos="1134"/>
              </w:tabs>
              <w:spacing w:line="160" w:lineRule="exact"/>
              <w:ind w:left="59" w:right="130"/>
              <w:jc w:val="center"/>
              <w:rPr>
                <w:rFonts w:ascii="Times New Roman" w:hAnsi="Times New Roman" w:cs="Times New Roman"/>
                <w:sz w:val="16"/>
                <w:szCs w:val="16"/>
              </w:rPr>
            </w:pPr>
          </w:p>
        </w:tc>
        <w:tc>
          <w:tcPr>
            <w:tcW w:w="14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810A96" w14:textId="34416F1B" w:rsidR="00060AEC" w:rsidRPr="00C773F6" w:rsidRDefault="00060AEC" w:rsidP="00060AEC">
            <w:pPr>
              <w:pStyle w:val="Corpotesto"/>
              <w:tabs>
                <w:tab w:val="left" w:pos="1134"/>
              </w:tabs>
              <w:spacing w:line="160" w:lineRule="exact"/>
              <w:ind w:left="165" w:right="130"/>
              <w:jc w:val="center"/>
              <w:rPr>
                <w:rFonts w:ascii="Times New Roman" w:hAnsi="Times New Roman" w:cs="Times New Roman"/>
                <w:sz w:val="16"/>
                <w:szCs w:val="16"/>
              </w:rPr>
            </w:pPr>
          </w:p>
        </w:tc>
        <w:tc>
          <w:tcPr>
            <w:tcW w:w="14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7FCD80" w14:textId="4D5033ED" w:rsidR="00060AEC" w:rsidRPr="00C773F6" w:rsidRDefault="00060AEC" w:rsidP="00060AEC">
            <w:pPr>
              <w:pStyle w:val="Corpotesto"/>
              <w:tabs>
                <w:tab w:val="left" w:pos="1134"/>
              </w:tabs>
              <w:spacing w:line="160" w:lineRule="exact"/>
              <w:ind w:left="110" w:right="130"/>
              <w:jc w:val="center"/>
              <w:rPr>
                <w:rFonts w:ascii="Times New Roman" w:hAnsi="Times New Roman" w:cs="Times New Roman"/>
                <w:sz w:val="16"/>
                <w:szCs w:val="16"/>
              </w:rPr>
            </w:pPr>
          </w:p>
        </w:tc>
        <w:tc>
          <w:tcPr>
            <w:tcW w:w="120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FB5308" w14:textId="18E4F220" w:rsidR="00060AEC" w:rsidRPr="00C773F6" w:rsidRDefault="00060AEC" w:rsidP="00060AEC">
            <w:pPr>
              <w:pStyle w:val="Corpotesto"/>
              <w:tabs>
                <w:tab w:val="left" w:pos="1134"/>
              </w:tabs>
              <w:spacing w:line="160" w:lineRule="exact"/>
              <w:ind w:left="209" w:right="130"/>
              <w:jc w:val="center"/>
              <w:rPr>
                <w:rFonts w:ascii="Times New Roman" w:hAnsi="Times New Roman" w:cs="Times New Roman"/>
                <w:sz w:val="16"/>
                <w:szCs w:val="16"/>
              </w:rPr>
            </w:pPr>
          </w:p>
        </w:tc>
      </w:tr>
      <w:tr w:rsidR="00060AEC" w:rsidRPr="00C773F6" w14:paraId="63C85FBE" w14:textId="77777777" w:rsidTr="00060AEC">
        <w:trPr>
          <w:trHeight w:val="300"/>
        </w:trPr>
        <w:tc>
          <w:tcPr>
            <w:tcW w:w="567"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29B7B4C1" w14:textId="77777777" w:rsidR="00060AEC" w:rsidRPr="00C773F6" w:rsidRDefault="00060AEC" w:rsidP="00060AEC">
            <w:pPr>
              <w:pStyle w:val="Corpotesto"/>
              <w:tabs>
                <w:tab w:val="left" w:pos="1134"/>
              </w:tabs>
              <w:spacing w:line="160" w:lineRule="exact"/>
              <w:ind w:left="425" w:right="130"/>
              <w:jc w:val="both"/>
              <w:rPr>
                <w:rFonts w:ascii="Times New Roman" w:hAnsi="Times New Roman" w:cs="Times New Roman"/>
                <w:sz w:val="16"/>
                <w:szCs w:val="16"/>
              </w:rPr>
            </w:pPr>
          </w:p>
        </w:tc>
        <w:tc>
          <w:tcPr>
            <w:tcW w:w="22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9E1CFE" w14:textId="77777777" w:rsidR="00060AEC" w:rsidRPr="00C773F6" w:rsidRDefault="00060AEC" w:rsidP="00060AEC">
            <w:pPr>
              <w:pStyle w:val="Corpotesto"/>
              <w:tabs>
                <w:tab w:val="left" w:pos="1134"/>
              </w:tabs>
              <w:spacing w:line="160" w:lineRule="exact"/>
              <w:ind w:left="151" w:right="130"/>
              <w:jc w:val="both"/>
              <w:rPr>
                <w:rFonts w:ascii="Times New Roman" w:hAnsi="Times New Roman" w:cs="Times New Roman"/>
                <w:sz w:val="16"/>
                <w:szCs w:val="16"/>
              </w:rPr>
            </w:pPr>
            <w:r w:rsidRPr="00C773F6">
              <w:rPr>
                <w:rFonts w:ascii="Times New Roman" w:hAnsi="Times New Roman" w:cs="Times New Roman"/>
                <w:sz w:val="16"/>
                <w:szCs w:val="16"/>
              </w:rPr>
              <w:t>Area degli Operatori  </w:t>
            </w:r>
          </w:p>
        </w:tc>
        <w:tc>
          <w:tcPr>
            <w:tcW w:w="14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CAFDAF" w14:textId="77777777" w:rsidR="00060AEC" w:rsidRPr="00C773F6" w:rsidRDefault="00060AEC" w:rsidP="00060AEC">
            <w:pPr>
              <w:pStyle w:val="Corpotesto"/>
              <w:tabs>
                <w:tab w:val="left" w:pos="1134"/>
              </w:tabs>
              <w:spacing w:line="160" w:lineRule="exact"/>
              <w:ind w:left="151" w:right="130"/>
              <w:jc w:val="both"/>
              <w:rPr>
                <w:rFonts w:ascii="Times New Roman" w:hAnsi="Times New Roman" w:cs="Times New Roman"/>
                <w:sz w:val="16"/>
                <w:szCs w:val="16"/>
              </w:rPr>
            </w:pPr>
            <w:r w:rsidRPr="00C773F6">
              <w:rPr>
                <w:rFonts w:ascii="Times New Roman" w:hAnsi="Times New Roman" w:cs="Times New Roman"/>
                <w:sz w:val="16"/>
                <w:szCs w:val="16"/>
              </w:rPr>
              <w:t>categoria ex B2 </w:t>
            </w:r>
          </w:p>
        </w:tc>
        <w:tc>
          <w:tcPr>
            <w:tcW w:w="100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73125F" w14:textId="2229861A"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p>
        </w:tc>
        <w:tc>
          <w:tcPr>
            <w:tcW w:w="112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947A49" w14:textId="2E0A4A12"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243011" w14:textId="5BC857F9" w:rsidR="00060AEC" w:rsidRPr="00C773F6" w:rsidRDefault="00060AEC" w:rsidP="00060AEC">
            <w:pPr>
              <w:pStyle w:val="Corpotesto"/>
              <w:tabs>
                <w:tab w:val="left" w:pos="1134"/>
              </w:tabs>
              <w:spacing w:line="160" w:lineRule="exact"/>
              <w:ind w:left="143" w:right="130"/>
              <w:jc w:val="center"/>
              <w:rPr>
                <w:rFonts w:ascii="Times New Roman" w:hAnsi="Times New Roman" w:cs="Times New Roman"/>
                <w:sz w:val="16"/>
                <w:szCs w:val="16"/>
              </w:rPr>
            </w:pP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tcPr>
          <w:p w14:paraId="1C54C515" w14:textId="2FE3D794" w:rsidR="00060AEC" w:rsidRPr="00C773F6" w:rsidRDefault="00060AEC" w:rsidP="00060AEC">
            <w:pPr>
              <w:pStyle w:val="Corpotesto"/>
              <w:tabs>
                <w:tab w:val="left" w:pos="1134"/>
              </w:tabs>
              <w:spacing w:line="160" w:lineRule="exact"/>
              <w:ind w:left="106" w:right="130"/>
              <w:jc w:val="center"/>
              <w:rPr>
                <w:rFonts w:ascii="Times New Roman" w:hAnsi="Times New Roman" w:cs="Times New Roman"/>
                <w:sz w:val="16"/>
                <w:szCs w:val="16"/>
              </w:rPr>
            </w:pP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198659" w14:textId="52D226BA" w:rsidR="00060AEC" w:rsidRPr="00C773F6" w:rsidRDefault="00060AEC" w:rsidP="00060AEC">
            <w:pPr>
              <w:pStyle w:val="Corpotesto"/>
              <w:tabs>
                <w:tab w:val="left" w:pos="1134"/>
              </w:tabs>
              <w:spacing w:line="160" w:lineRule="exact"/>
              <w:ind w:left="59" w:right="130"/>
              <w:jc w:val="center"/>
              <w:rPr>
                <w:rFonts w:ascii="Times New Roman" w:hAnsi="Times New Roman" w:cs="Times New Roman"/>
                <w:sz w:val="16"/>
                <w:szCs w:val="16"/>
              </w:rPr>
            </w:pPr>
          </w:p>
        </w:tc>
        <w:tc>
          <w:tcPr>
            <w:tcW w:w="14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440EBA" w14:textId="63247EDE" w:rsidR="00060AEC" w:rsidRPr="00C773F6" w:rsidRDefault="00060AEC" w:rsidP="00060AEC">
            <w:pPr>
              <w:pStyle w:val="Corpotesto"/>
              <w:tabs>
                <w:tab w:val="left" w:pos="1134"/>
              </w:tabs>
              <w:spacing w:line="160" w:lineRule="exact"/>
              <w:ind w:left="165" w:right="130"/>
              <w:jc w:val="center"/>
              <w:rPr>
                <w:rFonts w:ascii="Times New Roman" w:hAnsi="Times New Roman" w:cs="Times New Roman"/>
                <w:sz w:val="16"/>
                <w:szCs w:val="16"/>
              </w:rPr>
            </w:pPr>
          </w:p>
        </w:tc>
        <w:tc>
          <w:tcPr>
            <w:tcW w:w="14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F5BBED" w14:textId="0A23E790" w:rsidR="00060AEC" w:rsidRPr="00C773F6" w:rsidRDefault="00060AEC" w:rsidP="00060AEC">
            <w:pPr>
              <w:pStyle w:val="Corpotesto"/>
              <w:tabs>
                <w:tab w:val="left" w:pos="1134"/>
              </w:tabs>
              <w:spacing w:line="160" w:lineRule="exact"/>
              <w:ind w:left="110" w:right="130"/>
              <w:jc w:val="center"/>
              <w:rPr>
                <w:rFonts w:ascii="Times New Roman" w:hAnsi="Times New Roman" w:cs="Times New Roman"/>
                <w:sz w:val="16"/>
                <w:szCs w:val="16"/>
              </w:rPr>
            </w:pPr>
          </w:p>
        </w:tc>
        <w:tc>
          <w:tcPr>
            <w:tcW w:w="120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76271" w14:textId="1E773BC8" w:rsidR="00060AEC" w:rsidRPr="00C773F6" w:rsidRDefault="00060AEC" w:rsidP="00060AEC">
            <w:pPr>
              <w:pStyle w:val="Corpotesto"/>
              <w:tabs>
                <w:tab w:val="left" w:pos="1134"/>
              </w:tabs>
              <w:spacing w:line="160" w:lineRule="exact"/>
              <w:ind w:left="209" w:right="130"/>
              <w:jc w:val="center"/>
              <w:rPr>
                <w:rFonts w:ascii="Times New Roman" w:hAnsi="Times New Roman" w:cs="Times New Roman"/>
                <w:sz w:val="16"/>
                <w:szCs w:val="16"/>
              </w:rPr>
            </w:pPr>
          </w:p>
        </w:tc>
      </w:tr>
      <w:tr w:rsidR="00060AEC" w:rsidRPr="00C773F6" w14:paraId="3D699B52" w14:textId="77777777" w:rsidTr="00060AEC">
        <w:trPr>
          <w:trHeight w:val="300"/>
        </w:trPr>
        <w:tc>
          <w:tcPr>
            <w:tcW w:w="567"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190DDBEF" w14:textId="77777777" w:rsidR="00060AEC" w:rsidRPr="00C773F6" w:rsidRDefault="00060AEC" w:rsidP="00060AEC">
            <w:pPr>
              <w:pStyle w:val="Corpotesto"/>
              <w:tabs>
                <w:tab w:val="left" w:pos="1134"/>
              </w:tabs>
              <w:spacing w:line="160" w:lineRule="exact"/>
              <w:ind w:left="425" w:right="130"/>
              <w:jc w:val="both"/>
              <w:rPr>
                <w:rFonts w:ascii="Times New Roman" w:hAnsi="Times New Roman" w:cs="Times New Roman"/>
                <w:sz w:val="16"/>
                <w:szCs w:val="16"/>
              </w:rPr>
            </w:pPr>
          </w:p>
        </w:tc>
        <w:tc>
          <w:tcPr>
            <w:tcW w:w="22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BB267B" w14:textId="6EC7BF3C" w:rsidR="00060AEC" w:rsidRPr="00C773F6" w:rsidRDefault="00060AEC" w:rsidP="00060AEC">
            <w:pPr>
              <w:pStyle w:val="Corpotesto"/>
              <w:tabs>
                <w:tab w:val="left" w:pos="1134"/>
              </w:tabs>
              <w:spacing w:line="160" w:lineRule="exact"/>
              <w:ind w:right="130"/>
              <w:jc w:val="both"/>
              <w:rPr>
                <w:rFonts w:ascii="Times New Roman" w:hAnsi="Times New Roman" w:cs="Times New Roman"/>
                <w:sz w:val="16"/>
                <w:szCs w:val="16"/>
              </w:rPr>
            </w:pPr>
          </w:p>
        </w:tc>
        <w:tc>
          <w:tcPr>
            <w:tcW w:w="14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C02189" w14:textId="54AA8D6F"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r>
              <w:rPr>
                <w:rFonts w:ascii="Times New Roman" w:hAnsi="Times New Roman" w:cs="Times New Roman"/>
                <w:b/>
                <w:bCs/>
                <w:sz w:val="16"/>
                <w:szCs w:val="16"/>
              </w:rPr>
              <w:t>TOTALE</w:t>
            </w:r>
          </w:p>
        </w:tc>
        <w:tc>
          <w:tcPr>
            <w:tcW w:w="1003" w:type="dxa"/>
            <w:tcBorders>
              <w:top w:val="single" w:sz="6" w:space="0" w:color="auto"/>
              <w:left w:val="single" w:sz="6" w:space="0" w:color="auto"/>
              <w:bottom w:val="single" w:sz="6" w:space="0" w:color="auto"/>
              <w:right w:val="single" w:sz="6" w:space="0" w:color="auto"/>
            </w:tcBorders>
            <w:shd w:val="clear" w:color="auto" w:fill="EAF1DD"/>
            <w:vAlign w:val="center"/>
            <w:hideMark/>
          </w:tcPr>
          <w:p w14:paraId="4ED37157" w14:textId="5F3D3189"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r w:rsidRPr="00C773F6">
              <w:rPr>
                <w:rFonts w:ascii="Times New Roman" w:hAnsi="Times New Roman" w:cs="Times New Roman"/>
                <w:b/>
                <w:bCs/>
                <w:sz w:val="16"/>
                <w:szCs w:val="16"/>
              </w:rPr>
              <w:t>6</w:t>
            </w:r>
          </w:p>
        </w:tc>
        <w:tc>
          <w:tcPr>
            <w:tcW w:w="112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AFF817" w14:textId="49A2325B"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r w:rsidRPr="00C773F6">
              <w:rPr>
                <w:rFonts w:ascii="Times New Roman" w:hAnsi="Times New Roman" w:cs="Times New Roman"/>
                <w:b/>
                <w:bCs/>
                <w:sz w:val="16"/>
                <w:szCs w:val="16"/>
              </w:rPr>
              <w:t>4</w:t>
            </w: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CD49E6" w14:textId="56EF237A" w:rsidR="00060AEC" w:rsidRPr="00C773F6" w:rsidRDefault="00060AEC" w:rsidP="00060AEC">
            <w:pPr>
              <w:pStyle w:val="Corpotesto"/>
              <w:tabs>
                <w:tab w:val="left" w:pos="1134"/>
              </w:tabs>
              <w:spacing w:line="160" w:lineRule="exact"/>
              <w:ind w:left="143" w:right="130"/>
              <w:jc w:val="center"/>
              <w:rPr>
                <w:rFonts w:ascii="Times New Roman" w:hAnsi="Times New Roman" w:cs="Times New Roman"/>
                <w:sz w:val="16"/>
                <w:szCs w:val="16"/>
              </w:rPr>
            </w:pPr>
            <w:r w:rsidRPr="00C773F6">
              <w:rPr>
                <w:rFonts w:ascii="Times New Roman" w:hAnsi="Times New Roman" w:cs="Times New Roman"/>
                <w:b/>
                <w:bCs/>
                <w:sz w:val="16"/>
                <w:szCs w:val="16"/>
              </w:rPr>
              <w:t>2</w:t>
            </w: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tcPr>
          <w:p w14:paraId="7398B13A" w14:textId="2DF06220" w:rsidR="00060AEC" w:rsidRPr="00C773F6" w:rsidRDefault="00060AEC" w:rsidP="00060AEC">
            <w:pPr>
              <w:pStyle w:val="Corpotesto"/>
              <w:tabs>
                <w:tab w:val="left" w:pos="1134"/>
              </w:tabs>
              <w:spacing w:line="160" w:lineRule="exact"/>
              <w:ind w:left="106" w:right="130"/>
              <w:jc w:val="center"/>
              <w:rPr>
                <w:rFonts w:ascii="Times New Roman" w:hAnsi="Times New Roman" w:cs="Times New Roman"/>
                <w:sz w:val="16"/>
                <w:szCs w:val="16"/>
              </w:rPr>
            </w:pP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D3F282" w14:textId="5A3DAEDC" w:rsidR="00060AEC" w:rsidRPr="00C773F6" w:rsidRDefault="00060AEC" w:rsidP="00060AEC">
            <w:pPr>
              <w:pStyle w:val="Corpotesto"/>
              <w:tabs>
                <w:tab w:val="left" w:pos="1134"/>
              </w:tabs>
              <w:spacing w:line="160" w:lineRule="exact"/>
              <w:ind w:left="59" w:right="130"/>
              <w:jc w:val="center"/>
              <w:rPr>
                <w:rFonts w:ascii="Times New Roman" w:hAnsi="Times New Roman" w:cs="Times New Roman"/>
                <w:sz w:val="16"/>
                <w:szCs w:val="16"/>
              </w:rPr>
            </w:pPr>
          </w:p>
        </w:tc>
        <w:tc>
          <w:tcPr>
            <w:tcW w:w="14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0B498E" w14:textId="0B6A1062" w:rsidR="00060AEC" w:rsidRPr="00C773F6" w:rsidRDefault="00060AEC" w:rsidP="00060AEC">
            <w:pPr>
              <w:pStyle w:val="Corpotesto"/>
              <w:tabs>
                <w:tab w:val="left" w:pos="1134"/>
              </w:tabs>
              <w:spacing w:line="160" w:lineRule="exact"/>
              <w:ind w:left="165" w:right="130"/>
              <w:jc w:val="center"/>
              <w:rPr>
                <w:rFonts w:ascii="Times New Roman" w:hAnsi="Times New Roman" w:cs="Times New Roman"/>
                <w:sz w:val="16"/>
                <w:szCs w:val="16"/>
              </w:rPr>
            </w:pPr>
          </w:p>
        </w:tc>
        <w:tc>
          <w:tcPr>
            <w:tcW w:w="14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1AEBF" w14:textId="7F0326A3" w:rsidR="00060AEC" w:rsidRPr="00C773F6" w:rsidRDefault="00060AEC" w:rsidP="00060AEC">
            <w:pPr>
              <w:pStyle w:val="Corpotesto"/>
              <w:tabs>
                <w:tab w:val="left" w:pos="1134"/>
              </w:tabs>
              <w:spacing w:line="160" w:lineRule="exact"/>
              <w:ind w:left="110" w:right="130"/>
              <w:jc w:val="center"/>
              <w:rPr>
                <w:rFonts w:ascii="Times New Roman" w:hAnsi="Times New Roman" w:cs="Times New Roman"/>
                <w:sz w:val="16"/>
                <w:szCs w:val="16"/>
              </w:rPr>
            </w:pPr>
          </w:p>
        </w:tc>
        <w:tc>
          <w:tcPr>
            <w:tcW w:w="120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986E9" w14:textId="36EE2D68" w:rsidR="00060AEC" w:rsidRPr="00C773F6" w:rsidRDefault="00060AEC" w:rsidP="00060AEC">
            <w:pPr>
              <w:pStyle w:val="Corpotesto"/>
              <w:tabs>
                <w:tab w:val="left" w:pos="1134"/>
              </w:tabs>
              <w:spacing w:line="160" w:lineRule="exact"/>
              <w:ind w:left="209" w:right="130"/>
              <w:jc w:val="center"/>
              <w:rPr>
                <w:rFonts w:ascii="Times New Roman" w:hAnsi="Times New Roman" w:cs="Times New Roman"/>
                <w:sz w:val="16"/>
                <w:szCs w:val="16"/>
              </w:rPr>
            </w:pPr>
          </w:p>
        </w:tc>
      </w:tr>
      <w:tr w:rsidR="00060AEC" w:rsidRPr="00C773F6" w14:paraId="77DFD957" w14:textId="77777777" w:rsidTr="00060AEC">
        <w:trPr>
          <w:trHeight w:val="48"/>
        </w:trPr>
        <w:tc>
          <w:tcPr>
            <w:tcW w:w="567" w:type="dxa"/>
            <w:vMerge/>
            <w:tcBorders>
              <w:top w:val="single" w:sz="6" w:space="0" w:color="auto"/>
              <w:left w:val="single" w:sz="6" w:space="0" w:color="auto"/>
              <w:bottom w:val="single" w:sz="6" w:space="0" w:color="auto"/>
              <w:right w:val="single" w:sz="6" w:space="0" w:color="auto"/>
            </w:tcBorders>
            <w:shd w:val="clear" w:color="auto" w:fill="auto"/>
            <w:vAlign w:val="center"/>
          </w:tcPr>
          <w:p w14:paraId="2B3CFEDC" w14:textId="77777777" w:rsidR="00060AEC" w:rsidRPr="00C773F6" w:rsidRDefault="00060AEC" w:rsidP="00060AEC">
            <w:pPr>
              <w:pStyle w:val="Corpotesto"/>
              <w:tabs>
                <w:tab w:val="left" w:pos="1134"/>
              </w:tabs>
              <w:spacing w:line="160" w:lineRule="exact"/>
              <w:ind w:left="425" w:right="130"/>
              <w:jc w:val="both"/>
              <w:rPr>
                <w:rFonts w:ascii="Times New Roman" w:hAnsi="Times New Roman" w:cs="Times New Roman"/>
                <w:sz w:val="16"/>
                <w:szCs w:val="16"/>
              </w:rPr>
            </w:pPr>
          </w:p>
        </w:tc>
        <w:tc>
          <w:tcPr>
            <w:tcW w:w="13891" w:type="dxa"/>
            <w:gridSpan w:val="10"/>
            <w:tcBorders>
              <w:top w:val="single" w:sz="6" w:space="0" w:color="auto"/>
              <w:left w:val="single" w:sz="6" w:space="0" w:color="auto"/>
              <w:bottom w:val="single" w:sz="6" w:space="0" w:color="auto"/>
              <w:right w:val="single" w:sz="6" w:space="0" w:color="auto"/>
            </w:tcBorders>
            <w:shd w:val="clear" w:color="auto" w:fill="DBE5F1" w:themeFill="accent1" w:themeFillTint="33"/>
            <w:vAlign w:val="center"/>
          </w:tcPr>
          <w:p w14:paraId="38783D99" w14:textId="77777777" w:rsidR="00060AEC" w:rsidRPr="00C773F6" w:rsidRDefault="00060AEC" w:rsidP="00060AEC">
            <w:pPr>
              <w:pStyle w:val="Corpotesto"/>
              <w:tabs>
                <w:tab w:val="left" w:pos="1134"/>
              </w:tabs>
              <w:spacing w:line="160" w:lineRule="exact"/>
              <w:ind w:left="209" w:right="130"/>
              <w:rPr>
                <w:rFonts w:ascii="Times New Roman" w:hAnsi="Times New Roman" w:cs="Times New Roman"/>
                <w:sz w:val="16"/>
                <w:szCs w:val="16"/>
              </w:rPr>
            </w:pPr>
          </w:p>
        </w:tc>
      </w:tr>
      <w:tr w:rsidR="00060AEC" w:rsidRPr="00C773F6" w14:paraId="040F5439" w14:textId="77777777" w:rsidTr="005903EE">
        <w:trPr>
          <w:trHeight w:val="300"/>
        </w:trPr>
        <w:tc>
          <w:tcPr>
            <w:tcW w:w="567"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17786A3D" w14:textId="77777777" w:rsidR="00060AEC" w:rsidRPr="00C773F6" w:rsidRDefault="00060AEC" w:rsidP="00060AEC">
            <w:pPr>
              <w:pStyle w:val="Corpotesto"/>
              <w:tabs>
                <w:tab w:val="left" w:pos="1134"/>
              </w:tabs>
              <w:spacing w:line="160" w:lineRule="exact"/>
              <w:ind w:left="425" w:right="130"/>
              <w:jc w:val="both"/>
              <w:rPr>
                <w:rFonts w:ascii="Times New Roman" w:hAnsi="Times New Roman" w:cs="Times New Roman"/>
                <w:sz w:val="16"/>
                <w:szCs w:val="16"/>
              </w:rPr>
            </w:pPr>
          </w:p>
        </w:tc>
        <w:tc>
          <w:tcPr>
            <w:tcW w:w="22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906AA6" w14:textId="6CB8209B" w:rsidR="00060AEC" w:rsidRPr="00C773F6" w:rsidRDefault="00060AEC" w:rsidP="00060AEC">
            <w:pPr>
              <w:pStyle w:val="Corpotesto"/>
              <w:tabs>
                <w:tab w:val="left" w:pos="1134"/>
              </w:tabs>
              <w:spacing w:line="160" w:lineRule="exact"/>
              <w:ind w:right="130"/>
              <w:jc w:val="both"/>
              <w:rPr>
                <w:rFonts w:ascii="Times New Roman" w:hAnsi="Times New Roman" w:cs="Times New Roman"/>
                <w:sz w:val="16"/>
                <w:szCs w:val="16"/>
              </w:rPr>
            </w:pPr>
          </w:p>
        </w:tc>
        <w:tc>
          <w:tcPr>
            <w:tcW w:w="142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581688" w14:textId="6CB9F7D9" w:rsidR="00060AEC" w:rsidRPr="00C773F6" w:rsidRDefault="00060AEC" w:rsidP="00060AEC">
            <w:pPr>
              <w:pStyle w:val="Corpotesto"/>
              <w:tabs>
                <w:tab w:val="left" w:pos="1134"/>
              </w:tabs>
              <w:spacing w:line="160" w:lineRule="exact"/>
              <w:ind w:left="151" w:right="130"/>
              <w:jc w:val="center"/>
              <w:rPr>
                <w:rFonts w:ascii="Times New Roman" w:hAnsi="Times New Roman" w:cs="Times New Roman"/>
                <w:sz w:val="16"/>
                <w:szCs w:val="16"/>
              </w:rPr>
            </w:pPr>
            <w:r>
              <w:rPr>
                <w:rFonts w:ascii="Times New Roman" w:hAnsi="Times New Roman" w:cs="Times New Roman"/>
                <w:b/>
                <w:bCs/>
                <w:sz w:val="16"/>
                <w:szCs w:val="16"/>
              </w:rPr>
              <w:t>TOTALE</w:t>
            </w:r>
          </w:p>
        </w:tc>
        <w:tc>
          <w:tcPr>
            <w:tcW w:w="1003" w:type="dxa"/>
            <w:tcBorders>
              <w:top w:val="single" w:sz="6" w:space="0" w:color="auto"/>
              <w:left w:val="single" w:sz="6" w:space="0" w:color="auto"/>
              <w:bottom w:val="single" w:sz="6" w:space="0" w:color="auto"/>
              <w:right w:val="single" w:sz="6" w:space="0" w:color="auto"/>
            </w:tcBorders>
            <w:shd w:val="clear" w:color="auto" w:fill="EAF1DD"/>
            <w:vAlign w:val="center"/>
            <w:hideMark/>
          </w:tcPr>
          <w:p w14:paraId="7A652A08" w14:textId="6A50C1BA" w:rsidR="00060AEC" w:rsidRPr="00C773F6" w:rsidRDefault="00060AEC" w:rsidP="00060AEC">
            <w:pPr>
              <w:pStyle w:val="Corpotesto"/>
              <w:tabs>
                <w:tab w:val="left" w:pos="1134"/>
              </w:tabs>
              <w:spacing w:line="160" w:lineRule="exact"/>
              <w:ind w:left="140" w:right="130"/>
              <w:jc w:val="center"/>
              <w:rPr>
                <w:rFonts w:ascii="Times New Roman" w:hAnsi="Times New Roman" w:cs="Times New Roman"/>
                <w:sz w:val="16"/>
                <w:szCs w:val="16"/>
              </w:rPr>
            </w:pPr>
            <w:r w:rsidRPr="00C773F6">
              <w:rPr>
                <w:rFonts w:ascii="Times New Roman" w:hAnsi="Times New Roman" w:cs="Times New Roman"/>
                <w:b/>
                <w:bCs/>
                <w:sz w:val="16"/>
                <w:szCs w:val="16"/>
              </w:rPr>
              <w:t>28</w:t>
            </w:r>
          </w:p>
        </w:tc>
        <w:tc>
          <w:tcPr>
            <w:tcW w:w="112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0A7D51" w14:textId="3724D955" w:rsidR="00060AEC" w:rsidRPr="00C773F6" w:rsidRDefault="00060AEC" w:rsidP="00060AEC">
            <w:pPr>
              <w:pStyle w:val="Corpotesto"/>
              <w:tabs>
                <w:tab w:val="left" w:pos="1134"/>
              </w:tabs>
              <w:spacing w:line="160" w:lineRule="exact"/>
              <w:ind w:left="129" w:right="130"/>
              <w:jc w:val="center"/>
              <w:rPr>
                <w:rFonts w:ascii="Times New Roman" w:hAnsi="Times New Roman" w:cs="Times New Roman"/>
                <w:sz w:val="16"/>
                <w:szCs w:val="16"/>
              </w:rPr>
            </w:pP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7646CC" w14:textId="1BB266C6" w:rsidR="00060AEC" w:rsidRPr="00C773F6" w:rsidRDefault="00060AEC" w:rsidP="00060AEC">
            <w:pPr>
              <w:pStyle w:val="Corpotesto"/>
              <w:tabs>
                <w:tab w:val="left" w:pos="1134"/>
              </w:tabs>
              <w:spacing w:line="160" w:lineRule="exact"/>
              <w:ind w:left="143" w:right="130"/>
              <w:jc w:val="center"/>
              <w:rPr>
                <w:rFonts w:ascii="Times New Roman" w:hAnsi="Times New Roman" w:cs="Times New Roman"/>
                <w:sz w:val="16"/>
                <w:szCs w:val="16"/>
              </w:rPr>
            </w:pP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86C6B0" w14:textId="261D8C0E" w:rsidR="00060AEC" w:rsidRPr="00C773F6" w:rsidRDefault="00060AEC" w:rsidP="00060AEC">
            <w:pPr>
              <w:pStyle w:val="Corpotesto"/>
              <w:tabs>
                <w:tab w:val="left" w:pos="1134"/>
              </w:tabs>
              <w:spacing w:line="160" w:lineRule="exact"/>
              <w:ind w:left="106" w:right="130"/>
              <w:jc w:val="center"/>
              <w:rPr>
                <w:rFonts w:ascii="Times New Roman" w:hAnsi="Times New Roman" w:cs="Times New Roman"/>
                <w:sz w:val="16"/>
                <w:szCs w:val="16"/>
              </w:rPr>
            </w:pPr>
          </w:p>
        </w:tc>
        <w:tc>
          <w:tcPr>
            <w:tcW w:w="131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815230" w14:textId="5692AB8F" w:rsidR="00060AEC" w:rsidRPr="00C773F6" w:rsidRDefault="00060AEC" w:rsidP="00060AEC">
            <w:pPr>
              <w:pStyle w:val="Corpotesto"/>
              <w:tabs>
                <w:tab w:val="left" w:pos="1134"/>
              </w:tabs>
              <w:spacing w:line="160" w:lineRule="exact"/>
              <w:ind w:left="59" w:right="130"/>
              <w:jc w:val="center"/>
              <w:rPr>
                <w:rFonts w:ascii="Times New Roman" w:hAnsi="Times New Roman" w:cs="Times New Roman"/>
                <w:sz w:val="16"/>
                <w:szCs w:val="16"/>
              </w:rPr>
            </w:pPr>
          </w:p>
        </w:tc>
        <w:tc>
          <w:tcPr>
            <w:tcW w:w="14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3AC5D7" w14:textId="53CC68CF" w:rsidR="00060AEC" w:rsidRPr="00C773F6" w:rsidRDefault="00060AEC" w:rsidP="00060AEC">
            <w:pPr>
              <w:pStyle w:val="Corpotesto"/>
              <w:tabs>
                <w:tab w:val="left" w:pos="1134"/>
              </w:tabs>
              <w:spacing w:line="160" w:lineRule="exact"/>
              <w:ind w:left="165" w:right="130"/>
              <w:jc w:val="center"/>
              <w:rPr>
                <w:rFonts w:ascii="Times New Roman" w:hAnsi="Times New Roman" w:cs="Times New Roman"/>
                <w:sz w:val="16"/>
                <w:szCs w:val="16"/>
              </w:rPr>
            </w:pPr>
          </w:p>
        </w:tc>
        <w:tc>
          <w:tcPr>
            <w:tcW w:w="146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4B11C" w14:textId="63DDC190" w:rsidR="00060AEC" w:rsidRPr="00C773F6" w:rsidRDefault="00060AEC" w:rsidP="00060AEC">
            <w:pPr>
              <w:pStyle w:val="Corpotesto"/>
              <w:tabs>
                <w:tab w:val="left" w:pos="1134"/>
              </w:tabs>
              <w:spacing w:line="160" w:lineRule="exact"/>
              <w:ind w:left="110" w:right="130"/>
              <w:jc w:val="center"/>
              <w:rPr>
                <w:rFonts w:ascii="Times New Roman" w:hAnsi="Times New Roman" w:cs="Times New Roman"/>
                <w:sz w:val="16"/>
                <w:szCs w:val="16"/>
              </w:rPr>
            </w:pPr>
          </w:p>
        </w:tc>
        <w:tc>
          <w:tcPr>
            <w:tcW w:w="120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CB3724" w14:textId="4D578E86" w:rsidR="00060AEC" w:rsidRPr="00C773F6" w:rsidRDefault="00060AEC" w:rsidP="00060AEC">
            <w:pPr>
              <w:pStyle w:val="Corpotesto"/>
              <w:tabs>
                <w:tab w:val="left" w:pos="1134"/>
              </w:tabs>
              <w:spacing w:line="160" w:lineRule="exact"/>
              <w:ind w:left="209" w:right="130"/>
              <w:jc w:val="center"/>
              <w:rPr>
                <w:rFonts w:ascii="Times New Roman" w:hAnsi="Times New Roman" w:cs="Times New Roman"/>
                <w:sz w:val="16"/>
                <w:szCs w:val="16"/>
              </w:rPr>
            </w:pPr>
          </w:p>
        </w:tc>
      </w:tr>
    </w:tbl>
    <w:p w14:paraId="33FFAAFF" w14:textId="77777777" w:rsidR="001E0F12" w:rsidRDefault="001E0F12" w:rsidP="00060AEC">
      <w:pPr>
        <w:pStyle w:val="Corpotesto"/>
        <w:tabs>
          <w:tab w:val="left" w:pos="1134"/>
        </w:tabs>
        <w:spacing w:before="120" w:after="120" w:line="302" w:lineRule="auto"/>
        <w:ind w:right="130"/>
        <w:jc w:val="both"/>
        <w:rPr>
          <w:rFonts w:ascii="Times New Roman" w:hAnsi="Times New Roman" w:cs="Times New Roman"/>
        </w:rPr>
      </w:pPr>
    </w:p>
    <w:p w14:paraId="79D4B4CD" w14:textId="77777777" w:rsidR="001E0F12" w:rsidRDefault="001E0F12" w:rsidP="001E0F12">
      <w:pPr>
        <w:pStyle w:val="Corpotesto"/>
        <w:tabs>
          <w:tab w:val="left" w:pos="1134"/>
        </w:tabs>
        <w:spacing w:before="120" w:after="120" w:line="302" w:lineRule="auto"/>
        <w:ind w:left="425" w:right="130"/>
        <w:jc w:val="both"/>
        <w:rPr>
          <w:rFonts w:ascii="Times New Roman" w:hAnsi="Times New Roman" w:cs="Times New Roman"/>
        </w:rPr>
      </w:pPr>
    </w:p>
    <w:p w14:paraId="410467DB" w14:textId="77777777" w:rsidR="00C773F6" w:rsidRDefault="00C773F6">
      <w:pPr>
        <w:rPr>
          <w:rFonts w:ascii="Times New Roman" w:hAnsi="Times New Roman" w:cs="Times New Roman"/>
        </w:rPr>
        <w:sectPr w:rsidR="00C773F6" w:rsidSect="001E79DB">
          <w:headerReference w:type="default" r:id="rId41"/>
          <w:pgSz w:w="16840" w:h="11910" w:orient="landscape"/>
          <w:pgMar w:top="1843" w:right="1580" w:bottom="1680" w:left="1276" w:header="0" w:footer="254" w:gutter="0"/>
          <w:cols w:space="720"/>
          <w:docGrid w:linePitch="299"/>
        </w:sectPr>
      </w:pPr>
      <w:r>
        <w:rPr>
          <w:rFonts w:ascii="Times New Roman" w:hAnsi="Times New Roman" w:cs="Times New Roman"/>
        </w:rPr>
        <w:br w:type="page"/>
      </w:r>
    </w:p>
    <w:p w14:paraId="15C26857" w14:textId="77777777" w:rsidR="00C773F6" w:rsidRDefault="00C773F6">
      <w:pPr>
        <w:rPr>
          <w:rFonts w:ascii="Times New Roman" w:hAnsi="Times New Roman" w:cs="Times New Roman"/>
        </w:rPr>
      </w:pPr>
    </w:p>
    <w:p w14:paraId="172937BD" w14:textId="77777777" w:rsidR="003C77A8" w:rsidRDefault="003C77A8" w:rsidP="00F477B3">
      <w:pPr>
        <w:pStyle w:val="Corpotesto"/>
        <w:spacing w:before="125" w:line="302" w:lineRule="auto"/>
        <w:ind w:left="426" w:right="130"/>
        <w:jc w:val="both"/>
        <w:rPr>
          <w:rFonts w:ascii="Times New Roman" w:hAnsi="Times New Roman" w:cs="Times New Roman"/>
        </w:rPr>
      </w:pPr>
    </w:p>
    <w:p w14:paraId="40903D20" w14:textId="77777777" w:rsidR="003E0DE6" w:rsidRPr="004A2B89" w:rsidRDefault="00F477B3" w:rsidP="00D71D84">
      <w:pPr>
        <w:pStyle w:val="Titolo1"/>
        <w:numPr>
          <w:ilvl w:val="1"/>
          <w:numId w:val="44"/>
        </w:numPr>
        <w:tabs>
          <w:tab w:val="left" w:pos="851"/>
        </w:tabs>
        <w:spacing w:before="66" w:line="360" w:lineRule="auto"/>
        <w:jc w:val="both"/>
        <w:rPr>
          <w:rFonts w:ascii="Times New Roman" w:hAnsi="Times New Roman" w:cs="Times New Roman"/>
          <w:smallCaps/>
        </w:rPr>
      </w:pPr>
      <w:bookmarkStart w:id="114" w:name="_Toc177723761"/>
      <w:r w:rsidRPr="004A2B89">
        <w:rPr>
          <w:rFonts w:ascii="Times New Roman" w:hAnsi="Times New Roman" w:cs="Times New Roman"/>
          <w:smallCaps/>
        </w:rPr>
        <w:t>Fo</w:t>
      </w:r>
      <w:r w:rsidR="003E0DE6" w:rsidRPr="004A2B89">
        <w:rPr>
          <w:rFonts w:ascii="Times New Roman" w:hAnsi="Times New Roman" w:cs="Times New Roman"/>
          <w:smallCaps/>
        </w:rPr>
        <w:t>rmazione del personale</w:t>
      </w:r>
      <w:bookmarkEnd w:id="114"/>
    </w:p>
    <w:p w14:paraId="7885C7A4" w14:textId="77777777" w:rsidR="00333427" w:rsidRDefault="00333427" w:rsidP="00333427">
      <w:pPr>
        <w:pStyle w:val="Corpotesto"/>
        <w:tabs>
          <w:tab w:val="left" w:pos="1134"/>
        </w:tabs>
        <w:spacing w:before="125" w:line="302" w:lineRule="auto"/>
        <w:ind w:left="426" w:right="130"/>
        <w:jc w:val="both"/>
        <w:rPr>
          <w:rFonts w:ascii="Times New Roman" w:hAnsi="Times New Roman" w:cs="Times New Roman"/>
        </w:rPr>
      </w:pPr>
      <w:r>
        <w:rPr>
          <w:rFonts w:ascii="Times New Roman" w:hAnsi="Times New Roman" w:cs="Times New Roman"/>
        </w:rPr>
        <w:t xml:space="preserve">La </w:t>
      </w:r>
      <w:r w:rsidRPr="00333427">
        <w:rPr>
          <w:rFonts w:ascii="Times New Roman" w:hAnsi="Times New Roman" w:cs="Times New Roman"/>
        </w:rPr>
        <w:t>formazione riveste un ruolo fondamentale, poiché consente di migliorare l’efficienza dell’Ente,</w:t>
      </w:r>
      <w:r>
        <w:rPr>
          <w:rFonts w:ascii="Times New Roman" w:hAnsi="Times New Roman" w:cs="Times New Roman"/>
        </w:rPr>
        <w:t xml:space="preserve"> </w:t>
      </w:r>
      <w:r w:rsidRPr="00333427">
        <w:rPr>
          <w:rFonts w:ascii="Times New Roman" w:hAnsi="Times New Roman" w:cs="Times New Roman"/>
        </w:rPr>
        <w:t>razionalizzare il costo del lavoro pubblico e realizzare la migliore utilizzazione delle risorse umane.</w:t>
      </w:r>
    </w:p>
    <w:p w14:paraId="3F48E8AC" w14:textId="77777777" w:rsidR="00333427" w:rsidRDefault="00333427" w:rsidP="00333427">
      <w:pPr>
        <w:pStyle w:val="Corpotesto"/>
        <w:tabs>
          <w:tab w:val="left" w:pos="1134"/>
        </w:tabs>
        <w:spacing w:before="125" w:line="302" w:lineRule="auto"/>
        <w:ind w:left="426" w:right="130"/>
        <w:jc w:val="both"/>
        <w:rPr>
          <w:rFonts w:ascii="Times New Roman" w:hAnsi="Times New Roman" w:cs="Times New Roman"/>
        </w:rPr>
      </w:pPr>
      <w:r>
        <w:rPr>
          <w:rFonts w:ascii="Times New Roman" w:hAnsi="Times New Roman" w:cs="Times New Roman"/>
        </w:rPr>
        <w:t>La</w:t>
      </w:r>
      <w:r w:rsidRPr="00333427">
        <w:rPr>
          <w:rFonts w:ascii="Times New Roman" w:hAnsi="Times New Roman" w:cs="Times New Roman"/>
        </w:rPr>
        <w:t xml:space="preserve"> formazione è </w:t>
      </w:r>
      <w:r>
        <w:rPr>
          <w:rFonts w:ascii="Times New Roman" w:hAnsi="Times New Roman" w:cs="Times New Roman"/>
        </w:rPr>
        <w:t>pertanto diretta a</w:t>
      </w:r>
      <w:r w:rsidRPr="00333427">
        <w:rPr>
          <w:rFonts w:ascii="Times New Roman" w:hAnsi="Times New Roman" w:cs="Times New Roman"/>
        </w:rPr>
        <w:t xml:space="preserve">l rafforzamento delle competenze esistenti, </w:t>
      </w:r>
      <w:r>
        <w:rPr>
          <w:rFonts w:ascii="Times New Roman" w:hAnsi="Times New Roman" w:cs="Times New Roman"/>
        </w:rPr>
        <w:t>al</w:t>
      </w:r>
      <w:r w:rsidRPr="00333427">
        <w:rPr>
          <w:rFonts w:ascii="Times New Roman" w:hAnsi="Times New Roman" w:cs="Times New Roman"/>
        </w:rPr>
        <w:t>la</w:t>
      </w:r>
      <w:r>
        <w:rPr>
          <w:rFonts w:ascii="Times New Roman" w:hAnsi="Times New Roman" w:cs="Times New Roman"/>
        </w:rPr>
        <w:t xml:space="preserve"> </w:t>
      </w:r>
      <w:r w:rsidRPr="00333427">
        <w:rPr>
          <w:rFonts w:ascii="Times New Roman" w:hAnsi="Times New Roman" w:cs="Times New Roman"/>
        </w:rPr>
        <w:t xml:space="preserve">valorizzazione delle aspettative e delle motivazioni di ciascuna unità di personale, nonché </w:t>
      </w:r>
      <w:r>
        <w:rPr>
          <w:rFonts w:ascii="Times New Roman" w:hAnsi="Times New Roman" w:cs="Times New Roman"/>
        </w:rPr>
        <w:t>al</w:t>
      </w:r>
      <w:r w:rsidRPr="00333427">
        <w:rPr>
          <w:rFonts w:ascii="Times New Roman" w:hAnsi="Times New Roman" w:cs="Times New Roman"/>
        </w:rPr>
        <w:t>lo sviluppo</w:t>
      </w:r>
      <w:r>
        <w:rPr>
          <w:rFonts w:ascii="Times New Roman" w:hAnsi="Times New Roman" w:cs="Times New Roman"/>
        </w:rPr>
        <w:t xml:space="preserve"> </w:t>
      </w:r>
      <w:r w:rsidRPr="00333427">
        <w:rPr>
          <w:rFonts w:ascii="Times New Roman" w:hAnsi="Times New Roman" w:cs="Times New Roman"/>
        </w:rPr>
        <w:t>di nuovi profili professionali.</w:t>
      </w:r>
      <w:r>
        <w:rPr>
          <w:rFonts w:ascii="Times New Roman" w:hAnsi="Times New Roman" w:cs="Times New Roman"/>
        </w:rPr>
        <w:t xml:space="preserve"> </w:t>
      </w:r>
    </w:p>
    <w:p w14:paraId="6B12DF54" w14:textId="77777777" w:rsidR="00333427" w:rsidRDefault="00333427" w:rsidP="00333427">
      <w:pPr>
        <w:pStyle w:val="Corpotesto"/>
        <w:tabs>
          <w:tab w:val="left" w:pos="1134"/>
        </w:tabs>
        <w:spacing w:before="125" w:line="302" w:lineRule="auto"/>
        <w:ind w:left="426" w:right="130"/>
        <w:jc w:val="both"/>
        <w:rPr>
          <w:rFonts w:ascii="Times New Roman" w:hAnsi="Times New Roman" w:cs="Times New Roman"/>
        </w:rPr>
      </w:pPr>
      <w:r w:rsidRPr="00333427">
        <w:rPr>
          <w:rFonts w:ascii="Times New Roman" w:hAnsi="Times New Roman" w:cs="Times New Roman"/>
        </w:rPr>
        <w:t>La progettazione delle attività formative viene effettuata</w:t>
      </w:r>
      <w:r>
        <w:rPr>
          <w:rFonts w:ascii="Times New Roman" w:hAnsi="Times New Roman" w:cs="Times New Roman"/>
        </w:rPr>
        <w:t xml:space="preserve"> </w:t>
      </w:r>
      <w:r w:rsidRPr="00333427">
        <w:rPr>
          <w:rFonts w:ascii="Times New Roman" w:hAnsi="Times New Roman" w:cs="Times New Roman"/>
        </w:rPr>
        <w:t>in coerenza con gli obiettivi</w:t>
      </w:r>
      <w:r w:rsidR="00A84C04">
        <w:rPr>
          <w:rFonts w:ascii="Times New Roman" w:hAnsi="Times New Roman" w:cs="Times New Roman"/>
        </w:rPr>
        <w:t xml:space="preserve"> </w:t>
      </w:r>
      <w:r w:rsidRPr="00333427">
        <w:rPr>
          <w:rFonts w:ascii="Times New Roman" w:hAnsi="Times New Roman" w:cs="Times New Roman"/>
        </w:rPr>
        <w:t>di miglioramento e crescita dell’Ente nonché di qualificazione e arricchimento del</w:t>
      </w:r>
      <w:r>
        <w:rPr>
          <w:rFonts w:ascii="Times New Roman" w:hAnsi="Times New Roman" w:cs="Times New Roman"/>
        </w:rPr>
        <w:t xml:space="preserve"> </w:t>
      </w:r>
      <w:r w:rsidRPr="00333427">
        <w:rPr>
          <w:rFonts w:ascii="Times New Roman" w:hAnsi="Times New Roman" w:cs="Times New Roman"/>
        </w:rPr>
        <w:t>personale, attraverso la raccolta delle esigenze espresse e l’analisi del fabbisogno formativo, letto in</w:t>
      </w:r>
      <w:r w:rsidR="00A84C04">
        <w:rPr>
          <w:rFonts w:ascii="Times New Roman" w:hAnsi="Times New Roman" w:cs="Times New Roman"/>
        </w:rPr>
        <w:t xml:space="preserve"> </w:t>
      </w:r>
      <w:r w:rsidRPr="00333427">
        <w:rPr>
          <w:rFonts w:ascii="Times New Roman" w:hAnsi="Times New Roman" w:cs="Times New Roman"/>
        </w:rPr>
        <w:t>chiave di competenze.</w:t>
      </w:r>
    </w:p>
    <w:p w14:paraId="4E0E9958" w14:textId="77777777" w:rsidR="00A84C04" w:rsidRDefault="00333427" w:rsidP="00333427">
      <w:pPr>
        <w:pStyle w:val="Corpotesto"/>
        <w:tabs>
          <w:tab w:val="left" w:pos="1134"/>
        </w:tabs>
        <w:spacing w:before="125" w:line="302" w:lineRule="auto"/>
        <w:ind w:left="426" w:right="130"/>
        <w:jc w:val="both"/>
        <w:rPr>
          <w:rFonts w:ascii="Times New Roman" w:hAnsi="Times New Roman" w:cs="Times New Roman"/>
        </w:rPr>
      </w:pPr>
      <w:r w:rsidRPr="00333427">
        <w:rPr>
          <w:rFonts w:ascii="Times New Roman" w:hAnsi="Times New Roman" w:cs="Times New Roman"/>
        </w:rPr>
        <w:t>L’approccio per competenze consente, infatti, di valorizzare il personale della PA, considerato</w:t>
      </w:r>
      <w:r w:rsidR="00A84C04">
        <w:rPr>
          <w:rFonts w:ascii="Times New Roman" w:hAnsi="Times New Roman" w:cs="Times New Roman"/>
        </w:rPr>
        <w:t xml:space="preserve"> </w:t>
      </w:r>
      <w:r w:rsidRPr="00333427">
        <w:rPr>
          <w:rFonts w:ascii="Times New Roman" w:hAnsi="Times New Roman" w:cs="Times New Roman"/>
        </w:rPr>
        <w:t>elemento fondamentale del processo di modernizzazione e di miglioramento della qualità delle</w:t>
      </w:r>
      <w:r w:rsidR="00A84C04">
        <w:rPr>
          <w:rFonts w:ascii="Times New Roman" w:hAnsi="Times New Roman" w:cs="Times New Roman"/>
        </w:rPr>
        <w:t xml:space="preserve"> </w:t>
      </w:r>
      <w:r w:rsidRPr="00333427">
        <w:rPr>
          <w:rFonts w:ascii="Times New Roman" w:hAnsi="Times New Roman" w:cs="Times New Roman"/>
        </w:rPr>
        <w:t>politiche e dei servizi, che impattano positivamente sulla vita dell’Ente e degli stakeholder.</w:t>
      </w:r>
    </w:p>
    <w:p w14:paraId="211D9A50" w14:textId="32159C8E" w:rsidR="00DB61BD" w:rsidRDefault="00DB61BD" w:rsidP="00333427">
      <w:pPr>
        <w:pStyle w:val="Corpotesto"/>
        <w:tabs>
          <w:tab w:val="left" w:pos="1134"/>
        </w:tabs>
        <w:spacing w:before="125" w:line="302" w:lineRule="auto"/>
        <w:ind w:left="426" w:right="130"/>
        <w:jc w:val="both"/>
        <w:rPr>
          <w:rFonts w:ascii="Times New Roman" w:hAnsi="Times New Roman" w:cs="Times New Roman"/>
        </w:rPr>
      </w:pPr>
      <w:r>
        <w:rPr>
          <w:rFonts w:ascii="Times New Roman" w:hAnsi="Times New Roman" w:cs="Times New Roman"/>
        </w:rPr>
        <w:t>Il</w:t>
      </w:r>
      <w:r w:rsidR="00333427" w:rsidRPr="00333427">
        <w:rPr>
          <w:rFonts w:ascii="Times New Roman" w:hAnsi="Times New Roman" w:cs="Times New Roman"/>
        </w:rPr>
        <w:t xml:space="preserve"> legislatore ha </w:t>
      </w:r>
      <w:r w:rsidR="003C77A8">
        <w:rPr>
          <w:rFonts w:ascii="Times New Roman" w:hAnsi="Times New Roman" w:cs="Times New Roman"/>
        </w:rPr>
        <w:t xml:space="preserve">inteso la </w:t>
      </w:r>
      <w:r w:rsidR="003C77A8" w:rsidRPr="00333427">
        <w:rPr>
          <w:rFonts w:ascii="Times New Roman" w:hAnsi="Times New Roman" w:cs="Times New Roman"/>
        </w:rPr>
        <w:t xml:space="preserve">programmazione della formazione </w:t>
      </w:r>
      <w:r w:rsidR="003C77A8">
        <w:rPr>
          <w:rFonts w:ascii="Times New Roman" w:hAnsi="Times New Roman" w:cs="Times New Roman"/>
        </w:rPr>
        <w:t>come parte integrante de</w:t>
      </w:r>
      <w:r w:rsidR="00333427" w:rsidRPr="00333427">
        <w:rPr>
          <w:rFonts w:ascii="Times New Roman" w:hAnsi="Times New Roman" w:cs="Times New Roman"/>
        </w:rPr>
        <w:t xml:space="preserve">l Piano </w:t>
      </w:r>
      <w:r w:rsidR="003C77A8">
        <w:rPr>
          <w:rFonts w:ascii="Times New Roman" w:hAnsi="Times New Roman" w:cs="Times New Roman"/>
        </w:rPr>
        <w:t>I</w:t>
      </w:r>
      <w:r w:rsidR="00333427" w:rsidRPr="00333427">
        <w:rPr>
          <w:rFonts w:ascii="Times New Roman" w:hAnsi="Times New Roman" w:cs="Times New Roman"/>
        </w:rPr>
        <w:t xml:space="preserve">ntegrato di </w:t>
      </w:r>
      <w:r w:rsidR="003C77A8">
        <w:rPr>
          <w:rFonts w:ascii="Times New Roman" w:hAnsi="Times New Roman" w:cs="Times New Roman"/>
        </w:rPr>
        <w:t>A</w:t>
      </w:r>
      <w:r w:rsidR="00333427" w:rsidRPr="00333427">
        <w:rPr>
          <w:rFonts w:ascii="Times New Roman" w:hAnsi="Times New Roman" w:cs="Times New Roman"/>
        </w:rPr>
        <w:t>ttività e</w:t>
      </w:r>
      <w:r w:rsidR="00A84C04">
        <w:rPr>
          <w:rFonts w:ascii="Times New Roman" w:hAnsi="Times New Roman" w:cs="Times New Roman"/>
        </w:rPr>
        <w:t xml:space="preserve"> </w:t>
      </w:r>
      <w:r w:rsidR="003C77A8">
        <w:rPr>
          <w:rFonts w:ascii="Times New Roman" w:hAnsi="Times New Roman" w:cs="Times New Roman"/>
        </w:rPr>
        <w:t>O</w:t>
      </w:r>
      <w:r w:rsidR="00333427" w:rsidRPr="00333427">
        <w:rPr>
          <w:rFonts w:ascii="Times New Roman" w:hAnsi="Times New Roman" w:cs="Times New Roman"/>
        </w:rPr>
        <w:t>rganizzazione (P</w:t>
      </w:r>
      <w:r w:rsidR="003C77A8">
        <w:rPr>
          <w:rFonts w:ascii="Times New Roman" w:hAnsi="Times New Roman" w:cs="Times New Roman"/>
        </w:rPr>
        <w:t>.</w:t>
      </w:r>
      <w:r w:rsidR="00333427" w:rsidRPr="00333427">
        <w:rPr>
          <w:rFonts w:ascii="Times New Roman" w:hAnsi="Times New Roman" w:cs="Times New Roman"/>
        </w:rPr>
        <w:t>I</w:t>
      </w:r>
      <w:r w:rsidR="003C77A8">
        <w:rPr>
          <w:rFonts w:ascii="Times New Roman" w:hAnsi="Times New Roman" w:cs="Times New Roman"/>
        </w:rPr>
        <w:t>.</w:t>
      </w:r>
      <w:r w:rsidR="00333427" w:rsidRPr="00333427">
        <w:rPr>
          <w:rFonts w:ascii="Times New Roman" w:hAnsi="Times New Roman" w:cs="Times New Roman"/>
        </w:rPr>
        <w:t>A</w:t>
      </w:r>
      <w:r w:rsidR="003C77A8">
        <w:rPr>
          <w:rFonts w:ascii="Times New Roman" w:hAnsi="Times New Roman" w:cs="Times New Roman"/>
        </w:rPr>
        <w:t>.</w:t>
      </w:r>
      <w:r w:rsidR="00333427" w:rsidRPr="00333427">
        <w:rPr>
          <w:rFonts w:ascii="Times New Roman" w:hAnsi="Times New Roman" w:cs="Times New Roman"/>
        </w:rPr>
        <w:t>O</w:t>
      </w:r>
      <w:r w:rsidR="003C77A8">
        <w:rPr>
          <w:rFonts w:ascii="Times New Roman" w:hAnsi="Times New Roman" w:cs="Times New Roman"/>
        </w:rPr>
        <w:t>.</w:t>
      </w:r>
      <w:r w:rsidR="00333427" w:rsidRPr="00333427">
        <w:rPr>
          <w:rFonts w:ascii="Times New Roman" w:hAnsi="Times New Roman" w:cs="Times New Roman"/>
        </w:rPr>
        <w:t>), insieme</w:t>
      </w:r>
      <w:r w:rsidR="00A84C04">
        <w:rPr>
          <w:rFonts w:ascii="Times New Roman" w:hAnsi="Times New Roman" w:cs="Times New Roman"/>
        </w:rPr>
        <w:t xml:space="preserve"> </w:t>
      </w:r>
      <w:r w:rsidR="00333427" w:rsidRPr="00333427">
        <w:rPr>
          <w:rFonts w:ascii="Times New Roman" w:hAnsi="Times New Roman" w:cs="Times New Roman"/>
        </w:rPr>
        <w:t xml:space="preserve">ad altri strumenti di pianificazione, </w:t>
      </w:r>
      <w:r w:rsidR="003C77A8">
        <w:rPr>
          <w:rFonts w:ascii="Times New Roman" w:hAnsi="Times New Roman" w:cs="Times New Roman"/>
        </w:rPr>
        <w:t xml:space="preserve">per la messa a punto di </w:t>
      </w:r>
      <w:r w:rsidR="00333427" w:rsidRPr="00333427">
        <w:rPr>
          <w:rFonts w:ascii="Times New Roman" w:hAnsi="Times New Roman" w:cs="Times New Roman"/>
        </w:rPr>
        <w:t>un documento di programmazione unitario.</w:t>
      </w:r>
    </w:p>
    <w:p w14:paraId="07B5C4A2" w14:textId="475543F1" w:rsidR="00DB61BD" w:rsidRDefault="00DB61BD" w:rsidP="00DB61BD">
      <w:pPr>
        <w:pStyle w:val="Corpotesto"/>
        <w:tabs>
          <w:tab w:val="left" w:pos="1134"/>
        </w:tabs>
        <w:spacing w:before="125" w:line="302" w:lineRule="auto"/>
        <w:ind w:left="426" w:right="130"/>
        <w:jc w:val="both"/>
        <w:rPr>
          <w:rFonts w:ascii="Times New Roman" w:hAnsi="Times New Roman" w:cs="Times New Roman"/>
        </w:rPr>
      </w:pPr>
      <w:r>
        <w:rPr>
          <w:rFonts w:ascii="Times New Roman" w:hAnsi="Times New Roman" w:cs="Times New Roman"/>
        </w:rPr>
        <w:t>Vale la pena di segnalare, inoltre, gli</w:t>
      </w:r>
      <w:r w:rsidR="00333427" w:rsidRPr="00333427">
        <w:rPr>
          <w:rFonts w:ascii="Times New Roman" w:hAnsi="Times New Roman" w:cs="Times New Roman"/>
        </w:rPr>
        <w:t xml:space="preserve"> impegni assunti dall’Italia con il PNRR – Piano Nazionale</w:t>
      </w:r>
      <w:r w:rsidR="002B4DF3">
        <w:rPr>
          <w:rFonts w:ascii="Times New Roman" w:hAnsi="Times New Roman" w:cs="Times New Roman"/>
        </w:rPr>
        <w:t xml:space="preserve"> </w:t>
      </w:r>
      <w:r w:rsidR="00333427" w:rsidRPr="00333427">
        <w:rPr>
          <w:rFonts w:ascii="Times New Roman" w:hAnsi="Times New Roman" w:cs="Times New Roman"/>
        </w:rPr>
        <w:t xml:space="preserve">di </w:t>
      </w:r>
      <w:r>
        <w:rPr>
          <w:rFonts w:ascii="Times New Roman" w:hAnsi="Times New Roman" w:cs="Times New Roman"/>
        </w:rPr>
        <w:t xml:space="preserve"> </w:t>
      </w:r>
      <w:r w:rsidR="00333427" w:rsidRPr="00333427">
        <w:rPr>
          <w:rFonts w:ascii="Times New Roman" w:hAnsi="Times New Roman" w:cs="Times New Roman"/>
        </w:rPr>
        <w:t>Ripresa e Resilienza che, incidendo in modo significativo sull’innovazione e organizzazione della</w:t>
      </w:r>
      <w:r>
        <w:rPr>
          <w:rFonts w:ascii="Times New Roman" w:hAnsi="Times New Roman" w:cs="Times New Roman"/>
        </w:rPr>
        <w:t xml:space="preserve"> </w:t>
      </w:r>
      <w:r w:rsidR="00333427" w:rsidRPr="00333427">
        <w:rPr>
          <w:rFonts w:ascii="Times New Roman" w:hAnsi="Times New Roman" w:cs="Times New Roman"/>
        </w:rPr>
        <w:t>pubblica amministrazione, impongono un rafforzamento dei processi formativi del personale per</w:t>
      </w:r>
      <w:r>
        <w:rPr>
          <w:rFonts w:ascii="Times New Roman" w:hAnsi="Times New Roman" w:cs="Times New Roman"/>
        </w:rPr>
        <w:t xml:space="preserve"> </w:t>
      </w:r>
      <w:r w:rsidR="00333427" w:rsidRPr="00333427">
        <w:rPr>
          <w:rFonts w:ascii="Times New Roman" w:hAnsi="Times New Roman" w:cs="Times New Roman"/>
        </w:rPr>
        <w:t>sostenere il processo riformatore dell’amministrazione pubblica.</w:t>
      </w:r>
    </w:p>
    <w:p w14:paraId="63453EF6" w14:textId="77777777" w:rsidR="00DB61BD" w:rsidRDefault="00DB61BD" w:rsidP="00333427">
      <w:pPr>
        <w:pStyle w:val="Corpotesto"/>
        <w:tabs>
          <w:tab w:val="left" w:pos="1134"/>
        </w:tabs>
        <w:spacing w:before="125" w:line="302" w:lineRule="auto"/>
        <w:ind w:left="426" w:right="130"/>
        <w:jc w:val="both"/>
        <w:rPr>
          <w:rFonts w:ascii="Times New Roman" w:hAnsi="Times New Roman" w:cs="Times New Roman"/>
        </w:rPr>
      </w:pPr>
      <w:r>
        <w:rPr>
          <w:rFonts w:ascii="Times New Roman" w:hAnsi="Times New Roman" w:cs="Times New Roman"/>
        </w:rPr>
        <w:t>Peraltro</w:t>
      </w:r>
      <w:r w:rsidR="00333427" w:rsidRPr="00333427">
        <w:rPr>
          <w:rFonts w:ascii="Times New Roman" w:hAnsi="Times New Roman" w:cs="Times New Roman"/>
        </w:rPr>
        <w:t>, i vigenti CCNL, sia del Comparto che dell’Area Dirigenziale, nel fissare i</w:t>
      </w:r>
      <w:r>
        <w:rPr>
          <w:rFonts w:ascii="Times New Roman" w:hAnsi="Times New Roman" w:cs="Times New Roman"/>
        </w:rPr>
        <w:t xml:space="preserve"> </w:t>
      </w:r>
      <w:r w:rsidR="00333427" w:rsidRPr="00333427">
        <w:rPr>
          <w:rFonts w:ascii="Times New Roman" w:hAnsi="Times New Roman" w:cs="Times New Roman"/>
        </w:rPr>
        <w:t>principi generali e le finalità della formazione del personale, ne sottolineano la funzione primaria</w:t>
      </w:r>
      <w:r>
        <w:rPr>
          <w:rFonts w:ascii="Times New Roman" w:hAnsi="Times New Roman" w:cs="Times New Roman"/>
        </w:rPr>
        <w:t xml:space="preserve"> </w:t>
      </w:r>
      <w:r w:rsidR="00333427" w:rsidRPr="00333427">
        <w:rPr>
          <w:rFonts w:ascii="Times New Roman" w:hAnsi="Times New Roman" w:cs="Times New Roman"/>
        </w:rPr>
        <w:t>nelle strategie di cambiamento, dirette a conseguire una maggiore qualità ed efficacia dell'attività.</w:t>
      </w:r>
    </w:p>
    <w:p w14:paraId="728D4179" w14:textId="77777777" w:rsidR="00DB61BD" w:rsidRDefault="00DB61BD" w:rsidP="00DB61BD">
      <w:pPr>
        <w:pStyle w:val="Corpotesto"/>
        <w:tabs>
          <w:tab w:val="left" w:pos="1134"/>
        </w:tabs>
        <w:spacing w:before="125" w:line="302" w:lineRule="auto"/>
        <w:ind w:left="426" w:right="130"/>
        <w:jc w:val="both"/>
        <w:rPr>
          <w:rFonts w:ascii="Times New Roman" w:hAnsi="Times New Roman" w:cs="Times New Roman"/>
        </w:rPr>
      </w:pPr>
      <w:r>
        <w:rPr>
          <w:rFonts w:ascii="Times New Roman" w:hAnsi="Times New Roman" w:cs="Times New Roman"/>
        </w:rPr>
        <w:t>Ne consegue la centralità delle attività formative nella prospettiva del</w:t>
      </w:r>
      <w:r w:rsidRPr="00DB61BD">
        <w:rPr>
          <w:rFonts w:ascii="Times New Roman" w:hAnsi="Times New Roman" w:cs="Times New Roman"/>
        </w:rPr>
        <w:t xml:space="preserve"> rafforza</w:t>
      </w:r>
      <w:r>
        <w:rPr>
          <w:rFonts w:ascii="Times New Roman" w:hAnsi="Times New Roman" w:cs="Times New Roman"/>
        </w:rPr>
        <w:t>mento</w:t>
      </w:r>
      <w:r w:rsidRPr="00DB61BD">
        <w:rPr>
          <w:rFonts w:ascii="Times New Roman" w:hAnsi="Times New Roman" w:cs="Times New Roman"/>
        </w:rPr>
        <w:t xml:space="preserve"> </w:t>
      </w:r>
      <w:r>
        <w:rPr>
          <w:rFonts w:ascii="Times New Roman" w:hAnsi="Times New Roman" w:cs="Times New Roman"/>
        </w:rPr>
        <w:t>del</w:t>
      </w:r>
      <w:r w:rsidRPr="00DB61BD">
        <w:rPr>
          <w:rFonts w:ascii="Times New Roman" w:hAnsi="Times New Roman" w:cs="Times New Roman"/>
        </w:rPr>
        <w:t>le competenze</w:t>
      </w:r>
      <w:r>
        <w:rPr>
          <w:rFonts w:ascii="Times New Roman" w:hAnsi="Times New Roman" w:cs="Times New Roman"/>
        </w:rPr>
        <w:t xml:space="preserve"> </w:t>
      </w:r>
      <w:r w:rsidRPr="00DB61BD">
        <w:rPr>
          <w:rFonts w:ascii="Times New Roman" w:hAnsi="Times New Roman" w:cs="Times New Roman"/>
        </w:rPr>
        <w:t xml:space="preserve">individuali e </w:t>
      </w:r>
      <w:r>
        <w:rPr>
          <w:rFonts w:ascii="Times New Roman" w:hAnsi="Times New Roman" w:cs="Times New Roman"/>
        </w:rPr>
        <w:t xml:space="preserve">del </w:t>
      </w:r>
      <w:r w:rsidRPr="00DB61BD">
        <w:rPr>
          <w:rFonts w:ascii="Times New Roman" w:hAnsi="Times New Roman" w:cs="Times New Roman"/>
        </w:rPr>
        <w:t>potenzia</w:t>
      </w:r>
      <w:r>
        <w:rPr>
          <w:rFonts w:ascii="Times New Roman" w:hAnsi="Times New Roman" w:cs="Times New Roman"/>
        </w:rPr>
        <w:t>mento</w:t>
      </w:r>
      <w:r w:rsidRPr="00DB61BD">
        <w:rPr>
          <w:rFonts w:ascii="Times New Roman" w:hAnsi="Times New Roman" w:cs="Times New Roman"/>
        </w:rPr>
        <w:t xml:space="preserve"> strutturalmente </w:t>
      </w:r>
      <w:r>
        <w:rPr>
          <w:rFonts w:ascii="Times New Roman" w:hAnsi="Times New Roman" w:cs="Times New Roman"/>
        </w:rPr>
        <w:t>del</w:t>
      </w:r>
      <w:r w:rsidRPr="00DB61BD">
        <w:rPr>
          <w:rFonts w:ascii="Times New Roman" w:hAnsi="Times New Roman" w:cs="Times New Roman"/>
        </w:rPr>
        <w:t>la capacità amministrativa, sviluppando la cultura del</w:t>
      </w:r>
      <w:r>
        <w:rPr>
          <w:rFonts w:ascii="Times New Roman" w:hAnsi="Times New Roman" w:cs="Times New Roman"/>
        </w:rPr>
        <w:t xml:space="preserve"> </w:t>
      </w:r>
      <w:r w:rsidRPr="00DB61BD">
        <w:rPr>
          <w:rFonts w:ascii="Times New Roman" w:hAnsi="Times New Roman" w:cs="Times New Roman"/>
        </w:rPr>
        <w:t>risultato e dell’auto-responsabilità e l’orientamento all’innovazione e alla progettualità.</w:t>
      </w:r>
    </w:p>
    <w:p w14:paraId="3015C48E" w14:textId="77777777" w:rsidR="00DB61BD" w:rsidRDefault="00DB61BD" w:rsidP="00DB61BD">
      <w:pPr>
        <w:pStyle w:val="Corpotesto"/>
        <w:tabs>
          <w:tab w:val="left" w:pos="1134"/>
        </w:tabs>
        <w:spacing w:before="125" w:line="302" w:lineRule="auto"/>
        <w:ind w:left="426" w:right="130"/>
        <w:jc w:val="both"/>
        <w:rPr>
          <w:rFonts w:ascii="Times New Roman" w:hAnsi="Times New Roman" w:cs="Times New Roman"/>
        </w:rPr>
      </w:pPr>
    </w:p>
    <w:p w14:paraId="4E225054" w14:textId="2D78021C" w:rsidR="00DB61BD" w:rsidRPr="00DB61BD" w:rsidRDefault="00DB61BD" w:rsidP="00D71D84">
      <w:pPr>
        <w:pStyle w:val="Titolo1"/>
        <w:numPr>
          <w:ilvl w:val="2"/>
          <w:numId w:val="29"/>
        </w:numPr>
        <w:tabs>
          <w:tab w:val="left" w:pos="851"/>
        </w:tabs>
        <w:spacing w:before="66" w:line="360" w:lineRule="auto"/>
        <w:jc w:val="both"/>
        <w:rPr>
          <w:rFonts w:ascii="Times New Roman" w:hAnsi="Times New Roman" w:cs="Times New Roman"/>
          <w:smallCaps/>
        </w:rPr>
      </w:pPr>
      <w:bookmarkStart w:id="115" w:name="_Toc177723762"/>
      <w:r>
        <w:rPr>
          <w:rFonts w:ascii="Times New Roman" w:hAnsi="Times New Roman" w:cs="Times New Roman"/>
          <w:smallCaps/>
        </w:rPr>
        <w:t xml:space="preserve">Il Programma Triennale delle Attività Formative </w:t>
      </w:r>
      <w:r w:rsidRPr="00DB61BD">
        <w:rPr>
          <w:rFonts w:ascii="Times New Roman" w:hAnsi="Times New Roman" w:cs="Times New Roman"/>
        </w:rPr>
        <w:t>202</w:t>
      </w:r>
      <w:r w:rsidR="003327E4">
        <w:rPr>
          <w:rFonts w:ascii="Times New Roman" w:hAnsi="Times New Roman" w:cs="Times New Roman"/>
        </w:rPr>
        <w:t>5</w:t>
      </w:r>
      <w:r w:rsidRPr="00DB61BD">
        <w:rPr>
          <w:rFonts w:ascii="Times New Roman" w:hAnsi="Times New Roman" w:cs="Times New Roman"/>
        </w:rPr>
        <w:t xml:space="preserve"> – 202</w:t>
      </w:r>
      <w:bookmarkEnd w:id="115"/>
      <w:r w:rsidR="003327E4">
        <w:rPr>
          <w:rFonts w:ascii="Times New Roman" w:hAnsi="Times New Roman" w:cs="Times New Roman"/>
        </w:rPr>
        <w:t>7</w:t>
      </w:r>
    </w:p>
    <w:p w14:paraId="15709111" w14:textId="77777777" w:rsidR="00611B67" w:rsidRDefault="00611B67" w:rsidP="00611B67">
      <w:pPr>
        <w:pStyle w:val="Corpotesto"/>
        <w:tabs>
          <w:tab w:val="left" w:pos="1134"/>
        </w:tabs>
        <w:spacing w:before="125" w:line="302" w:lineRule="auto"/>
        <w:ind w:left="426" w:right="130"/>
        <w:jc w:val="both"/>
        <w:rPr>
          <w:rFonts w:ascii="Times New Roman" w:hAnsi="Times New Roman" w:cs="Times New Roman"/>
        </w:rPr>
      </w:pPr>
      <w:r>
        <w:rPr>
          <w:rFonts w:ascii="Times New Roman" w:hAnsi="Times New Roman" w:cs="Times New Roman"/>
        </w:rPr>
        <w:t>L</w:t>
      </w:r>
      <w:r w:rsidRPr="00611B67">
        <w:rPr>
          <w:rFonts w:ascii="Times New Roman" w:hAnsi="Times New Roman" w:cs="Times New Roman"/>
        </w:rPr>
        <w:t>a formazione riveste</w:t>
      </w:r>
      <w:r>
        <w:rPr>
          <w:rFonts w:ascii="Times New Roman" w:hAnsi="Times New Roman" w:cs="Times New Roman"/>
        </w:rPr>
        <w:t xml:space="preserve"> </w:t>
      </w:r>
      <w:r w:rsidRPr="00611B67">
        <w:rPr>
          <w:rFonts w:ascii="Times New Roman" w:hAnsi="Times New Roman" w:cs="Times New Roman"/>
        </w:rPr>
        <w:t>un ruolo fondamentale</w:t>
      </w:r>
      <w:r>
        <w:rPr>
          <w:rFonts w:ascii="Times New Roman" w:hAnsi="Times New Roman" w:cs="Times New Roman"/>
        </w:rPr>
        <w:t xml:space="preserve"> per la Pubblica Amministrazione, in quanto consente il</w:t>
      </w:r>
      <w:r w:rsidRPr="00611B67">
        <w:rPr>
          <w:rFonts w:ascii="Times New Roman" w:hAnsi="Times New Roman" w:cs="Times New Roman"/>
        </w:rPr>
        <w:t xml:space="preserve"> rafforzamento delle competenze esistenti, la valorizzazione delle</w:t>
      </w:r>
      <w:r>
        <w:rPr>
          <w:rFonts w:ascii="Times New Roman" w:hAnsi="Times New Roman" w:cs="Times New Roman"/>
        </w:rPr>
        <w:t xml:space="preserve"> </w:t>
      </w:r>
      <w:r w:rsidRPr="00611B67">
        <w:rPr>
          <w:rFonts w:ascii="Times New Roman" w:hAnsi="Times New Roman" w:cs="Times New Roman"/>
        </w:rPr>
        <w:t>aspettative e delle motivazioni di ciascuna unità di personale, nonché lo sviluppo di nuovi profili</w:t>
      </w:r>
      <w:r>
        <w:rPr>
          <w:rFonts w:ascii="Times New Roman" w:hAnsi="Times New Roman" w:cs="Times New Roman"/>
        </w:rPr>
        <w:t xml:space="preserve"> </w:t>
      </w:r>
      <w:r w:rsidRPr="00611B67">
        <w:rPr>
          <w:rFonts w:ascii="Times New Roman" w:hAnsi="Times New Roman" w:cs="Times New Roman"/>
        </w:rPr>
        <w:t>professionali.</w:t>
      </w:r>
    </w:p>
    <w:p w14:paraId="1A79F7E5" w14:textId="77777777" w:rsidR="00611B67" w:rsidRDefault="00611B67" w:rsidP="00611B67">
      <w:pPr>
        <w:pStyle w:val="Corpotesto"/>
        <w:tabs>
          <w:tab w:val="left" w:pos="1134"/>
        </w:tabs>
        <w:spacing w:before="125" w:line="302" w:lineRule="auto"/>
        <w:ind w:left="426" w:right="130"/>
        <w:jc w:val="both"/>
        <w:rPr>
          <w:rFonts w:ascii="Times New Roman" w:hAnsi="Times New Roman" w:cs="Times New Roman"/>
        </w:rPr>
      </w:pPr>
      <w:r w:rsidRPr="00611B67">
        <w:rPr>
          <w:rFonts w:ascii="Times New Roman" w:hAnsi="Times New Roman" w:cs="Times New Roman"/>
        </w:rPr>
        <w:t>La valenza della formazione è quindi duplice: sviluppare le competenze individuali del</w:t>
      </w:r>
      <w:r>
        <w:rPr>
          <w:rFonts w:ascii="Times New Roman" w:hAnsi="Times New Roman" w:cs="Times New Roman"/>
        </w:rPr>
        <w:t xml:space="preserve"> </w:t>
      </w:r>
      <w:r w:rsidRPr="00611B67">
        <w:rPr>
          <w:rFonts w:ascii="Times New Roman" w:hAnsi="Times New Roman" w:cs="Times New Roman"/>
        </w:rPr>
        <w:t>personale e rafforzare l’amministrazione pubblica, nella prospettiva del miglioramento continuo della</w:t>
      </w:r>
      <w:r>
        <w:rPr>
          <w:rFonts w:ascii="Times New Roman" w:hAnsi="Times New Roman" w:cs="Times New Roman"/>
        </w:rPr>
        <w:t xml:space="preserve"> </w:t>
      </w:r>
      <w:r w:rsidRPr="00611B67">
        <w:rPr>
          <w:rFonts w:ascii="Times New Roman" w:hAnsi="Times New Roman" w:cs="Times New Roman"/>
        </w:rPr>
        <w:t xml:space="preserve">qualità dei servizi e del soddisfacimento delle attese dei cittadini e delle imprese </w:t>
      </w:r>
    </w:p>
    <w:p w14:paraId="5427C0F1" w14:textId="77777777" w:rsidR="00DB61BD" w:rsidRDefault="00DB61BD" w:rsidP="00611B67">
      <w:pPr>
        <w:pStyle w:val="Corpotesto"/>
        <w:tabs>
          <w:tab w:val="left" w:pos="1134"/>
        </w:tabs>
        <w:spacing w:before="125" w:line="302" w:lineRule="auto"/>
        <w:ind w:left="426" w:right="130"/>
        <w:jc w:val="both"/>
        <w:rPr>
          <w:rFonts w:ascii="Times New Roman" w:hAnsi="Times New Roman" w:cs="Times New Roman"/>
        </w:rPr>
      </w:pPr>
      <w:r w:rsidRPr="00DB61BD">
        <w:rPr>
          <w:rFonts w:ascii="Times New Roman" w:hAnsi="Times New Roman" w:cs="Times New Roman"/>
        </w:rPr>
        <w:t xml:space="preserve">Il presente Programma Triennale delle Attività Formative </w:t>
      </w:r>
      <w:r>
        <w:rPr>
          <w:rFonts w:ascii="Times New Roman" w:hAnsi="Times New Roman" w:cs="Times New Roman"/>
        </w:rPr>
        <w:t>è stato</w:t>
      </w:r>
      <w:r w:rsidRPr="00DB61BD">
        <w:rPr>
          <w:rFonts w:ascii="Times New Roman" w:hAnsi="Times New Roman" w:cs="Times New Roman"/>
        </w:rPr>
        <w:t xml:space="preserve"> predisposto </w:t>
      </w:r>
      <w:r>
        <w:rPr>
          <w:rFonts w:ascii="Times New Roman" w:hAnsi="Times New Roman" w:cs="Times New Roman"/>
        </w:rPr>
        <w:t xml:space="preserve">sulla base del </w:t>
      </w:r>
      <w:r>
        <w:rPr>
          <w:rFonts w:ascii="Times New Roman" w:hAnsi="Times New Roman" w:cs="Times New Roman"/>
        </w:rPr>
        <w:lastRenderedPageBreak/>
        <w:t>programma delle attività dell’Ente e della rilevazione dei fabbisogni espressi dal personale</w:t>
      </w:r>
      <w:r w:rsidR="00E910D9">
        <w:rPr>
          <w:rFonts w:ascii="Times New Roman" w:hAnsi="Times New Roman" w:cs="Times New Roman"/>
        </w:rPr>
        <w:t xml:space="preserve"> dipendente dell’Ente</w:t>
      </w:r>
      <w:r>
        <w:rPr>
          <w:rFonts w:ascii="Times New Roman" w:hAnsi="Times New Roman" w:cs="Times New Roman"/>
        </w:rPr>
        <w:t>.</w:t>
      </w:r>
    </w:p>
    <w:p w14:paraId="1421B299" w14:textId="77777777" w:rsidR="00DB61BD" w:rsidRDefault="00DB61BD" w:rsidP="00DB61BD">
      <w:pPr>
        <w:pStyle w:val="Corpotesto"/>
        <w:tabs>
          <w:tab w:val="left" w:pos="1134"/>
        </w:tabs>
        <w:spacing w:before="125" w:line="302" w:lineRule="auto"/>
        <w:ind w:left="426" w:right="130"/>
        <w:jc w:val="both"/>
        <w:rPr>
          <w:rFonts w:ascii="Times New Roman" w:hAnsi="Times New Roman" w:cs="Times New Roman"/>
        </w:rPr>
      </w:pPr>
      <w:r>
        <w:rPr>
          <w:rFonts w:ascii="Times New Roman" w:hAnsi="Times New Roman" w:cs="Times New Roman"/>
        </w:rPr>
        <w:t>E’ opportuno precisare quanto segue:</w:t>
      </w:r>
    </w:p>
    <w:p w14:paraId="6BCD5146" w14:textId="77777777" w:rsidR="00DB61BD" w:rsidRDefault="00DB61BD" w:rsidP="00D71D84">
      <w:pPr>
        <w:pStyle w:val="Corpotesto"/>
        <w:numPr>
          <w:ilvl w:val="0"/>
          <w:numId w:val="30"/>
        </w:numPr>
        <w:tabs>
          <w:tab w:val="left" w:pos="1134"/>
        </w:tabs>
        <w:spacing w:before="125" w:line="302" w:lineRule="auto"/>
        <w:ind w:right="130"/>
        <w:jc w:val="both"/>
        <w:rPr>
          <w:rFonts w:ascii="Times New Roman" w:hAnsi="Times New Roman" w:cs="Times New Roman"/>
        </w:rPr>
      </w:pPr>
      <w:r w:rsidRPr="00DB61BD">
        <w:rPr>
          <w:rFonts w:ascii="Times New Roman" w:hAnsi="Times New Roman" w:cs="Times New Roman"/>
        </w:rPr>
        <w:t>le iniziative di formazione</w:t>
      </w:r>
      <w:r>
        <w:rPr>
          <w:rFonts w:ascii="Times New Roman" w:hAnsi="Times New Roman" w:cs="Times New Roman"/>
        </w:rPr>
        <w:t xml:space="preserve"> </w:t>
      </w:r>
      <w:r w:rsidRPr="00DB61BD">
        <w:rPr>
          <w:rFonts w:ascii="Times New Roman" w:hAnsi="Times New Roman" w:cs="Times New Roman"/>
        </w:rPr>
        <w:t>sono suscettibili di modifiche e/o</w:t>
      </w:r>
      <w:r>
        <w:rPr>
          <w:rFonts w:ascii="Times New Roman" w:hAnsi="Times New Roman" w:cs="Times New Roman"/>
        </w:rPr>
        <w:t xml:space="preserve"> </w:t>
      </w:r>
      <w:r w:rsidRPr="00DB61BD">
        <w:rPr>
          <w:rFonts w:ascii="Times New Roman" w:hAnsi="Times New Roman" w:cs="Times New Roman"/>
        </w:rPr>
        <w:t>integrazioni, a fronte della necessità di rimodulazione delle stesse e di nuove esigenze</w:t>
      </w:r>
      <w:r>
        <w:rPr>
          <w:rFonts w:ascii="Times New Roman" w:hAnsi="Times New Roman" w:cs="Times New Roman"/>
        </w:rPr>
        <w:t xml:space="preserve"> che dovessero presentarsi</w:t>
      </w:r>
      <w:r w:rsidRPr="00DB61BD">
        <w:rPr>
          <w:rFonts w:ascii="Times New Roman" w:hAnsi="Times New Roman" w:cs="Times New Roman"/>
        </w:rPr>
        <w:t>;</w:t>
      </w:r>
    </w:p>
    <w:p w14:paraId="3EB3E563" w14:textId="77777777" w:rsidR="00E910D9" w:rsidRDefault="00DB61BD" w:rsidP="00D71D84">
      <w:pPr>
        <w:pStyle w:val="Corpotesto"/>
        <w:numPr>
          <w:ilvl w:val="0"/>
          <w:numId w:val="30"/>
        </w:numPr>
        <w:tabs>
          <w:tab w:val="left" w:pos="1134"/>
        </w:tabs>
        <w:spacing w:before="125" w:line="302" w:lineRule="auto"/>
        <w:ind w:right="130"/>
        <w:jc w:val="both"/>
        <w:rPr>
          <w:rFonts w:ascii="Times New Roman" w:hAnsi="Times New Roman" w:cs="Times New Roman"/>
        </w:rPr>
      </w:pPr>
      <w:r>
        <w:rPr>
          <w:rFonts w:ascii="Times New Roman" w:hAnsi="Times New Roman" w:cs="Times New Roman"/>
        </w:rPr>
        <w:t xml:space="preserve">i </w:t>
      </w:r>
      <w:r w:rsidRPr="00DB61BD">
        <w:rPr>
          <w:rFonts w:ascii="Times New Roman" w:hAnsi="Times New Roman" w:cs="Times New Roman"/>
        </w:rPr>
        <w:t>temi individuati all’interno di ciascun ambito tematico del Piano Formativo sono</w:t>
      </w:r>
      <w:r>
        <w:rPr>
          <w:rFonts w:ascii="Times New Roman" w:hAnsi="Times New Roman" w:cs="Times New Roman"/>
        </w:rPr>
        <w:t xml:space="preserve"> </w:t>
      </w:r>
      <w:r w:rsidRPr="00DB61BD">
        <w:rPr>
          <w:rFonts w:ascii="Times New Roman" w:hAnsi="Times New Roman" w:cs="Times New Roman"/>
        </w:rPr>
        <w:t>esemplificativi e non esaustivi dei contenuti specifici sui quali si articoleranno i singoli</w:t>
      </w:r>
      <w:r w:rsidR="00E910D9">
        <w:rPr>
          <w:rFonts w:ascii="Times New Roman" w:hAnsi="Times New Roman" w:cs="Times New Roman"/>
        </w:rPr>
        <w:t xml:space="preserve"> </w:t>
      </w:r>
      <w:r w:rsidRPr="00E910D9">
        <w:rPr>
          <w:rFonts w:ascii="Times New Roman" w:hAnsi="Times New Roman" w:cs="Times New Roman"/>
        </w:rPr>
        <w:t>interventi formativi;</w:t>
      </w:r>
    </w:p>
    <w:p w14:paraId="1673E3A7" w14:textId="77777777" w:rsidR="00DB61BD" w:rsidRPr="00E910D9" w:rsidRDefault="00DB61BD" w:rsidP="00D71D84">
      <w:pPr>
        <w:pStyle w:val="Corpotesto"/>
        <w:numPr>
          <w:ilvl w:val="0"/>
          <w:numId w:val="30"/>
        </w:numPr>
        <w:tabs>
          <w:tab w:val="left" w:pos="1134"/>
        </w:tabs>
        <w:spacing w:before="125" w:line="302" w:lineRule="auto"/>
        <w:ind w:right="130"/>
        <w:jc w:val="both"/>
        <w:rPr>
          <w:rFonts w:ascii="Times New Roman" w:hAnsi="Times New Roman" w:cs="Times New Roman"/>
        </w:rPr>
      </w:pPr>
      <w:r w:rsidRPr="00E910D9">
        <w:rPr>
          <w:rFonts w:ascii="Times New Roman" w:hAnsi="Times New Roman" w:cs="Times New Roman"/>
        </w:rPr>
        <w:t>ulteriori esigenze formative potranno trovare attuazione mediante la formazione specialistica</w:t>
      </w:r>
      <w:r w:rsidR="00E910D9">
        <w:rPr>
          <w:rFonts w:ascii="Times New Roman" w:hAnsi="Times New Roman" w:cs="Times New Roman"/>
        </w:rPr>
        <w:t xml:space="preserve"> </w:t>
      </w:r>
      <w:r w:rsidRPr="00E910D9">
        <w:rPr>
          <w:rFonts w:ascii="Times New Roman" w:hAnsi="Times New Roman" w:cs="Times New Roman"/>
        </w:rPr>
        <w:t>a catalogo, compatibilmente con le risorse stanziate.</w:t>
      </w:r>
    </w:p>
    <w:p w14:paraId="76F14B97" w14:textId="3E2B2745" w:rsidR="00E910D9" w:rsidRDefault="00E910D9" w:rsidP="00973373">
      <w:pPr>
        <w:pStyle w:val="Corpotesto"/>
        <w:tabs>
          <w:tab w:val="left" w:pos="1134"/>
        </w:tabs>
        <w:spacing w:before="125" w:line="302" w:lineRule="auto"/>
        <w:ind w:left="426" w:right="130"/>
        <w:jc w:val="both"/>
        <w:rPr>
          <w:rFonts w:ascii="Times New Roman" w:hAnsi="Times New Roman" w:cs="Times New Roman"/>
        </w:rPr>
      </w:pPr>
      <w:r>
        <w:rPr>
          <w:rFonts w:ascii="Times New Roman" w:hAnsi="Times New Roman" w:cs="Times New Roman"/>
        </w:rPr>
        <w:t>A partire dalle attività che hanno impegnato l’Agenzia nel corso dell’anno 202</w:t>
      </w:r>
      <w:r w:rsidR="003327E4">
        <w:rPr>
          <w:rFonts w:ascii="Times New Roman" w:hAnsi="Times New Roman" w:cs="Times New Roman"/>
        </w:rPr>
        <w:t>4</w:t>
      </w:r>
      <w:r w:rsidRPr="00E910D9">
        <w:rPr>
          <w:rFonts w:ascii="Times New Roman" w:hAnsi="Times New Roman" w:cs="Times New Roman"/>
        </w:rPr>
        <w:t xml:space="preserve">, </w:t>
      </w:r>
      <w:r w:rsidR="00973373">
        <w:rPr>
          <w:rFonts w:ascii="Times New Roman" w:hAnsi="Times New Roman" w:cs="Times New Roman"/>
        </w:rPr>
        <w:t>s</w:t>
      </w:r>
      <w:r w:rsidR="00973373" w:rsidRPr="00973373">
        <w:rPr>
          <w:rFonts w:ascii="Times New Roman" w:hAnsi="Times New Roman" w:cs="Times New Roman"/>
        </w:rPr>
        <w:t xml:space="preserve">ia in ordine alle priorità formative espresse, sia in ordine al budget di spesa, </w:t>
      </w:r>
      <w:r w:rsidR="009A4A6B">
        <w:rPr>
          <w:rFonts w:ascii="Times New Roman" w:hAnsi="Times New Roman" w:cs="Times New Roman"/>
        </w:rPr>
        <w:t xml:space="preserve">sono state </w:t>
      </w:r>
      <w:r w:rsidR="00973373" w:rsidRPr="00973373">
        <w:rPr>
          <w:rFonts w:ascii="Times New Roman" w:hAnsi="Times New Roman" w:cs="Times New Roman"/>
        </w:rPr>
        <w:t xml:space="preserve">attivazione </w:t>
      </w:r>
      <w:r w:rsidR="00C04982">
        <w:rPr>
          <w:rFonts w:ascii="Times New Roman" w:hAnsi="Times New Roman" w:cs="Times New Roman"/>
        </w:rPr>
        <w:t>le</w:t>
      </w:r>
      <w:r w:rsidR="00973373" w:rsidRPr="00973373">
        <w:rPr>
          <w:rFonts w:ascii="Times New Roman" w:hAnsi="Times New Roman" w:cs="Times New Roman"/>
        </w:rPr>
        <w:t xml:space="preserve"> iniziative formative </w:t>
      </w:r>
      <w:r>
        <w:rPr>
          <w:rFonts w:ascii="Times New Roman" w:hAnsi="Times New Roman" w:cs="Times New Roman"/>
        </w:rPr>
        <w:t xml:space="preserve">segnatamente </w:t>
      </w:r>
      <w:r w:rsidR="009A4A6B">
        <w:rPr>
          <w:rFonts w:ascii="Times New Roman" w:hAnsi="Times New Roman" w:cs="Times New Roman"/>
        </w:rPr>
        <w:t>agli adempimenti</w:t>
      </w:r>
      <w:r>
        <w:rPr>
          <w:rFonts w:ascii="Times New Roman" w:hAnsi="Times New Roman" w:cs="Times New Roman"/>
        </w:rPr>
        <w:t xml:space="preserve"> conness</w:t>
      </w:r>
      <w:r w:rsidR="009A4A6B">
        <w:rPr>
          <w:rFonts w:ascii="Times New Roman" w:hAnsi="Times New Roman" w:cs="Times New Roman"/>
        </w:rPr>
        <w:t>i</w:t>
      </w:r>
      <w:r>
        <w:rPr>
          <w:rFonts w:ascii="Times New Roman" w:hAnsi="Times New Roman" w:cs="Times New Roman"/>
        </w:rPr>
        <w:t xml:space="preserve"> al ruolo di Centrale di Committenza e all’adozione di una Piattaforma di e-Procurement Regionale, </w:t>
      </w:r>
      <w:r w:rsidR="0000149D">
        <w:rPr>
          <w:rFonts w:ascii="Times New Roman" w:hAnsi="Times New Roman" w:cs="Times New Roman"/>
        </w:rPr>
        <w:t>con la realizzazione di</w:t>
      </w:r>
      <w:r>
        <w:rPr>
          <w:rFonts w:ascii="Times New Roman" w:hAnsi="Times New Roman" w:cs="Times New Roman"/>
        </w:rPr>
        <w:t xml:space="preserve"> attività formative specialistiche sull’utilizzo della piattaforma concessa </w:t>
      </w:r>
      <w:r w:rsidR="00B001F7">
        <w:rPr>
          <w:rFonts w:ascii="Times New Roman" w:hAnsi="Times New Roman" w:cs="Times New Roman"/>
        </w:rPr>
        <w:t>G.I.A.D.A.</w:t>
      </w:r>
      <w:r>
        <w:rPr>
          <w:rFonts w:ascii="Times New Roman" w:hAnsi="Times New Roman" w:cs="Times New Roman"/>
        </w:rPr>
        <w:t>.</w:t>
      </w:r>
    </w:p>
    <w:p w14:paraId="21EDDC77" w14:textId="77777777" w:rsidR="003A44F9" w:rsidRDefault="00132EC5" w:rsidP="003A44F9">
      <w:pPr>
        <w:pStyle w:val="Corpotesto"/>
        <w:tabs>
          <w:tab w:val="left" w:pos="1134"/>
        </w:tabs>
        <w:spacing w:before="125" w:line="302" w:lineRule="auto"/>
        <w:ind w:left="426" w:right="130"/>
        <w:jc w:val="both"/>
        <w:rPr>
          <w:rFonts w:ascii="Times New Roman" w:hAnsi="Times New Roman" w:cs="Times New Roman"/>
        </w:rPr>
      </w:pPr>
      <w:r>
        <w:rPr>
          <w:rFonts w:ascii="Times New Roman" w:hAnsi="Times New Roman" w:cs="Times New Roman"/>
        </w:rPr>
        <w:t xml:space="preserve">Si ritiene </w:t>
      </w:r>
      <w:r w:rsidR="00CE5E6B">
        <w:rPr>
          <w:rFonts w:ascii="Times New Roman" w:hAnsi="Times New Roman" w:cs="Times New Roman"/>
        </w:rPr>
        <w:t>di dover insistere su tale solco avendo tuttavia anche riguardo alle esigenze espresse dal personale, compatibilmente con le risorse finanziarie disponibili</w:t>
      </w:r>
      <w:r w:rsidR="0093786B">
        <w:rPr>
          <w:rFonts w:ascii="Times New Roman" w:hAnsi="Times New Roman" w:cs="Times New Roman"/>
        </w:rPr>
        <w:t xml:space="preserve">, con </w:t>
      </w:r>
      <w:r w:rsidR="0093786B" w:rsidRPr="003A44F9">
        <w:rPr>
          <w:rFonts w:ascii="Times New Roman" w:hAnsi="Times New Roman" w:cs="Times New Roman"/>
        </w:rPr>
        <w:t xml:space="preserve">l’individuazione di percorsi certificati aperti a tutte le figure del personale dell’Agenzia anche per mantenere i livelli professionali della parte Informatica dell’Ente </w:t>
      </w:r>
      <w:r w:rsidR="003A44F9" w:rsidRPr="003A44F9">
        <w:rPr>
          <w:rFonts w:ascii="Times New Roman" w:hAnsi="Times New Roman" w:cs="Times New Roman"/>
        </w:rPr>
        <w:t>in particolare</w:t>
      </w:r>
      <w:r w:rsidR="0093786B" w:rsidRPr="003A44F9">
        <w:rPr>
          <w:rFonts w:ascii="Times New Roman" w:hAnsi="Times New Roman" w:cs="Times New Roman"/>
        </w:rPr>
        <w:t xml:space="preserve"> in termini di sicurezza informatica.</w:t>
      </w:r>
    </w:p>
    <w:p w14:paraId="3D2F7767" w14:textId="77777777" w:rsidR="0093786B" w:rsidRDefault="003A44F9" w:rsidP="003A44F9">
      <w:pPr>
        <w:pStyle w:val="Corpotesto"/>
        <w:tabs>
          <w:tab w:val="left" w:pos="1134"/>
        </w:tabs>
        <w:spacing w:before="125" w:line="302" w:lineRule="auto"/>
        <w:ind w:left="426" w:right="130"/>
        <w:jc w:val="both"/>
        <w:rPr>
          <w:rFonts w:ascii="Times New Roman" w:hAnsi="Times New Roman" w:cs="Times New Roman"/>
        </w:rPr>
      </w:pPr>
      <w:r w:rsidRPr="003A44F9">
        <w:rPr>
          <w:rFonts w:ascii="Times New Roman" w:hAnsi="Times New Roman" w:cs="Times New Roman"/>
        </w:rPr>
        <w:t xml:space="preserve">Si precisa che i percorsi attivati dovranno prevedere </w:t>
      </w:r>
      <w:r w:rsidR="0093786B" w:rsidRPr="003A44F9">
        <w:rPr>
          <w:rFonts w:ascii="Times New Roman" w:hAnsi="Times New Roman" w:cs="Times New Roman"/>
        </w:rPr>
        <w:t>formazione certificata come previsto dal nuovo CCNL, con attestato di superamento.</w:t>
      </w:r>
    </w:p>
    <w:p w14:paraId="610490C5" w14:textId="463F864A" w:rsidR="0093786B" w:rsidRPr="0093786B" w:rsidRDefault="0093786B" w:rsidP="0093786B">
      <w:pPr>
        <w:pStyle w:val="Corpotesto"/>
        <w:tabs>
          <w:tab w:val="left" w:pos="1134"/>
        </w:tabs>
        <w:spacing w:before="125" w:line="302" w:lineRule="auto"/>
        <w:ind w:left="426" w:right="130"/>
        <w:jc w:val="both"/>
        <w:rPr>
          <w:rFonts w:ascii="Times New Roman" w:hAnsi="Times New Roman" w:cs="Times New Roman"/>
        </w:rPr>
      </w:pPr>
      <w:r>
        <w:rPr>
          <w:rFonts w:ascii="Times New Roman" w:hAnsi="Times New Roman" w:cs="Times New Roman"/>
        </w:rPr>
        <w:t>Per quanto concerne la sicurezza sul lavoro, formo restando che le</w:t>
      </w:r>
      <w:r w:rsidR="003C77A8">
        <w:rPr>
          <w:rFonts w:ascii="Times New Roman" w:hAnsi="Times New Roman" w:cs="Times New Roman"/>
        </w:rPr>
        <w:t xml:space="preserve"> iniziative</w:t>
      </w:r>
      <w:r>
        <w:rPr>
          <w:rFonts w:ascii="Times New Roman" w:hAnsi="Times New Roman" w:cs="Times New Roman"/>
        </w:rPr>
        <w:t xml:space="preserve"> formative programmate dovranno rispettare la durata obbligatoria di 8 ore, le competenze acquisite a seguito di svolgimento delle attività formative in materia di sicurezza sul lavoro verranno registrate nel “Libretto Formativo del Cittadino” ai sensi del comma 14, art. 37 del </w:t>
      </w:r>
      <w:r w:rsidRPr="001B5554">
        <w:rPr>
          <w:rFonts w:ascii="Times New Roman" w:hAnsi="Times New Roman" w:cs="Times New Roman"/>
        </w:rPr>
        <w:t>D. Lgs. n.</w:t>
      </w:r>
      <w:r>
        <w:rPr>
          <w:rFonts w:ascii="Times New Roman" w:hAnsi="Times New Roman" w:cs="Times New Roman"/>
        </w:rPr>
        <w:t xml:space="preserve"> </w:t>
      </w:r>
      <w:r w:rsidRPr="001B5554">
        <w:rPr>
          <w:rFonts w:ascii="Times New Roman" w:hAnsi="Times New Roman" w:cs="Times New Roman"/>
        </w:rPr>
        <w:t>81/2008</w:t>
      </w:r>
      <w:r>
        <w:rPr>
          <w:rFonts w:ascii="Times New Roman" w:hAnsi="Times New Roman" w:cs="Times New Roman"/>
        </w:rPr>
        <w:t>.</w:t>
      </w:r>
    </w:p>
    <w:p w14:paraId="0732B40E" w14:textId="082A5DC5" w:rsidR="00CE5E6B" w:rsidRDefault="00CE5E6B" w:rsidP="00E910D9">
      <w:pPr>
        <w:pStyle w:val="Corpotesto"/>
        <w:tabs>
          <w:tab w:val="left" w:pos="1134"/>
        </w:tabs>
        <w:spacing w:before="125" w:line="302" w:lineRule="auto"/>
        <w:ind w:left="426" w:right="130"/>
        <w:jc w:val="both"/>
        <w:rPr>
          <w:rFonts w:ascii="Times New Roman" w:hAnsi="Times New Roman" w:cs="Times New Roman"/>
        </w:rPr>
      </w:pPr>
      <w:r>
        <w:rPr>
          <w:rFonts w:ascii="Times New Roman" w:hAnsi="Times New Roman" w:cs="Times New Roman"/>
        </w:rPr>
        <w:t xml:space="preserve">Quanto sopra premesso si </w:t>
      </w:r>
      <w:r w:rsidR="009A4A6B">
        <w:rPr>
          <w:rFonts w:ascii="Times New Roman" w:hAnsi="Times New Roman" w:cs="Times New Roman"/>
        </w:rPr>
        <w:t>espone</w:t>
      </w:r>
      <w:r>
        <w:rPr>
          <w:rFonts w:ascii="Times New Roman" w:hAnsi="Times New Roman" w:cs="Times New Roman"/>
        </w:rPr>
        <w:t xml:space="preserve"> nell</w:t>
      </w:r>
      <w:r w:rsidR="009A4A6B">
        <w:rPr>
          <w:rFonts w:ascii="Times New Roman" w:hAnsi="Times New Roman" w:cs="Times New Roman"/>
        </w:rPr>
        <w:t>e</w:t>
      </w:r>
      <w:r>
        <w:rPr>
          <w:rFonts w:ascii="Times New Roman" w:hAnsi="Times New Roman" w:cs="Times New Roman"/>
        </w:rPr>
        <w:t xml:space="preserve"> seguent</w:t>
      </w:r>
      <w:r w:rsidR="009A4A6B">
        <w:rPr>
          <w:rFonts w:ascii="Times New Roman" w:hAnsi="Times New Roman" w:cs="Times New Roman"/>
        </w:rPr>
        <w:t>i</w:t>
      </w:r>
      <w:r>
        <w:rPr>
          <w:rFonts w:ascii="Times New Roman" w:hAnsi="Times New Roman" w:cs="Times New Roman"/>
        </w:rPr>
        <w:t xml:space="preserve"> tabell</w:t>
      </w:r>
      <w:r w:rsidR="009A4A6B">
        <w:rPr>
          <w:rFonts w:ascii="Times New Roman" w:hAnsi="Times New Roman" w:cs="Times New Roman"/>
        </w:rPr>
        <w:t xml:space="preserve">e, distintamente per formazione obbligatoria e formazione specialistica mirata sugli ambiti di attività dell’Agenzia, il </w:t>
      </w:r>
      <w:r w:rsidR="003C77A8">
        <w:rPr>
          <w:rFonts w:ascii="Times New Roman" w:hAnsi="Times New Roman" w:cs="Times New Roman"/>
        </w:rPr>
        <w:t>P</w:t>
      </w:r>
      <w:r w:rsidR="009A4A6B">
        <w:rPr>
          <w:rFonts w:ascii="Times New Roman" w:hAnsi="Times New Roman" w:cs="Times New Roman"/>
        </w:rPr>
        <w:t xml:space="preserve">iano </w:t>
      </w:r>
      <w:r w:rsidR="003C77A8">
        <w:rPr>
          <w:rFonts w:ascii="Times New Roman" w:hAnsi="Times New Roman" w:cs="Times New Roman"/>
        </w:rPr>
        <w:t>F</w:t>
      </w:r>
      <w:r w:rsidR="009A4A6B">
        <w:rPr>
          <w:rFonts w:ascii="Times New Roman" w:hAnsi="Times New Roman" w:cs="Times New Roman"/>
        </w:rPr>
        <w:t>ormativo 202</w:t>
      </w:r>
      <w:r w:rsidR="003327E4">
        <w:rPr>
          <w:rFonts w:ascii="Times New Roman" w:hAnsi="Times New Roman" w:cs="Times New Roman"/>
        </w:rPr>
        <w:t>5</w:t>
      </w:r>
      <w:r w:rsidR="009A4A6B">
        <w:rPr>
          <w:rFonts w:ascii="Times New Roman" w:hAnsi="Times New Roman" w:cs="Times New Roman"/>
        </w:rPr>
        <w:t>-202</w:t>
      </w:r>
      <w:r w:rsidR="003327E4">
        <w:rPr>
          <w:rFonts w:ascii="Times New Roman" w:hAnsi="Times New Roman" w:cs="Times New Roman"/>
        </w:rPr>
        <w:t>7</w:t>
      </w:r>
      <w:r w:rsidR="002B4DF3">
        <w:rPr>
          <w:rFonts w:ascii="Times New Roman" w:hAnsi="Times New Roman" w:cs="Times New Roman"/>
        </w:rPr>
        <w:t>, c</w:t>
      </w:r>
      <w:r w:rsidR="003C77A8">
        <w:rPr>
          <w:rFonts w:ascii="Times New Roman" w:hAnsi="Times New Roman" w:cs="Times New Roman"/>
        </w:rPr>
        <w:t xml:space="preserve">omprensivo delle attività formative svolte in linea con le </w:t>
      </w:r>
      <w:r w:rsidR="002B4DF3">
        <w:rPr>
          <w:rFonts w:ascii="Times New Roman" w:hAnsi="Times New Roman" w:cs="Times New Roman"/>
        </w:rPr>
        <w:t xml:space="preserve">esigenze </w:t>
      </w:r>
      <w:r w:rsidR="003C77A8">
        <w:rPr>
          <w:rFonts w:ascii="Times New Roman" w:hAnsi="Times New Roman" w:cs="Times New Roman"/>
        </w:rPr>
        <w:t>peculiari dell’Agenzia</w:t>
      </w:r>
      <w:r w:rsidR="002B4DF3">
        <w:rPr>
          <w:rFonts w:ascii="Times New Roman" w:hAnsi="Times New Roman" w:cs="Times New Roman"/>
        </w:rPr>
        <w:t>.</w:t>
      </w:r>
    </w:p>
    <w:p w14:paraId="3F32326F" w14:textId="77777777" w:rsidR="0068581D" w:rsidRDefault="0068581D" w:rsidP="0068581D">
      <w:pPr>
        <w:pStyle w:val="Corpotesto"/>
        <w:tabs>
          <w:tab w:val="left" w:pos="1134"/>
        </w:tabs>
        <w:spacing w:before="125" w:line="302" w:lineRule="auto"/>
        <w:ind w:left="426" w:right="130"/>
        <w:jc w:val="both"/>
        <w:rPr>
          <w:rFonts w:ascii="Times New Roman" w:hAnsi="Times New Roman" w:cs="Times New Roman"/>
        </w:rPr>
      </w:pPr>
    </w:p>
    <w:p w14:paraId="03C5B2C1" w14:textId="77777777" w:rsidR="0068581D" w:rsidRPr="00611B67" w:rsidRDefault="0068581D" w:rsidP="0068581D">
      <w:pPr>
        <w:pStyle w:val="Corpotesto"/>
        <w:tabs>
          <w:tab w:val="left" w:pos="1134"/>
        </w:tabs>
        <w:spacing w:before="120" w:after="120" w:line="302" w:lineRule="auto"/>
        <w:ind w:left="425" w:right="130"/>
        <w:jc w:val="both"/>
        <w:rPr>
          <w:rFonts w:ascii="Times New Roman" w:hAnsi="Times New Roman" w:cs="Times New Roman"/>
          <w:b/>
        </w:rPr>
      </w:pPr>
      <w:r w:rsidRPr="00611B67">
        <w:rPr>
          <w:rFonts w:ascii="Times New Roman" w:hAnsi="Times New Roman" w:cs="Times New Roman"/>
          <w:b/>
        </w:rPr>
        <w:t>Formazione obbligatoria</w:t>
      </w:r>
    </w:p>
    <w:tbl>
      <w:tblPr>
        <w:tblStyle w:val="Grigliatabella"/>
        <w:tblW w:w="0" w:type="auto"/>
        <w:tblInd w:w="426" w:type="dxa"/>
        <w:tblLayout w:type="fixed"/>
        <w:tblLook w:val="04A0" w:firstRow="1" w:lastRow="0" w:firstColumn="1" w:lastColumn="0" w:noHBand="0" w:noVBand="1"/>
      </w:tblPr>
      <w:tblGrid>
        <w:gridCol w:w="3680"/>
        <w:gridCol w:w="1843"/>
        <w:gridCol w:w="1134"/>
        <w:gridCol w:w="2013"/>
      </w:tblGrid>
      <w:tr w:rsidR="0068581D" w14:paraId="1F058A2C" w14:textId="77777777" w:rsidTr="004F7144">
        <w:tc>
          <w:tcPr>
            <w:tcW w:w="3680" w:type="dxa"/>
          </w:tcPr>
          <w:p w14:paraId="52675534" w14:textId="77777777" w:rsidR="0068581D" w:rsidRPr="004F7144" w:rsidRDefault="0068581D" w:rsidP="00BA6172">
            <w:pPr>
              <w:pStyle w:val="Corpotesto"/>
              <w:tabs>
                <w:tab w:val="left" w:pos="1134"/>
              </w:tabs>
              <w:spacing w:before="125" w:line="302" w:lineRule="auto"/>
              <w:ind w:right="130"/>
              <w:jc w:val="both"/>
              <w:rPr>
                <w:rFonts w:ascii="Times New Roman" w:hAnsi="Times New Roman" w:cs="Times New Roman"/>
                <w:b/>
                <w:sz w:val="20"/>
                <w:szCs w:val="20"/>
              </w:rPr>
            </w:pPr>
            <w:r w:rsidRPr="004F7144">
              <w:rPr>
                <w:rFonts w:ascii="Times New Roman" w:hAnsi="Times New Roman" w:cs="Times New Roman"/>
                <w:b/>
                <w:sz w:val="20"/>
                <w:szCs w:val="20"/>
              </w:rPr>
              <w:t>Ambito Tematico</w:t>
            </w:r>
          </w:p>
        </w:tc>
        <w:tc>
          <w:tcPr>
            <w:tcW w:w="1843" w:type="dxa"/>
          </w:tcPr>
          <w:p w14:paraId="613C837B" w14:textId="77777777" w:rsidR="0068581D" w:rsidRPr="004F7144" w:rsidRDefault="0068581D" w:rsidP="00BA6172">
            <w:pPr>
              <w:pStyle w:val="Corpotesto"/>
              <w:tabs>
                <w:tab w:val="left" w:pos="1134"/>
              </w:tabs>
              <w:spacing w:before="125" w:line="302" w:lineRule="auto"/>
              <w:ind w:right="130"/>
              <w:jc w:val="center"/>
              <w:rPr>
                <w:rFonts w:ascii="Times New Roman" w:hAnsi="Times New Roman" w:cs="Times New Roman"/>
                <w:b/>
                <w:sz w:val="20"/>
                <w:szCs w:val="20"/>
              </w:rPr>
            </w:pPr>
            <w:r w:rsidRPr="004F7144">
              <w:rPr>
                <w:rFonts w:ascii="Times New Roman" w:hAnsi="Times New Roman" w:cs="Times New Roman"/>
                <w:b/>
                <w:sz w:val="20"/>
                <w:szCs w:val="20"/>
              </w:rPr>
              <w:t>Modalità</w:t>
            </w:r>
          </w:p>
        </w:tc>
        <w:tc>
          <w:tcPr>
            <w:tcW w:w="1134" w:type="dxa"/>
          </w:tcPr>
          <w:p w14:paraId="698CEC7C" w14:textId="77777777" w:rsidR="0068581D" w:rsidRPr="004F7144" w:rsidRDefault="0068581D" w:rsidP="00BA6172">
            <w:pPr>
              <w:pStyle w:val="Corpotesto"/>
              <w:tabs>
                <w:tab w:val="left" w:pos="1134"/>
              </w:tabs>
              <w:spacing w:before="125" w:line="302" w:lineRule="auto"/>
              <w:ind w:right="130"/>
              <w:jc w:val="center"/>
              <w:rPr>
                <w:rFonts w:ascii="Times New Roman" w:hAnsi="Times New Roman" w:cs="Times New Roman"/>
                <w:b/>
                <w:sz w:val="20"/>
                <w:szCs w:val="20"/>
              </w:rPr>
            </w:pPr>
            <w:r w:rsidRPr="004F7144">
              <w:rPr>
                <w:rFonts w:ascii="Times New Roman" w:hAnsi="Times New Roman" w:cs="Times New Roman"/>
                <w:b/>
                <w:sz w:val="20"/>
                <w:szCs w:val="20"/>
              </w:rPr>
              <w:t>Durata</w:t>
            </w:r>
          </w:p>
        </w:tc>
        <w:tc>
          <w:tcPr>
            <w:tcW w:w="2013" w:type="dxa"/>
          </w:tcPr>
          <w:p w14:paraId="5E5932FA" w14:textId="77777777" w:rsidR="0068581D" w:rsidRPr="004F7144" w:rsidRDefault="0068581D" w:rsidP="00BA6172">
            <w:pPr>
              <w:pStyle w:val="Corpotesto"/>
              <w:tabs>
                <w:tab w:val="left" w:pos="1134"/>
              </w:tabs>
              <w:spacing w:before="125" w:line="302" w:lineRule="auto"/>
              <w:ind w:right="130"/>
              <w:jc w:val="center"/>
              <w:rPr>
                <w:rFonts w:ascii="Times New Roman" w:hAnsi="Times New Roman" w:cs="Times New Roman"/>
                <w:b/>
                <w:sz w:val="20"/>
                <w:szCs w:val="20"/>
              </w:rPr>
            </w:pPr>
            <w:r w:rsidRPr="004F7144">
              <w:rPr>
                <w:rFonts w:ascii="Times New Roman" w:hAnsi="Times New Roman" w:cs="Times New Roman"/>
                <w:b/>
                <w:sz w:val="20"/>
                <w:szCs w:val="20"/>
              </w:rPr>
              <w:t>Partecipanti</w:t>
            </w:r>
          </w:p>
        </w:tc>
      </w:tr>
      <w:tr w:rsidR="0068581D" w:rsidRPr="007747D5" w14:paraId="2D6A375A" w14:textId="77777777" w:rsidTr="004F7144">
        <w:tc>
          <w:tcPr>
            <w:tcW w:w="3680" w:type="dxa"/>
            <w:vAlign w:val="center"/>
          </w:tcPr>
          <w:p w14:paraId="32927C4C" w14:textId="77777777" w:rsidR="0068581D" w:rsidRPr="004F7144" w:rsidRDefault="0068581D" w:rsidP="00BA6172">
            <w:pPr>
              <w:rPr>
                <w:rStyle w:val="fontstyle01"/>
                <w:rFonts w:ascii="Times New Roman" w:hAnsi="Times New Roman" w:cs="Times New Roman"/>
                <w:sz w:val="20"/>
                <w:szCs w:val="20"/>
              </w:rPr>
            </w:pPr>
            <w:r w:rsidRPr="004F7144">
              <w:rPr>
                <w:rStyle w:val="fontstyle01"/>
                <w:rFonts w:ascii="Times New Roman" w:hAnsi="Times New Roman" w:cs="Times New Roman"/>
                <w:sz w:val="20"/>
                <w:szCs w:val="20"/>
              </w:rPr>
              <w:t>Codice Disciplinare Trasparenza –Anticorruzione – Codice di comportamento, ai sensi del DPR n. 62/2013</w:t>
            </w:r>
          </w:p>
        </w:tc>
        <w:tc>
          <w:tcPr>
            <w:tcW w:w="1843" w:type="dxa"/>
            <w:vAlign w:val="center"/>
          </w:tcPr>
          <w:p w14:paraId="38B73FEF" w14:textId="6F2CB69E" w:rsidR="0068581D" w:rsidRPr="004F7144" w:rsidRDefault="0068581D" w:rsidP="004F7144">
            <w:pPr>
              <w:jc w:val="center"/>
              <w:rPr>
                <w:rStyle w:val="fontstyle01"/>
                <w:rFonts w:ascii="Times New Roman" w:hAnsi="Times New Roman" w:cs="Times New Roman"/>
                <w:sz w:val="20"/>
                <w:szCs w:val="20"/>
              </w:rPr>
            </w:pPr>
            <w:r w:rsidRPr="004F7144">
              <w:rPr>
                <w:rStyle w:val="fontstyle01"/>
                <w:rFonts w:ascii="Times New Roman" w:hAnsi="Times New Roman" w:cs="Times New Roman"/>
                <w:sz w:val="20"/>
                <w:szCs w:val="20"/>
              </w:rPr>
              <w:t>Interna a cura del RPTC</w:t>
            </w:r>
            <w:r w:rsidR="00C529F1" w:rsidRPr="004F7144">
              <w:rPr>
                <w:rStyle w:val="fontstyle01"/>
                <w:rFonts w:ascii="Times New Roman" w:hAnsi="Times New Roman" w:cs="Times New Roman"/>
                <w:sz w:val="20"/>
                <w:szCs w:val="20"/>
              </w:rPr>
              <w:t xml:space="preserve"> e del Dirigente Amministrativo</w:t>
            </w:r>
          </w:p>
        </w:tc>
        <w:tc>
          <w:tcPr>
            <w:tcW w:w="1134" w:type="dxa"/>
            <w:vAlign w:val="center"/>
          </w:tcPr>
          <w:p w14:paraId="6E10B918" w14:textId="1B0D6926" w:rsidR="0068581D" w:rsidRPr="004F7144" w:rsidRDefault="0068581D" w:rsidP="004F7144">
            <w:pPr>
              <w:jc w:val="center"/>
              <w:rPr>
                <w:rStyle w:val="fontstyle01"/>
                <w:rFonts w:ascii="Times New Roman" w:hAnsi="Times New Roman" w:cs="Times New Roman"/>
                <w:sz w:val="20"/>
                <w:szCs w:val="20"/>
              </w:rPr>
            </w:pPr>
            <w:r w:rsidRPr="004F7144">
              <w:rPr>
                <w:rStyle w:val="fontstyle01"/>
                <w:rFonts w:ascii="Times New Roman" w:hAnsi="Times New Roman" w:cs="Times New Roman"/>
                <w:sz w:val="20"/>
                <w:szCs w:val="20"/>
              </w:rPr>
              <w:t>1 giornata</w:t>
            </w:r>
          </w:p>
        </w:tc>
        <w:tc>
          <w:tcPr>
            <w:tcW w:w="2013" w:type="dxa"/>
            <w:vAlign w:val="center"/>
          </w:tcPr>
          <w:p w14:paraId="1299B2BA" w14:textId="77777777" w:rsidR="0068581D" w:rsidRPr="004F7144" w:rsidRDefault="0068581D" w:rsidP="004F7144">
            <w:pPr>
              <w:jc w:val="center"/>
              <w:rPr>
                <w:rStyle w:val="fontstyle01"/>
                <w:rFonts w:ascii="Times New Roman" w:hAnsi="Times New Roman" w:cs="Times New Roman"/>
                <w:sz w:val="20"/>
                <w:szCs w:val="20"/>
              </w:rPr>
            </w:pPr>
            <w:r w:rsidRPr="004F7144">
              <w:rPr>
                <w:rStyle w:val="fontstyle01"/>
                <w:rFonts w:ascii="Times New Roman" w:hAnsi="Times New Roman" w:cs="Times New Roman"/>
                <w:sz w:val="20"/>
                <w:szCs w:val="20"/>
              </w:rPr>
              <w:t>Tutti i dipendenti dell’Agenzia</w:t>
            </w:r>
          </w:p>
        </w:tc>
      </w:tr>
      <w:tr w:rsidR="0068581D" w:rsidRPr="007747D5" w14:paraId="12F7F036" w14:textId="77777777" w:rsidTr="004F7144">
        <w:tc>
          <w:tcPr>
            <w:tcW w:w="3680" w:type="dxa"/>
            <w:vAlign w:val="center"/>
          </w:tcPr>
          <w:p w14:paraId="5EDA50DC" w14:textId="77777777" w:rsidR="0068581D" w:rsidRPr="004F7144" w:rsidRDefault="0068581D" w:rsidP="00BA6172">
            <w:pPr>
              <w:rPr>
                <w:rStyle w:val="fontstyle01"/>
                <w:rFonts w:ascii="Times New Roman" w:hAnsi="Times New Roman" w:cs="Times New Roman"/>
                <w:sz w:val="20"/>
                <w:szCs w:val="20"/>
              </w:rPr>
            </w:pPr>
            <w:r w:rsidRPr="004F7144">
              <w:rPr>
                <w:rStyle w:val="fontstyle01"/>
                <w:rFonts w:ascii="Times New Roman" w:hAnsi="Times New Roman" w:cs="Times New Roman"/>
                <w:sz w:val="20"/>
                <w:szCs w:val="20"/>
              </w:rPr>
              <w:t>Riservatezza e tutela dei dati personali, ai sensi del Regolamento UE n. 2016/679, normativa di riferimento</w:t>
            </w:r>
          </w:p>
        </w:tc>
        <w:tc>
          <w:tcPr>
            <w:tcW w:w="1843" w:type="dxa"/>
            <w:vAlign w:val="center"/>
          </w:tcPr>
          <w:p w14:paraId="1F2DFD6D" w14:textId="00417D40" w:rsidR="0068581D" w:rsidRPr="004F7144" w:rsidRDefault="0068581D" w:rsidP="004F7144">
            <w:pPr>
              <w:jc w:val="center"/>
              <w:rPr>
                <w:rStyle w:val="fontstyle01"/>
                <w:rFonts w:ascii="Times New Roman" w:hAnsi="Times New Roman" w:cs="Times New Roman"/>
                <w:sz w:val="20"/>
                <w:szCs w:val="20"/>
              </w:rPr>
            </w:pPr>
            <w:r w:rsidRPr="004F7144">
              <w:rPr>
                <w:rStyle w:val="fontstyle01"/>
                <w:rFonts w:ascii="Times New Roman" w:hAnsi="Times New Roman" w:cs="Times New Roman"/>
                <w:sz w:val="20"/>
                <w:szCs w:val="20"/>
              </w:rPr>
              <w:t>Interna a cura del</w:t>
            </w:r>
            <w:r w:rsidR="00C529F1" w:rsidRPr="004F7144">
              <w:rPr>
                <w:rStyle w:val="fontstyle01"/>
                <w:rFonts w:ascii="Times New Roman" w:hAnsi="Times New Roman" w:cs="Times New Roman"/>
                <w:sz w:val="20"/>
                <w:szCs w:val="20"/>
              </w:rPr>
              <w:t xml:space="preserve"> </w:t>
            </w:r>
            <w:r w:rsidRPr="004F7144">
              <w:rPr>
                <w:rStyle w:val="fontstyle01"/>
                <w:rFonts w:ascii="Times New Roman" w:hAnsi="Times New Roman" w:cs="Times New Roman"/>
                <w:sz w:val="20"/>
                <w:szCs w:val="20"/>
              </w:rPr>
              <w:t>DPO</w:t>
            </w:r>
          </w:p>
        </w:tc>
        <w:tc>
          <w:tcPr>
            <w:tcW w:w="1134" w:type="dxa"/>
            <w:vAlign w:val="center"/>
          </w:tcPr>
          <w:p w14:paraId="29DFB2AE" w14:textId="2996BDE3" w:rsidR="0068581D" w:rsidRPr="004F7144" w:rsidRDefault="0068581D" w:rsidP="004F7144">
            <w:pPr>
              <w:jc w:val="center"/>
              <w:rPr>
                <w:rStyle w:val="fontstyle01"/>
                <w:rFonts w:ascii="Times New Roman" w:hAnsi="Times New Roman" w:cs="Times New Roman"/>
                <w:sz w:val="20"/>
                <w:szCs w:val="20"/>
              </w:rPr>
            </w:pPr>
            <w:r w:rsidRPr="004F7144">
              <w:rPr>
                <w:rStyle w:val="fontstyle01"/>
                <w:rFonts w:ascii="Times New Roman" w:hAnsi="Times New Roman" w:cs="Times New Roman"/>
                <w:sz w:val="20"/>
                <w:szCs w:val="20"/>
              </w:rPr>
              <w:t>1 giornata</w:t>
            </w:r>
          </w:p>
        </w:tc>
        <w:tc>
          <w:tcPr>
            <w:tcW w:w="2013" w:type="dxa"/>
            <w:vAlign w:val="center"/>
          </w:tcPr>
          <w:p w14:paraId="05D68D50" w14:textId="77777777" w:rsidR="0068581D" w:rsidRPr="004F7144" w:rsidRDefault="0068581D" w:rsidP="004F7144">
            <w:pPr>
              <w:jc w:val="center"/>
              <w:rPr>
                <w:rStyle w:val="fontstyle01"/>
                <w:rFonts w:ascii="Times New Roman" w:hAnsi="Times New Roman" w:cs="Times New Roman"/>
                <w:sz w:val="20"/>
                <w:szCs w:val="20"/>
              </w:rPr>
            </w:pPr>
            <w:r w:rsidRPr="004F7144">
              <w:rPr>
                <w:rStyle w:val="fontstyle01"/>
                <w:rFonts w:ascii="Times New Roman" w:hAnsi="Times New Roman" w:cs="Times New Roman"/>
                <w:sz w:val="20"/>
                <w:szCs w:val="20"/>
              </w:rPr>
              <w:t>Tutti i dipendenti dell’Agenzia</w:t>
            </w:r>
          </w:p>
        </w:tc>
      </w:tr>
      <w:tr w:rsidR="0068581D" w:rsidRPr="007747D5" w14:paraId="0AB1C479" w14:textId="77777777" w:rsidTr="004F7144">
        <w:trPr>
          <w:trHeight w:val="537"/>
        </w:trPr>
        <w:tc>
          <w:tcPr>
            <w:tcW w:w="3680" w:type="dxa"/>
            <w:vMerge w:val="restart"/>
            <w:vAlign w:val="center"/>
          </w:tcPr>
          <w:p w14:paraId="4CC6F94B" w14:textId="77777777" w:rsidR="0068581D" w:rsidRPr="004F7144" w:rsidRDefault="0068581D" w:rsidP="00BA6172">
            <w:pPr>
              <w:rPr>
                <w:rStyle w:val="fontstyle01"/>
                <w:rFonts w:ascii="Times New Roman" w:hAnsi="Times New Roman" w:cs="Times New Roman"/>
                <w:sz w:val="20"/>
                <w:szCs w:val="20"/>
              </w:rPr>
            </w:pPr>
            <w:r w:rsidRPr="004F7144">
              <w:rPr>
                <w:rStyle w:val="fontstyle01"/>
                <w:rFonts w:ascii="Times New Roman" w:hAnsi="Times New Roman" w:cs="Times New Roman"/>
                <w:sz w:val="20"/>
                <w:szCs w:val="20"/>
              </w:rPr>
              <w:t>Sicurezza sul lavoro, ai sensi del D. Lgs. n. 81/2008</w:t>
            </w:r>
          </w:p>
        </w:tc>
        <w:tc>
          <w:tcPr>
            <w:tcW w:w="1843" w:type="dxa"/>
            <w:vMerge w:val="restart"/>
            <w:vAlign w:val="center"/>
          </w:tcPr>
          <w:p w14:paraId="7DBE7D57" w14:textId="70FFBDA7" w:rsidR="0068581D" w:rsidRPr="004F7144" w:rsidRDefault="0068581D" w:rsidP="004F7144">
            <w:pPr>
              <w:jc w:val="center"/>
              <w:rPr>
                <w:rStyle w:val="fontstyle01"/>
                <w:rFonts w:ascii="Times New Roman" w:hAnsi="Times New Roman" w:cs="Times New Roman"/>
                <w:sz w:val="20"/>
                <w:szCs w:val="20"/>
              </w:rPr>
            </w:pPr>
            <w:r w:rsidRPr="004F7144">
              <w:rPr>
                <w:rStyle w:val="fontstyle01"/>
                <w:rFonts w:ascii="Times New Roman" w:hAnsi="Times New Roman" w:cs="Times New Roman"/>
                <w:sz w:val="20"/>
                <w:szCs w:val="20"/>
              </w:rPr>
              <w:t>Interna a cura del</w:t>
            </w:r>
            <w:r w:rsidR="004F7144" w:rsidRPr="004F7144">
              <w:rPr>
                <w:rStyle w:val="fontstyle01"/>
                <w:rFonts w:ascii="Times New Roman" w:hAnsi="Times New Roman" w:cs="Times New Roman"/>
                <w:sz w:val="20"/>
                <w:szCs w:val="20"/>
              </w:rPr>
              <w:t xml:space="preserve"> </w:t>
            </w:r>
            <w:r w:rsidRPr="004F7144">
              <w:rPr>
                <w:rStyle w:val="fontstyle01"/>
                <w:rFonts w:ascii="Times New Roman" w:hAnsi="Times New Roman" w:cs="Times New Roman"/>
                <w:sz w:val="20"/>
                <w:szCs w:val="20"/>
              </w:rPr>
              <w:t>Datore di Lavoro</w:t>
            </w:r>
          </w:p>
        </w:tc>
        <w:tc>
          <w:tcPr>
            <w:tcW w:w="1134" w:type="dxa"/>
            <w:vAlign w:val="center"/>
          </w:tcPr>
          <w:p w14:paraId="0FDB5E35" w14:textId="77777777" w:rsidR="0068581D" w:rsidRPr="004F7144" w:rsidRDefault="0068581D" w:rsidP="00BA6172">
            <w:pPr>
              <w:jc w:val="center"/>
              <w:rPr>
                <w:rStyle w:val="fontstyle01"/>
                <w:rFonts w:ascii="Times New Roman" w:hAnsi="Times New Roman" w:cs="Times New Roman"/>
                <w:sz w:val="20"/>
                <w:szCs w:val="20"/>
              </w:rPr>
            </w:pPr>
            <w:r w:rsidRPr="004F7144">
              <w:rPr>
                <w:rStyle w:val="fontstyle01"/>
                <w:rFonts w:ascii="Times New Roman" w:hAnsi="Times New Roman" w:cs="Times New Roman"/>
                <w:sz w:val="20"/>
                <w:szCs w:val="20"/>
              </w:rPr>
              <w:t>1 giornata</w:t>
            </w:r>
          </w:p>
        </w:tc>
        <w:tc>
          <w:tcPr>
            <w:tcW w:w="2013" w:type="dxa"/>
            <w:vAlign w:val="center"/>
          </w:tcPr>
          <w:p w14:paraId="6DB9C46F" w14:textId="77777777" w:rsidR="0068581D" w:rsidRPr="004F7144" w:rsidRDefault="0068581D" w:rsidP="00BA6172">
            <w:pPr>
              <w:jc w:val="center"/>
              <w:rPr>
                <w:rStyle w:val="fontstyle01"/>
                <w:rFonts w:ascii="Times New Roman" w:hAnsi="Times New Roman" w:cs="Times New Roman"/>
                <w:sz w:val="20"/>
                <w:szCs w:val="20"/>
              </w:rPr>
            </w:pPr>
            <w:r w:rsidRPr="004F7144">
              <w:rPr>
                <w:rStyle w:val="fontstyle01"/>
                <w:rFonts w:ascii="Times New Roman" w:hAnsi="Times New Roman" w:cs="Times New Roman"/>
                <w:sz w:val="20"/>
                <w:szCs w:val="20"/>
              </w:rPr>
              <w:t>Tutti i dipendenti dell’Agenzia</w:t>
            </w:r>
          </w:p>
        </w:tc>
      </w:tr>
      <w:tr w:rsidR="0068581D" w14:paraId="6FE54C17" w14:textId="77777777" w:rsidTr="004F7144">
        <w:trPr>
          <w:trHeight w:val="537"/>
        </w:trPr>
        <w:tc>
          <w:tcPr>
            <w:tcW w:w="3680" w:type="dxa"/>
            <w:vMerge/>
            <w:vAlign w:val="center"/>
          </w:tcPr>
          <w:p w14:paraId="60CB0A08" w14:textId="77777777" w:rsidR="0068581D" w:rsidRPr="004F7144" w:rsidRDefault="0068581D" w:rsidP="00BA6172">
            <w:pPr>
              <w:pStyle w:val="Corpotesto"/>
              <w:tabs>
                <w:tab w:val="left" w:pos="1134"/>
              </w:tabs>
              <w:spacing w:line="302" w:lineRule="auto"/>
              <w:ind w:right="130"/>
              <w:jc w:val="both"/>
              <w:rPr>
                <w:rFonts w:ascii="Times New Roman" w:hAnsi="Times New Roman" w:cs="Times New Roman"/>
                <w:sz w:val="20"/>
                <w:szCs w:val="20"/>
              </w:rPr>
            </w:pPr>
          </w:p>
        </w:tc>
        <w:tc>
          <w:tcPr>
            <w:tcW w:w="1843" w:type="dxa"/>
            <w:vMerge/>
            <w:vAlign w:val="center"/>
          </w:tcPr>
          <w:p w14:paraId="684CB7F6" w14:textId="77777777" w:rsidR="0068581D" w:rsidRPr="004F7144" w:rsidRDefault="0068581D" w:rsidP="00BA6172">
            <w:pPr>
              <w:pStyle w:val="Corpotesto"/>
              <w:tabs>
                <w:tab w:val="left" w:pos="1134"/>
              </w:tabs>
              <w:spacing w:line="302" w:lineRule="auto"/>
              <w:ind w:right="130"/>
              <w:jc w:val="center"/>
              <w:rPr>
                <w:rFonts w:ascii="Times New Roman" w:hAnsi="Times New Roman" w:cs="Times New Roman"/>
                <w:sz w:val="20"/>
                <w:szCs w:val="20"/>
              </w:rPr>
            </w:pPr>
          </w:p>
        </w:tc>
        <w:tc>
          <w:tcPr>
            <w:tcW w:w="1134" w:type="dxa"/>
            <w:vAlign w:val="center"/>
          </w:tcPr>
          <w:p w14:paraId="623A3726" w14:textId="29965C3B" w:rsidR="0068581D" w:rsidRPr="004F7144" w:rsidRDefault="004F7144" w:rsidP="004F7144">
            <w:pPr>
              <w:pStyle w:val="Corpotesto"/>
              <w:tabs>
                <w:tab w:val="left" w:pos="1134"/>
              </w:tabs>
              <w:spacing w:line="302" w:lineRule="auto"/>
              <w:jc w:val="center"/>
              <w:rPr>
                <w:rFonts w:ascii="Times New Roman" w:hAnsi="Times New Roman" w:cs="Times New Roman"/>
                <w:sz w:val="20"/>
                <w:szCs w:val="20"/>
              </w:rPr>
            </w:pPr>
            <w:r w:rsidRPr="004F7144">
              <w:rPr>
                <w:rStyle w:val="fontstyle01"/>
                <w:rFonts w:ascii="Times New Roman" w:hAnsi="Times New Roman" w:cs="Times New Roman"/>
                <w:sz w:val="20"/>
                <w:szCs w:val="20"/>
              </w:rPr>
              <w:t>1 giornata</w:t>
            </w:r>
          </w:p>
        </w:tc>
        <w:tc>
          <w:tcPr>
            <w:tcW w:w="2013" w:type="dxa"/>
            <w:vAlign w:val="center"/>
          </w:tcPr>
          <w:p w14:paraId="59496645" w14:textId="27874C24" w:rsidR="0068581D" w:rsidRPr="004F7144" w:rsidRDefault="0068581D" w:rsidP="004F7144">
            <w:pPr>
              <w:pStyle w:val="Corpotesto"/>
              <w:tabs>
                <w:tab w:val="left" w:pos="1134"/>
              </w:tabs>
              <w:spacing w:line="302" w:lineRule="auto"/>
              <w:ind w:right="130"/>
              <w:jc w:val="center"/>
              <w:rPr>
                <w:rFonts w:ascii="Times New Roman" w:hAnsi="Times New Roman" w:cs="Times New Roman"/>
                <w:sz w:val="20"/>
                <w:szCs w:val="20"/>
              </w:rPr>
            </w:pPr>
            <w:proofErr w:type="spellStart"/>
            <w:r w:rsidRPr="004F7144">
              <w:rPr>
                <w:rFonts w:ascii="Times New Roman" w:hAnsi="Times New Roman" w:cs="Times New Roman"/>
                <w:sz w:val="20"/>
                <w:szCs w:val="20"/>
              </w:rPr>
              <w:t>Presposti</w:t>
            </w:r>
            <w:proofErr w:type="spellEnd"/>
            <w:r w:rsidRPr="004F7144">
              <w:rPr>
                <w:rFonts w:ascii="Times New Roman" w:hAnsi="Times New Roman" w:cs="Times New Roman"/>
                <w:sz w:val="20"/>
                <w:szCs w:val="20"/>
              </w:rPr>
              <w:t xml:space="preserve"> ai sensi del</w:t>
            </w:r>
            <w:r w:rsidR="004F7144" w:rsidRPr="004F7144">
              <w:rPr>
                <w:rFonts w:ascii="Times New Roman" w:hAnsi="Times New Roman" w:cs="Times New Roman"/>
                <w:sz w:val="20"/>
                <w:szCs w:val="20"/>
              </w:rPr>
              <w:t xml:space="preserve"> </w:t>
            </w:r>
            <w:proofErr w:type="spellStart"/>
            <w:r w:rsidRPr="004F7144">
              <w:rPr>
                <w:rFonts w:ascii="Times New Roman" w:hAnsi="Times New Roman" w:cs="Times New Roman"/>
                <w:sz w:val="20"/>
                <w:szCs w:val="20"/>
              </w:rPr>
              <w:t>D.Lgs.</w:t>
            </w:r>
            <w:proofErr w:type="spellEnd"/>
            <w:r w:rsidRPr="004F7144">
              <w:rPr>
                <w:rFonts w:ascii="Times New Roman" w:hAnsi="Times New Roman" w:cs="Times New Roman"/>
                <w:sz w:val="20"/>
                <w:szCs w:val="20"/>
              </w:rPr>
              <w:t xml:space="preserve"> 81/2008</w:t>
            </w:r>
          </w:p>
        </w:tc>
      </w:tr>
    </w:tbl>
    <w:p w14:paraId="4AA50531" w14:textId="77777777" w:rsidR="0068581D" w:rsidRDefault="0068581D" w:rsidP="0068581D">
      <w:pPr>
        <w:pStyle w:val="Titolo1"/>
        <w:tabs>
          <w:tab w:val="left" w:pos="851"/>
        </w:tabs>
        <w:spacing w:before="66" w:line="360" w:lineRule="auto"/>
        <w:ind w:left="426" w:firstLine="0"/>
        <w:jc w:val="both"/>
        <w:rPr>
          <w:rFonts w:ascii="Times New Roman" w:hAnsi="Times New Roman" w:cs="Times New Roman"/>
          <w:smallCaps/>
        </w:rPr>
      </w:pPr>
    </w:p>
    <w:p w14:paraId="37C505F0" w14:textId="77777777" w:rsidR="0068581D" w:rsidRPr="00611B67" w:rsidRDefault="0068581D" w:rsidP="0068581D">
      <w:pPr>
        <w:pStyle w:val="Corpotesto"/>
        <w:tabs>
          <w:tab w:val="left" w:pos="1134"/>
        </w:tabs>
        <w:spacing w:before="120" w:after="120" w:line="302" w:lineRule="auto"/>
        <w:ind w:left="425" w:right="130"/>
        <w:jc w:val="both"/>
        <w:rPr>
          <w:rFonts w:ascii="Times New Roman" w:hAnsi="Times New Roman" w:cs="Times New Roman"/>
          <w:b/>
        </w:rPr>
      </w:pPr>
      <w:r w:rsidRPr="00611B67">
        <w:rPr>
          <w:rFonts w:ascii="Times New Roman" w:hAnsi="Times New Roman" w:cs="Times New Roman"/>
          <w:b/>
        </w:rPr>
        <w:t xml:space="preserve">Formazione </w:t>
      </w:r>
      <w:r>
        <w:rPr>
          <w:rFonts w:ascii="Times New Roman" w:hAnsi="Times New Roman" w:cs="Times New Roman"/>
          <w:b/>
        </w:rPr>
        <w:t>specialistica</w:t>
      </w:r>
    </w:p>
    <w:tbl>
      <w:tblPr>
        <w:tblStyle w:val="Grigliatabella"/>
        <w:tblW w:w="0" w:type="auto"/>
        <w:tblInd w:w="426" w:type="dxa"/>
        <w:tblLook w:val="04A0" w:firstRow="1" w:lastRow="0" w:firstColumn="1" w:lastColumn="0" w:noHBand="0" w:noVBand="1"/>
      </w:tblPr>
      <w:tblGrid>
        <w:gridCol w:w="2263"/>
        <w:gridCol w:w="2551"/>
        <w:gridCol w:w="1276"/>
        <w:gridCol w:w="2604"/>
      </w:tblGrid>
      <w:tr w:rsidR="0068581D" w:rsidRPr="004F7144" w14:paraId="0DBB56B8" w14:textId="77777777" w:rsidTr="004F7144">
        <w:trPr>
          <w:trHeight w:val="329"/>
        </w:trPr>
        <w:tc>
          <w:tcPr>
            <w:tcW w:w="2263" w:type="dxa"/>
            <w:vAlign w:val="center"/>
          </w:tcPr>
          <w:p w14:paraId="1C819990" w14:textId="77777777" w:rsidR="0068581D" w:rsidRPr="004F7144" w:rsidRDefault="0068581D" w:rsidP="00BA6172">
            <w:pPr>
              <w:pStyle w:val="Corpotesto"/>
              <w:tabs>
                <w:tab w:val="left" w:pos="1134"/>
              </w:tabs>
              <w:ind w:right="130"/>
              <w:jc w:val="both"/>
              <w:rPr>
                <w:rFonts w:ascii="Times New Roman" w:hAnsi="Times New Roman" w:cs="Times New Roman"/>
                <w:b/>
                <w:sz w:val="20"/>
                <w:szCs w:val="20"/>
              </w:rPr>
            </w:pPr>
            <w:r w:rsidRPr="004F7144">
              <w:rPr>
                <w:rFonts w:ascii="Times New Roman" w:hAnsi="Times New Roman" w:cs="Times New Roman"/>
                <w:b/>
                <w:sz w:val="20"/>
                <w:szCs w:val="20"/>
              </w:rPr>
              <w:t>Ambito Tematico</w:t>
            </w:r>
          </w:p>
        </w:tc>
        <w:tc>
          <w:tcPr>
            <w:tcW w:w="2551" w:type="dxa"/>
            <w:vAlign w:val="center"/>
          </w:tcPr>
          <w:p w14:paraId="32ECE6D4" w14:textId="77777777" w:rsidR="0068581D" w:rsidRPr="004F7144" w:rsidRDefault="0068581D" w:rsidP="00BA6172">
            <w:pPr>
              <w:pStyle w:val="Corpotesto"/>
              <w:tabs>
                <w:tab w:val="left" w:pos="1134"/>
              </w:tabs>
              <w:ind w:right="130"/>
              <w:jc w:val="center"/>
              <w:rPr>
                <w:rFonts w:ascii="Times New Roman" w:hAnsi="Times New Roman" w:cs="Times New Roman"/>
                <w:b/>
                <w:sz w:val="20"/>
                <w:szCs w:val="20"/>
              </w:rPr>
            </w:pPr>
            <w:r w:rsidRPr="004F7144">
              <w:rPr>
                <w:rFonts w:ascii="Times New Roman" w:hAnsi="Times New Roman" w:cs="Times New Roman"/>
                <w:b/>
                <w:sz w:val="20"/>
                <w:szCs w:val="20"/>
              </w:rPr>
              <w:t>Modalità</w:t>
            </w:r>
          </w:p>
        </w:tc>
        <w:tc>
          <w:tcPr>
            <w:tcW w:w="1276" w:type="dxa"/>
            <w:vAlign w:val="center"/>
          </w:tcPr>
          <w:p w14:paraId="456031BA" w14:textId="77777777" w:rsidR="0068581D" w:rsidRPr="004F7144" w:rsidRDefault="0068581D" w:rsidP="00BA6172">
            <w:pPr>
              <w:pStyle w:val="Corpotesto"/>
              <w:tabs>
                <w:tab w:val="left" w:pos="1134"/>
              </w:tabs>
              <w:ind w:right="130"/>
              <w:jc w:val="center"/>
              <w:rPr>
                <w:rFonts w:ascii="Times New Roman" w:hAnsi="Times New Roman" w:cs="Times New Roman"/>
                <w:b/>
                <w:sz w:val="20"/>
                <w:szCs w:val="20"/>
              </w:rPr>
            </w:pPr>
            <w:r w:rsidRPr="004F7144">
              <w:rPr>
                <w:rFonts w:ascii="Times New Roman" w:hAnsi="Times New Roman" w:cs="Times New Roman"/>
                <w:b/>
                <w:sz w:val="20"/>
                <w:szCs w:val="20"/>
              </w:rPr>
              <w:t>Durata</w:t>
            </w:r>
          </w:p>
        </w:tc>
        <w:tc>
          <w:tcPr>
            <w:tcW w:w="2604" w:type="dxa"/>
            <w:vAlign w:val="center"/>
          </w:tcPr>
          <w:p w14:paraId="166076D4" w14:textId="77777777" w:rsidR="0068581D" w:rsidRPr="004F7144" w:rsidRDefault="0068581D" w:rsidP="00BA6172">
            <w:pPr>
              <w:pStyle w:val="Corpotesto"/>
              <w:tabs>
                <w:tab w:val="left" w:pos="1134"/>
              </w:tabs>
              <w:ind w:right="130"/>
              <w:jc w:val="center"/>
              <w:rPr>
                <w:rFonts w:ascii="Times New Roman" w:hAnsi="Times New Roman" w:cs="Times New Roman"/>
                <w:b/>
                <w:sz w:val="20"/>
                <w:szCs w:val="20"/>
              </w:rPr>
            </w:pPr>
            <w:r w:rsidRPr="004F7144">
              <w:rPr>
                <w:rFonts w:ascii="Times New Roman" w:hAnsi="Times New Roman" w:cs="Times New Roman"/>
                <w:b/>
                <w:sz w:val="20"/>
                <w:szCs w:val="20"/>
              </w:rPr>
              <w:t>Partecipanti</w:t>
            </w:r>
          </w:p>
        </w:tc>
      </w:tr>
      <w:tr w:rsidR="0068581D" w:rsidRPr="004F7144" w14:paraId="359BB97A" w14:textId="77777777" w:rsidTr="004F7144">
        <w:trPr>
          <w:trHeight w:val="264"/>
        </w:trPr>
        <w:tc>
          <w:tcPr>
            <w:tcW w:w="8694" w:type="dxa"/>
            <w:gridSpan w:val="4"/>
          </w:tcPr>
          <w:p w14:paraId="66FA910E" w14:textId="77777777" w:rsidR="0068581D" w:rsidRPr="004F7144" w:rsidRDefault="0068581D" w:rsidP="00BA6172">
            <w:pPr>
              <w:pStyle w:val="Corpotesto"/>
              <w:tabs>
                <w:tab w:val="left" w:pos="1134"/>
              </w:tabs>
              <w:ind w:right="130"/>
              <w:jc w:val="center"/>
              <w:rPr>
                <w:rFonts w:ascii="Times New Roman" w:hAnsi="Times New Roman" w:cs="Times New Roman"/>
                <w:b/>
                <w:sz w:val="20"/>
                <w:szCs w:val="20"/>
              </w:rPr>
            </w:pPr>
            <w:r w:rsidRPr="004F7144">
              <w:rPr>
                <w:rFonts w:ascii="Times New Roman" w:hAnsi="Times New Roman" w:cs="Times New Roman"/>
                <w:b/>
                <w:sz w:val="20"/>
                <w:szCs w:val="20"/>
              </w:rPr>
              <w:t>Appalti pubblici</w:t>
            </w:r>
          </w:p>
        </w:tc>
      </w:tr>
      <w:tr w:rsidR="0068581D" w:rsidRPr="004F7144" w14:paraId="182E2E84" w14:textId="77777777" w:rsidTr="004F7144">
        <w:tc>
          <w:tcPr>
            <w:tcW w:w="2263" w:type="dxa"/>
            <w:vAlign w:val="center"/>
          </w:tcPr>
          <w:p w14:paraId="32274CAC" w14:textId="77777777" w:rsidR="0068581D" w:rsidRPr="004F7144" w:rsidRDefault="0068581D" w:rsidP="00BA6172">
            <w:pPr>
              <w:rPr>
                <w:rStyle w:val="fontstyle01"/>
                <w:sz w:val="20"/>
                <w:szCs w:val="20"/>
              </w:rPr>
            </w:pPr>
            <w:r w:rsidRPr="004F7144">
              <w:rPr>
                <w:rStyle w:val="fontstyle01"/>
                <w:sz w:val="20"/>
                <w:szCs w:val="20"/>
              </w:rPr>
              <w:t>Le procedure di affidamento dei contratti pubblici</w:t>
            </w:r>
          </w:p>
        </w:tc>
        <w:tc>
          <w:tcPr>
            <w:tcW w:w="2551" w:type="dxa"/>
            <w:vAlign w:val="center"/>
          </w:tcPr>
          <w:p w14:paraId="28B523AC" w14:textId="77777777" w:rsidR="0068581D" w:rsidRPr="004F7144" w:rsidRDefault="0068581D" w:rsidP="004F7144">
            <w:pPr>
              <w:pStyle w:val="Corpotesto"/>
              <w:tabs>
                <w:tab w:val="left" w:pos="1134"/>
              </w:tabs>
              <w:ind w:right="130"/>
              <w:jc w:val="center"/>
              <w:rPr>
                <w:sz w:val="20"/>
                <w:szCs w:val="20"/>
              </w:rPr>
            </w:pPr>
            <w:r w:rsidRPr="004F7144">
              <w:rPr>
                <w:rFonts w:ascii="Times New Roman" w:hAnsi="Times New Roman" w:cs="Times New Roman"/>
                <w:sz w:val="20"/>
                <w:szCs w:val="20"/>
              </w:rPr>
              <w:t>Interna a cura della Direzione Generale</w:t>
            </w:r>
          </w:p>
        </w:tc>
        <w:tc>
          <w:tcPr>
            <w:tcW w:w="1276" w:type="dxa"/>
            <w:vAlign w:val="center"/>
          </w:tcPr>
          <w:p w14:paraId="4826585F" w14:textId="77777777" w:rsidR="0068581D" w:rsidRPr="004F7144" w:rsidRDefault="0068581D" w:rsidP="00BA6172">
            <w:pPr>
              <w:pStyle w:val="Corpotesto"/>
              <w:tabs>
                <w:tab w:val="left" w:pos="1134"/>
              </w:tabs>
              <w:ind w:right="130"/>
              <w:jc w:val="center"/>
              <w:rPr>
                <w:rFonts w:ascii="Times New Roman" w:hAnsi="Times New Roman" w:cs="Times New Roman"/>
                <w:sz w:val="20"/>
                <w:szCs w:val="20"/>
              </w:rPr>
            </w:pPr>
            <w:r w:rsidRPr="004F7144">
              <w:rPr>
                <w:rFonts w:ascii="Times New Roman" w:hAnsi="Times New Roman" w:cs="Times New Roman"/>
                <w:sz w:val="20"/>
                <w:szCs w:val="20"/>
              </w:rPr>
              <w:t>5 giornate</w:t>
            </w:r>
          </w:p>
        </w:tc>
        <w:tc>
          <w:tcPr>
            <w:tcW w:w="2604" w:type="dxa"/>
            <w:vAlign w:val="center"/>
          </w:tcPr>
          <w:p w14:paraId="02191B05" w14:textId="77777777" w:rsidR="0068581D" w:rsidRPr="004F7144" w:rsidRDefault="0068581D" w:rsidP="00BA6172">
            <w:pPr>
              <w:jc w:val="center"/>
              <w:rPr>
                <w:rStyle w:val="fontstyle01"/>
                <w:sz w:val="20"/>
                <w:szCs w:val="20"/>
              </w:rPr>
            </w:pPr>
            <w:r w:rsidRPr="004F7144">
              <w:rPr>
                <w:rFonts w:ascii="Times New Roman" w:hAnsi="Times New Roman" w:cs="Times New Roman"/>
                <w:sz w:val="20"/>
                <w:szCs w:val="20"/>
              </w:rPr>
              <w:t>Tutti i dipendenti dell’Agenzia</w:t>
            </w:r>
            <w:r w:rsidRPr="004F7144">
              <w:rPr>
                <w:rStyle w:val="fontstyle01"/>
                <w:sz w:val="20"/>
                <w:szCs w:val="20"/>
              </w:rPr>
              <w:t xml:space="preserve"> </w:t>
            </w:r>
          </w:p>
        </w:tc>
      </w:tr>
      <w:tr w:rsidR="0068581D" w:rsidRPr="004F7144" w14:paraId="1DE79764" w14:textId="77777777" w:rsidTr="004F7144">
        <w:tc>
          <w:tcPr>
            <w:tcW w:w="2263" w:type="dxa"/>
            <w:vAlign w:val="center"/>
          </w:tcPr>
          <w:p w14:paraId="3EBB2B10" w14:textId="77777777" w:rsidR="0068581D" w:rsidRPr="004F7144" w:rsidRDefault="0068581D" w:rsidP="00BA6172">
            <w:pPr>
              <w:rPr>
                <w:rFonts w:ascii="TimesNewRomanPSMT" w:hAnsi="TimesNewRomanPSMT"/>
                <w:color w:val="000000"/>
                <w:sz w:val="20"/>
                <w:szCs w:val="20"/>
              </w:rPr>
            </w:pPr>
            <w:r w:rsidRPr="004F7144">
              <w:rPr>
                <w:rStyle w:val="fontstyle01"/>
                <w:sz w:val="20"/>
                <w:szCs w:val="20"/>
              </w:rPr>
              <w:t>Gestione gare telematiche (e-procurement)</w:t>
            </w:r>
          </w:p>
        </w:tc>
        <w:tc>
          <w:tcPr>
            <w:tcW w:w="2551" w:type="dxa"/>
            <w:vAlign w:val="center"/>
          </w:tcPr>
          <w:p w14:paraId="2D6FDCA1" w14:textId="77777777" w:rsidR="0068581D" w:rsidRPr="004F7144" w:rsidRDefault="0068581D" w:rsidP="004F7144">
            <w:pPr>
              <w:pStyle w:val="Corpotesto"/>
              <w:tabs>
                <w:tab w:val="left" w:pos="1134"/>
              </w:tabs>
              <w:ind w:right="130"/>
              <w:jc w:val="center"/>
              <w:rPr>
                <w:sz w:val="20"/>
                <w:szCs w:val="20"/>
              </w:rPr>
            </w:pPr>
            <w:r w:rsidRPr="004F7144">
              <w:rPr>
                <w:rFonts w:ascii="Times New Roman" w:hAnsi="Times New Roman" w:cs="Times New Roman"/>
                <w:sz w:val="20"/>
                <w:szCs w:val="20"/>
              </w:rPr>
              <w:t>Interna a cura della Direzione Generale</w:t>
            </w:r>
          </w:p>
        </w:tc>
        <w:tc>
          <w:tcPr>
            <w:tcW w:w="1276" w:type="dxa"/>
            <w:vAlign w:val="center"/>
          </w:tcPr>
          <w:p w14:paraId="376FE1D5" w14:textId="77777777" w:rsidR="0068581D" w:rsidRPr="004F7144" w:rsidRDefault="0068581D" w:rsidP="00BA6172">
            <w:pPr>
              <w:pStyle w:val="Corpotesto"/>
              <w:tabs>
                <w:tab w:val="left" w:pos="1134"/>
              </w:tabs>
              <w:ind w:right="130"/>
              <w:jc w:val="center"/>
              <w:rPr>
                <w:rFonts w:ascii="Times New Roman" w:hAnsi="Times New Roman" w:cs="Times New Roman"/>
                <w:sz w:val="20"/>
                <w:szCs w:val="20"/>
              </w:rPr>
            </w:pPr>
            <w:r w:rsidRPr="004F7144">
              <w:rPr>
                <w:rFonts w:ascii="Times New Roman" w:hAnsi="Times New Roman" w:cs="Times New Roman"/>
                <w:sz w:val="20"/>
                <w:szCs w:val="20"/>
              </w:rPr>
              <w:t>5 giornate</w:t>
            </w:r>
          </w:p>
        </w:tc>
        <w:tc>
          <w:tcPr>
            <w:tcW w:w="2604" w:type="dxa"/>
            <w:vAlign w:val="center"/>
          </w:tcPr>
          <w:p w14:paraId="5A377DF2" w14:textId="77777777" w:rsidR="0068581D" w:rsidRPr="004F7144" w:rsidRDefault="0068581D" w:rsidP="00BA6172">
            <w:pPr>
              <w:jc w:val="center"/>
              <w:rPr>
                <w:rStyle w:val="fontstyle01"/>
                <w:sz w:val="20"/>
                <w:szCs w:val="20"/>
              </w:rPr>
            </w:pPr>
            <w:r w:rsidRPr="004F7144">
              <w:rPr>
                <w:rFonts w:ascii="Times New Roman" w:hAnsi="Times New Roman" w:cs="Times New Roman"/>
                <w:sz w:val="20"/>
                <w:szCs w:val="20"/>
              </w:rPr>
              <w:t>Tutti i dipendenti dell’Agenzia</w:t>
            </w:r>
          </w:p>
        </w:tc>
      </w:tr>
      <w:tr w:rsidR="0068581D" w:rsidRPr="004F7144" w14:paraId="748576E8" w14:textId="77777777" w:rsidTr="004F7144">
        <w:trPr>
          <w:trHeight w:val="684"/>
        </w:trPr>
        <w:tc>
          <w:tcPr>
            <w:tcW w:w="2263" w:type="dxa"/>
            <w:vAlign w:val="center"/>
          </w:tcPr>
          <w:p w14:paraId="58A78F13" w14:textId="77777777" w:rsidR="0068581D" w:rsidRPr="004F7144" w:rsidRDefault="0068581D" w:rsidP="00BA6172">
            <w:pPr>
              <w:rPr>
                <w:rFonts w:ascii="TimesNewRomanPSMT" w:hAnsi="TimesNewRomanPSMT"/>
                <w:color w:val="000000"/>
                <w:sz w:val="20"/>
                <w:szCs w:val="20"/>
              </w:rPr>
            </w:pPr>
            <w:r w:rsidRPr="004F7144">
              <w:rPr>
                <w:rStyle w:val="fontstyle01"/>
                <w:sz w:val="20"/>
                <w:szCs w:val="20"/>
              </w:rPr>
              <w:t>Project management e Public Procurement</w:t>
            </w:r>
          </w:p>
        </w:tc>
        <w:tc>
          <w:tcPr>
            <w:tcW w:w="2551" w:type="dxa"/>
            <w:vAlign w:val="center"/>
          </w:tcPr>
          <w:p w14:paraId="2F28AB23" w14:textId="77777777" w:rsidR="0068581D" w:rsidRPr="004F7144" w:rsidRDefault="0068581D" w:rsidP="004F7144">
            <w:pPr>
              <w:jc w:val="center"/>
              <w:rPr>
                <w:sz w:val="20"/>
                <w:szCs w:val="20"/>
              </w:rPr>
            </w:pPr>
            <w:r w:rsidRPr="004F7144">
              <w:rPr>
                <w:rFonts w:ascii="Times New Roman" w:hAnsi="Times New Roman" w:cs="Times New Roman"/>
                <w:sz w:val="20"/>
                <w:szCs w:val="20"/>
              </w:rPr>
              <w:t>Interna a cura della Direzione Generale</w:t>
            </w:r>
          </w:p>
        </w:tc>
        <w:tc>
          <w:tcPr>
            <w:tcW w:w="1276" w:type="dxa"/>
            <w:vAlign w:val="center"/>
          </w:tcPr>
          <w:p w14:paraId="463A3262" w14:textId="77777777" w:rsidR="0068581D" w:rsidRPr="004F7144" w:rsidRDefault="0068581D" w:rsidP="00BA6172">
            <w:pPr>
              <w:jc w:val="center"/>
              <w:rPr>
                <w:sz w:val="20"/>
                <w:szCs w:val="20"/>
              </w:rPr>
            </w:pPr>
            <w:r w:rsidRPr="004F7144">
              <w:rPr>
                <w:rFonts w:ascii="Times New Roman" w:hAnsi="Times New Roman" w:cs="Times New Roman"/>
                <w:sz w:val="20"/>
                <w:szCs w:val="20"/>
              </w:rPr>
              <w:t>2 giornate</w:t>
            </w:r>
          </w:p>
        </w:tc>
        <w:tc>
          <w:tcPr>
            <w:tcW w:w="2604" w:type="dxa"/>
            <w:vAlign w:val="center"/>
          </w:tcPr>
          <w:p w14:paraId="41ABBD2E" w14:textId="77777777" w:rsidR="0068581D" w:rsidRPr="004F7144" w:rsidRDefault="0068581D" w:rsidP="00BA6172">
            <w:pPr>
              <w:jc w:val="center"/>
              <w:rPr>
                <w:rStyle w:val="fontstyle01"/>
                <w:sz w:val="20"/>
                <w:szCs w:val="20"/>
              </w:rPr>
            </w:pPr>
            <w:r w:rsidRPr="004F7144">
              <w:rPr>
                <w:rFonts w:ascii="Times New Roman" w:hAnsi="Times New Roman" w:cs="Times New Roman"/>
                <w:sz w:val="20"/>
                <w:szCs w:val="20"/>
              </w:rPr>
              <w:t>Tutti i dipendenti dell’Agenzia</w:t>
            </w:r>
          </w:p>
        </w:tc>
      </w:tr>
      <w:tr w:rsidR="0068581D" w:rsidRPr="004F7144" w14:paraId="60EE42A3" w14:textId="77777777" w:rsidTr="004F7144">
        <w:tc>
          <w:tcPr>
            <w:tcW w:w="2263" w:type="dxa"/>
            <w:vAlign w:val="center"/>
          </w:tcPr>
          <w:p w14:paraId="3F2FA362" w14:textId="77777777" w:rsidR="0068581D" w:rsidRPr="004F7144" w:rsidRDefault="0068581D" w:rsidP="00BA6172">
            <w:pPr>
              <w:rPr>
                <w:rStyle w:val="fontstyle01"/>
                <w:sz w:val="20"/>
                <w:szCs w:val="20"/>
              </w:rPr>
            </w:pPr>
            <w:r w:rsidRPr="004F7144">
              <w:rPr>
                <w:rStyle w:val="fontstyle01"/>
                <w:sz w:val="20"/>
                <w:szCs w:val="20"/>
              </w:rPr>
              <w:t>Ruoli e compiti del RUP/DEC/supporto al RUP nelle procedure di affidamento</w:t>
            </w:r>
          </w:p>
        </w:tc>
        <w:tc>
          <w:tcPr>
            <w:tcW w:w="2551" w:type="dxa"/>
            <w:vAlign w:val="center"/>
          </w:tcPr>
          <w:p w14:paraId="219BBF3E" w14:textId="77777777" w:rsidR="0068581D" w:rsidRPr="004F7144" w:rsidRDefault="0068581D" w:rsidP="004F7144">
            <w:pPr>
              <w:pStyle w:val="Corpotesto"/>
              <w:tabs>
                <w:tab w:val="left" w:pos="1134"/>
              </w:tabs>
              <w:ind w:right="130"/>
              <w:jc w:val="center"/>
              <w:rPr>
                <w:sz w:val="20"/>
                <w:szCs w:val="20"/>
              </w:rPr>
            </w:pPr>
            <w:r w:rsidRPr="004F7144">
              <w:rPr>
                <w:rFonts w:ascii="Times New Roman" w:hAnsi="Times New Roman" w:cs="Times New Roman"/>
                <w:sz w:val="20"/>
                <w:szCs w:val="20"/>
              </w:rPr>
              <w:t>Interna a cura della Direzione Generale</w:t>
            </w:r>
          </w:p>
        </w:tc>
        <w:tc>
          <w:tcPr>
            <w:tcW w:w="1276" w:type="dxa"/>
            <w:vAlign w:val="center"/>
          </w:tcPr>
          <w:p w14:paraId="6F0482CA" w14:textId="77777777" w:rsidR="0068581D" w:rsidRPr="004F7144" w:rsidRDefault="0068581D" w:rsidP="00BA6172">
            <w:pPr>
              <w:pStyle w:val="Corpotesto"/>
              <w:tabs>
                <w:tab w:val="left" w:pos="1134"/>
              </w:tabs>
              <w:ind w:right="130"/>
              <w:jc w:val="center"/>
              <w:rPr>
                <w:rFonts w:ascii="Times New Roman" w:hAnsi="Times New Roman" w:cs="Times New Roman"/>
                <w:sz w:val="20"/>
                <w:szCs w:val="20"/>
              </w:rPr>
            </w:pPr>
            <w:r w:rsidRPr="004F7144">
              <w:rPr>
                <w:rFonts w:ascii="Times New Roman" w:hAnsi="Times New Roman" w:cs="Times New Roman"/>
                <w:sz w:val="20"/>
                <w:szCs w:val="20"/>
              </w:rPr>
              <w:t>5 giornate</w:t>
            </w:r>
          </w:p>
        </w:tc>
        <w:tc>
          <w:tcPr>
            <w:tcW w:w="2604" w:type="dxa"/>
            <w:vAlign w:val="center"/>
          </w:tcPr>
          <w:p w14:paraId="1B1A7459" w14:textId="77777777" w:rsidR="0068581D" w:rsidRPr="004F7144" w:rsidRDefault="0068581D" w:rsidP="00BA6172">
            <w:pPr>
              <w:jc w:val="center"/>
              <w:rPr>
                <w:rStyle w:val="fontstyle01"/>
                <w:sz w:val="20"/>
                <w:szCs w:val="20"/>
              </w:rPr>
            </w:pPr>
            <w:r w:rsidRPr="004F7144">
              <w:rPr>
                <w:rFonts w:ascii="Times New Roman" w:hAnsi="Times New Roman" w:cs="Times New Roman"/>
                <w:sz w:val="20"/>
                <w:szCs w:val="20"/>
              </w:rPr>
              <w:t>Tutti i dipendenti dell’Agenzia</w:t>
            </w:r>
          </w:p>
        </w:tc>
      </w:tr>
      <w:tr w:rsidR="0068581D" w:rsidRPr="004F7144" w14:paraId="41905501" w14:textId="77777777" w:rsidTr="00BA6172">
        <w:tc>
          <w:tcPr>
            <w:tcW w:w="8694" w:type="dxa"/>
            <w:gridSpan w:val="4"/>
            <w:vAlign w:val="center"/>
          </w:tcPr>
          <w:p w14:paraId="2F7F4BEB" w14:textId="77777777" w:rsidR="0068581D" w:rsidRPr="004F7144" w:rsidRDefault="0068581D" w:rsidP="00BA6172">
            <w:pPr>
              <w:pStyle w:val="Corpotesto"/>
              <w:tabs>
                <w:tab w:val="left" w:pos="1134"/>
              </w:tabs>
              <w:ind w:right="130"/>
              <w:jc w:val="center"/>
              <w:rPr>
                <w:rFonts w:ascii="Times New Roman" w:hAnsi="Times New Roman" w:cs="Times New Roman"/>
                <w:b/>
                <w:sz w:val="20"/>
                <w:szCs w:val="20"/>
              </w:rPr>
            </w:pPr>
            <w:r w:rsidRPr="004F7144">
              <w:rPr>
                <w:rFonts w:ascii="Times New Roman" w:hAnsi="Times New Roman" w:cs="Times New Roman"/>
                <w:b/>
                <w:sz w:val="20"/>
                <w:szCs w:val="20"/>
              </w:rPr>
              <w:t>Pubblico impiego, amministrazione e finanza</w:t>
            </w:r>
          </w:p>
        </w:tc>
      </w:tr>
      <w:tr w:rsidR="0068581D" w:rsidRPr="004F7144" w14:paraId="5F229902" w14:textId="77777777" w:rsidTr="00BA6172">
        <w:tc>
          <w:tcPr>
            <w:tcW w:w="2263" w:type="dxa"/>
            <w:vAlign w:val="center"/>
          </w:tcPr>
          <w:p w14:paraId="5919F103" w14:textId="77777777" w:rsidR="0068581D" w:rsidRPr="004F7144" w:rsidRDefault="0068581D" w:rsidP="00BA6172">
            <w:pPr>
              <w:rPr>
                <w:rStyle w:val="fontstyle01"/>
                <w:sz w:val="20"/>
                <w:szCs w:val="20"/>
              </w:rPr>
            </w:pPr>
            <w:r w:rsidRPr="004F7144">
              <w:rPr>
                <w:rStyle w:val="fontstyle01"/>
                <w:sz w:val="20"/>
                <w:szCs w:val="20"/>
              </w:rPr>
              <w:t>Gestione del Personale</w:t>
            </w:r>
          </w:p>
        </w:tc>
        <w:tc>
          <w:tcPr>
            <w:tcW w:w="2551" w:type="dxa"/>
            <w:vAlign w:val="center"/>
          </w:tcPr>
          <w:p w14:paraId="533FDE46" w14:textId="77777777" w:rsidR="0068581D" w:rsidRPr="004F7144" w:rsidRDefault="0068581D" w:rsidP="00BA6172">
            <w:pPr>
              <w:pStyle w:val="Corpotesto"/>
              <w:tabs>
                <w:tab w:val="left" w:pos="1134"/>
              </w:tabs>
              <w:ind w:right="130"/>
              <w:jc w:val="center"/>
              <w:rPr>
                <w:sz w:val="20"/>
                <w:szCs w:val="20"/>
              </w:rPr>
            </w:pPr>
            <w:r w:rsidRPr="004F7144">
              <w:rPr>
                <w:rFonts w:ascii="Times New Roman" w:hAnsi="Times New Roman" w:cs="Times New Roman"/>
                <w:sz w:val="20"/>
                <w:szCs w:val="20"/>
              </w:rPr>
              <w:t>Interna a cura dell’Area Amministrativa</w:t>
            </w:r>
          </w:p>
        </w:tc>
        <w:tc>
          <w:tcPr>
            <w:tcW w:w="1276" w:type="dxa"/>
            <w:vAlign w:val="center"/>
          </w:tcPr>
          <w:p w14:paraId="543F09A2" w14:textId="77777777" w:rsidR="0068581D" w:rsidRPr="004F7144" w:rsidRDefault="0068581D" w:rsidP="00BA6172">
            <w:pPr>
              <w:pStyle w:val="Corpotesto"/>
              <w:tabs>
                <w:tab w:val="left" w:pos="1134"/>
              </w:tabs>
              <w:ind w:right="130"/>
              <w:jc w:val="center"/>
              <w:rPr>
                <w:rFonts w:ascii="Times New Roman" w:hAnsi="Times New Roman" w:cs="Times New Roman"/>
                <w:sz w:val="20"/>
                <w:szCs w:val="20"/>
              </w:rPr>
            </w:pPr>
            <w:r w:rsidRPr="004F7144">
              <w:rPr>
                <w:rFonts w:ascii="Times New Roman" w:hAnsi="Times New Roman" w:cs="Times New Roman"/>
                <w:sz w:val="20"/>
                <w:szCs w:val="20"/>
              </w:rPr>
              <w:t>1 giornata</w:t>
            </w:r>
          </w:p>
        </w:tc>
        <w:tc>
          <w:tcPr>
            <w:tcW w:w="2604" w:type="dxa"/>
            <w:vAlign w:val="center"/>
          </w:tcPr>
          <w:p w14:paraId="11615C67" w14:textId="77777777" w:rsidR="0068581D" w:rsidRPr="004F7144" w:rsidRDefault="0068581D" w:rsidP="00BA6172">
            <w:pPr>
              <w:jc w:val="center"/>
              <w:rPr>
                <w:rStyle w:val="fontstyle01"/>
                <w:sz w:val="20"/>
                <w:szCs w:val="20"/>
              </w:rPr>
            </w:pPr>
            <w:r w:rsidRPr="004F7144">
              <w:rPr>
                <w:rFonts w:ascii="Times New Roman" w:hAnsi="Times New Roman" w:cs="Times New Roman"/>
                <w:sz w:val="20"/>
                <w:szCs w:val="20"/>
              </w:rPr>
              <w:t>Tutti i dipendenti dell’Agenzia</w:t>
            </w:r>
          </w:p>
        </w:tc>
      </w:tr>
      <w:tr w:rsidR="0068581D" w:rsidRPr="004F7144" w14:paraId="43DDB387" w14:textId="77777777" w:rsidTr="00BA6172">
        <w:tc>
          <w:tcPr>
            <w:tcW w:w="2263" w:type="dxa"/>
            <w:vAlign w:val="center"/>
          </w:tcPr>
          <w:p w14:paraId="4D54C767" w14:textId="77777777" w:rsidR="0068581D" w:rsidRPr="004F7144" w:rsidRDefault="0068581D" w:rsidP="00BA6172">
            <w:pPr>
              <w:rPr>
                <w:rStyle w:val="fontstyle01"/>
                <w:sz w:val="20"/>
                <w:szCs w:val="20"/>
              </w:rPr>
            </w:pPr>
            <w:r w:rsidRPr="004F7144">
              <w:rPr>
                <w:rStyle w:val="fontstyle01"/>
                <w:sz w:val="20"/>
                <w:szCs w:val="20"/>
              </w:rPr>
              <w:t>Gestione Documentale</w:t>
            </w:r>
          </w:p>
        </w:tc>
        <w:tc>
          <w:tcPr>
            <w:tcW w:w="2551" w:type="dxa"/>
            <w:vAlign w:val="center"/>
          </w:tcPr>
          <w:p w14:paraId="4872A6EA" w14:textId="77777777" w:rsidR="0068581D" w:rsidRPr="004F7144" w:rsidRDefault="0068581D" w:rsidP="00BA6172">
            <w:pPr>
              <w:pStyle w:val="Corpotesto"/>
              <w:tabs>
                <w:tab w:val="left" w:pos="1134"/>
              </w:tabs>
              <w:ind w:right="130"/>
              <w:jc w:val="center"/>
              <w:rPr>
                <w:sz w:val="20"/>
                <w:szCs w:val="20"/>
              </w:rPr>
            </w:pPr>
            <w:r w:rsidRPr="004F7144">
              <w:rPr>
                <w:rFonts w:ascii="Times New Roman" w:hAnsi="Times New Roman" w:cs="Times New Roman"/>
                <w:sz w:val="20"/>
                <w:szCs w:val="20"/>
              </w:rPr>
              <w:t>Interna a cura dell’Area Amministrativa</w:t>
            </w:r>
          </w:p>
        </w:tc>
        <w:tc>
          <w:tcPr>
            <w:tcW w:w="1276" w:type="dxa"/>
            <w:vAlign w:val="center"/>
          </w:tcPr>
          <w:p w14:paraId="717A3972" w14:textId="77777777" w:rsidR="0068581D" w:rsidRPr="004F7144" w:rsidRDefault="0068581D" w:rsidP="00BA6172">
            <w:pPr>
              <w:pStyle w:val="Corpotesto"/>
              <w:tabs>
                <w:tab w:val="left" w:pos="1134"/>
              </w:tabs>
              <w:ind w:right="130"/>
              <w:jc w:val="center"/>
              <w:rPr>
                <w:rFonts w:ascii="Times New Roman" w:hAnsi="Times New Roman" w:cs="Times New Roman"/>
                <w:sz w:val="20"/>
                <w:szCs w:val="20"/>
              </w:rPr>
            </w:pPr>
            <w:r w:rsidRPr="004F7144">
              <w:rPr>
                <w:rFonts w:ascii="Times New Roman" w:hAnsi="Times New Roman" w:cs="Times New Roman"/>
                <w:sz w:val="20"/>
                <w:szCs w:val="20"/>
              </w:rPr>
              <w:t>2 giornate</w:t>
            </w:r>
          </w:p>
        </w:tc>
        <w:tc>
          <w:tcPr>
            <w:tcW w:w="2604" w:type="dxa"/>
            <w:vAlign w:val="center"/>
          </w:tcPr>
          <w:p w14:paraId="78FAAD77" w14:textId="77777777" w:rsidR="0068581D" w:rsidRPr="004F7144" w:rsidRDefault="0068581D" w:rsidP="00BA6172">
            <w:pPr>
              <w:jc w:val="center"/>
              <w:rPr>
                <w:rStyle w:val="fontstyle01"/>
                <w:sz w:val="20"/>
                <w:szCs w:val="20"/>
              </w:rPr>
            </w:pPr>
            <w:r w:rsidRPr="004F7144">
              <w:rPr>
                <w:rFonts w:ascii="Times New Roman" w:hAnsi="Times New Roman" w:cs="Times New Roman"/>
                <w:sz w:val="20"/>
                <w:szCs w:val="20"/>
              </w:rPr>
              <w:t>Tutti i dipendenti dell’Agenzia</w:t>
            </w:r>
          </w:p>
        </w:tc>
      </w:tr>
      <w:tr w:rsidR="0068581D" w:rsidRPr="004F7144" w14:paraId="7DEC92C5" w14:textId="77777777" w:rsidTr="00BA6172">
        <w:tc>
          <w:tcPr>
            <w:tcW w:w="2263" w:type="dxa"/>
            <w:vAlign w:val="center"/>
          </w:tcPr>
          <w:p w14:paraId="2B3D2147" w14:textId="77777777" w:rsidR="0068581D" w:rsidRPr="004F7144" w:rsidRDefault="0068581D" w:rsidP="00BA6172">
            <w:pPr>
              <w:rPr>
                <w:rStyle w:val="fontstyle01"/>
                <w:sz w:val="20"/>
                <w:szCs w:val="20"/>
              </w:rPr>
            </w:pPr>
            <w:r w:rsidRPr="004F7144">
              <w:rPr>
                <w:rStyle w:val="fontstyle01"/>
                <w:sz w:val="20"/>
                <w:szCs w:val="20"/>
              </w:rPr>
              <w:t>Le procedure di reclutamento del personale</w:t>
            </w:r>
          </w:p>
        </w:tc>
        <w:tc>
          <w:tcPr>
            <w:tcW w:w="2551" w:type="dxa"/>
            <w:vAlign w:val="center"/>
          </w:tcPr>
          <w:p w14:paraId="63327576" w14:textId="77777777" w:rsidR="0068581D" w:rsidRPr="004F7144" w:rsidRDefault="0068581D" w:rsidP="00BA6172">
            <w:pPr>
              <w:pStyle w:val="Corpotesto"/>
              <w:tabs>
                <w:tab w:val="left" w:pos="1134"/>
              </w:tabs>
              <w:ind w:right="130"/>
              <w:jc w:val="center"/>
              <w:rPr>
                <w:sz w:val="20"/>
                <w:szCs w:val="20"/>
              </w:rPr>
            </w:pPr>
            <w:r w:rsidRPr="004F7144">
              <w:rPr>
                <w:rFonts w:ascii="Times New Roman" w:hAnsi="Times New Roman" w:cs="Times New Roman"/>
                <w:sz w:val="20"/>
                <w:szCs w:val="20"/>
              </w:rPr>
              <w:t>Interna a cura dell’Area Amministrativa</w:t>
            </w:r>
          </w:p>
        </w:tc>
        <w:tc>
          <w:tcPr>
            <w:tcW w:w="1276" w:type="dxa"/>
            <w:vAlign w:val="center"/>
          </w:tcPr>
          <w:p w14:paraId="21D11373" w14:textId="77777777" w:rsidR="0068581D" w:rsidRPr="004F7144" w:rsidRDefault="0068581D" w:rsidP="00BA6172">
            <w:pPr>
              <w:pStyle w:val="Corpotesto"/>
              <w:tabs>
                <w:tab w:val="left" w:pos="1134"/>
              </w:tabs>
              <w:ind w:right="130"/>
              <w:jc w:val="center"/>
              <w:rPr>
                <w:rFonts w:ascii="Times New Roman" w:hAnsi="Times New Roman" w:cs="Times New Roman"/>
                <w:sz w:val="20"/>
                <w:szCs w:val="20"/>
              </w:rPr>
            </w:pPr>
            <w:r w:rsidRPr="004F7144">
              <w:rPr>
                <w:rFonts w:ascii="Times New Roman" w:hAnsi="Times New Roman" w:cs="Times New Roman"/>
                <w:sz w:val="20"/>
                <w:szCs w:val="20"/>
              </w:rPr>
              <w:t>2 giornate</w:t>
            </w:r>
          </w:p>
        </w:tc>
        <w:tc>
          <w:tcPr>
            <w:tcW w:w="2604" w:type="dxa"/>
            <w:vAlign w:val="center"/>
          </w:tcPr>
          <w:p w14:paraId="6CE3E59C" w14:textId="77777777" w:rsidR="0068581D" w:rsidRPr="004F7144" w:rsidRDefault="0068581D" w:rsidP="00BA6172">
            <w:pPr>
              <w:jc w:val="center"/>
              <w:rPr>
                <w:rStyle w:val="fontstyle01"/>
                <w:sz w:val="20"/>
                <w:szCs w:val="20"/>
              </w:rPr>
            </w:pPr>
            <w:r w:rsidRPr="004F7144">
              <w:rPr>
                <w:rFonts w:ascii="Times New Roman" w:hAnsi="Times New Roman" w:cs="Times New Roman"/>
                <w:sz w:val="20"/>
                <w:szCs w:val="20"/>
              </w:rPr>
              <w:t>Tutti i dipendenti dell’Agenzia</w:t>
            </w:r>
          </w:p>
        </w:tc>
      </w:tr>
      <w:tr w:rsidR="0068581D" w:rsidRPr="004F7144" w14:paraId="0FBE35DF" w14:textId="77777777" w:rsidTr="00BA6172">
        <w:tc>
          <w:tcPr>
            <w:tcW w:w="2263" w:type="dxa"/>
            <w:vAlign w:val="center"/>
          </w:tcPr>
          <w:p w14:paraId="77C78E91" w14:textId="77777777" w:rsidR="0068581D" w:rsidRPr="004F7144" w:rsidRDefault="0068581D" w:rsidP="00BA6172">
            <w:pPr>
              <w:rPr>
                <w:rStyle w:val="fontstyle01"/>
                <w:sz w:val="20"/>
                <w:szCs w:val="20"/>
              </w:rPr>
            </w:pPr>
            <w:r w:rsidRPr="004F7144">
              <w:rPr>
                <w:rStyle w:val="fontstyle01"/>
                <w:sz w:val="20"/>
                <w:szCs w:val="20"/>
              </w:rPr>
              <w:t>Piano delle Azioni Positive 2023/2025</w:t>
            </w:r>
          </w:p>
        </w:tc>
        <w:tc>
          <w:tcPr>
            <w:tcW w:w="2551" w:type="dxa"/>
            <w:vAlign w:val="center"/>
          </w:tcPr>
          <w:p w14:paraId="3DB54C62" w14:textId="77777777" w:rsidR="0068581D" w:rsidRPr="004F7144" w:rsidRDefault="0068581D" w:rsidP="00BA6172">
            <w:pPr>
              <w:pStyle w:val="Corpotesto"/>
              <w:tabs>
                <w:tab w:val="left" w:pos="1134"/>
              </w:tabs>
              <w:ind w:right="130"/>
              <w:jc w:val="center"/>
              <w:rPr>
                <w:sz w:val="20"/>
                <w:szCs w:val="20"/>
              </w:rPr>
            </w:pPr>
            <w:r w:rsidRPr="004F7144">
              <w:rPr>
                <w:rFonts w:ascii="Times New Roman" w:hAnsi="Times New Roman" w:cs="Times New Roman"/>
                <w:sz w:val="20"/>
                <w:szCs w:val="20"/>
              </w:rPr>
              <w:t>Interna a cura dell’Area Amministrativa</w:t>
            </w:r>
          </w:p>
        </w:tc>
        <w:tc>
          <w:tcPr>
            <w:tcW w:w="1276" w:type="dxa"/>
            <w:vAlign w:val="center"/>
          </w:tcPr>
          <w:p w14:paraId="6F40213E" w14:textId="77777777" w:rsidR="0068581D" w:rsidRPr="004F7144" w:rsidRDefault="0068581D" w:rsidP="00BA6172">
            <w:pPr>
              <w:pStyle w:val="Corpotesto"/>
              <w:tabs>
                <w:tab w:val="left" w:pos="1134"/>
              </w:tabs>
              <w:ind w:right="130"/>
              <w:jc w:val="center"/>
              <w:rPr>
                <w:rFonts w:ascii="Times New Roman" w:hAnsi="Times New Roman" w:cs="Times New Roman"/>
                <w:sz w:val="20"/>
                <w:szCs w:val="20"/>
              </w:rPr>
            </w:pPr>
            <w:r w:rsidRPr="004F7144">
              <w:rPr>
                <w:rFonts w:ascii="Times New Roman" w:hAnsi="Times New Roman" w:cs="Times New Roman"/>
                <w:sz w:val="20"/>
                <w:szCs w:val="20"/>
              </w:rPr>
              <w:t>1 giornate</w:t>
            </w:r>
          </w:p>
        </w:tc>
        <w:tc>
          <w:tcPr>
            <w:tcW w:w="2604" w:type="dxa"/>
            <w:vAlign w:val="center"/>
          </w:tcPr>
          <w:p w14:paraId="0A4838F8" w14:textId="77777777" w:rsidR="0068581D" w:rsidRPr="004F7144" w:rsidRDefault="0068581D" w:rsidP="00BA6172">
            <w:pPr>
              <w:jc w:val="center"/>
              <w:rPr>
                <w:rStyle w:val="fontstyle01"/>
                <w:sz w:val="20"/>
                <w:szCs w:val="20"/>
              </w:rPr>
            </w:pPr>
            <w:r w:rsidRPr="004F7144">
              <w:rPr>
                <w:rFonts w:ascii="Times New Roman" w:hAnsi="Times New Roman" w:cs="Times New Roman"/>
                <w:sz w:val="20"/>
                <w:szCs w:val="20"/>
              </w:rPr>
              <w:t>Tutti i dipendenti dell’Agenzia</w:t>
            </w:r>
          </w:p>
        </w:tc>
      </w:tr>
      <w:tr w:rsidR="0068581D" w:rsidRPr="004F7144" w14:paraId="2AC10E12" w14:textId="77777777" w:rsidTr="00BA6172">
        <w:tc>
          <w:tcPr>
            <w:tcW w:w="8694" w:type="dxa"/>
            <w:gridSpan w:val="4"/>
            <w:vAlign w:val="center"/>
          </w:tcPr>
          <w:p w14:paraId="0F257332" w14:textId="77777777" w:rsidR="0068581D" w:rsidRPr="004F7144" w:rsidRDefault="0068581D" w:rsidP="00BA6172">
            <w:pPr>
              <w:pStyle w:val="Corpotesto"/>
              <w:tabs>
                <w:tab w:val="left" w:pos="1134"/>
              </w:tabs>
              <w:ind w:right="130"/>
              <w:jc w:val="center"/>
              <w:rPr>
                <w:rFonts w:ascii="Times New Roman" w:hAnsi="Times New Roman" w:cs="Times New Roman"/>
                <w:b/>
                <w:sz w:val="20"/>
                <w:szCs w:val="20"/>
              </w:rPr>
            </w:pPr>
            <w:r w:rsidRPr="004F7144">
              <w:rPr>
                <w:rFonts w:ascii="Times New Roman" w:hAnsi="Times New Roman" w:cs="Times New Roman"/>
                <w:b/>
                <w:sz w:val="20"/>
                <w:szCs w:val="20"/>
              </w:rPr>
              <w:t xml:space="preserve">Information and </w:t>
            </w:r>
            <w:proofErr w:type="spellStart"/>
            <w:r w:rsidRPr="004F7144">
              <w:rPr>
                <w:rFonts w:ascii="Times New Roman" w:hAnsi="Times New Roman" w:cs="Times New Roman"/>
                <w:b/>
                <w:sz w:val="20"/>
                <w:szCs w:val="20"/>
              </w:rPr>
              <w:t>Communication</w:t>
            </w:r>
            <w:proofErr w:type="spellEnd"/>
            <w:r w:rsidRPr="004F7144">
              <w:rPr>
                <w:rFonts w:ascii="Times New Roman" w:hAnsi="Times New Roman" w:cs="Times New Roman"/>
                <w:b/>
                <w:sz w:val="20"/>
                <w:szCs w:val="20"/>
              </w:rPr>
              <w:t xml:space="preserve"> Technologies</w:t>
            </w:r>
          </w:p>
        </w:tc>
      </w:tr>
      <w:tr w:rsidR="0068581D" w:rsidRPr="004F7144" w14:paraId="2E515414" w14:textId="77777777" w:rsidTr="00BA6172">
        <w:tc>
          <w:tcPr>
            <w:tcW w:w="2263" w:type="dxa"/>
            <w:vAlign w:val="center"/>
          </w:tcPr>
          <w:p w14:paraId="4B459843" w14:textId="77777777" w:rsidR="0068581D" w:rsidRPr="004F7144" w:rsidRDefault="0068581D" w:rsidP="00BA6172">
            <w:pPr>
              <w:rPr>
                <w:rStyle w:val="fontstyle01"/>
                <w:sz w:val="20"/>
                <w:szCs w:val="20"/>
              </w:rPr>
            </w:pPr>
            <w:r w:rsidRPr="004F7144">
              <w:rPr>
                <w:rStyle w:val="fontstyle01"/>
                <w:sz w:val="20"/>
                <w:szCs w:val="20"/>
              </w:rPr>
              <w:t>Infrastrutture di comunicazione integrate</w:t>
            </w:r>
          </w:p>
        </w:tc>
        <w:tc>
          <w:tcPr>
            <w:tcW w:w="2551" w:type="dxa"/>
            <w:vAlign w:val="center"/>
          </w:tcPr>
          <w:p w14:paraId="47EF265E" w14:textId="77777777" w:rsidR="0068581D" w:rsidRPr="004F7144" w:rsidRDefault="0068581D" w:rsidP="00BA6172">
            <w:pPr>
              <w:pStyle w:val="Corpotesto"/>
              <w:tabs>
                <w:tab w:val="left" w:pos="1134"/>
              </w:tabs>
              <w:ind w:right="130"/>
              <w:jc w:val="center"/>
              <w:rPr>
                <w:sz w:val="20"/>
                <w:szCs w:val="20"/>
              </w:rPr>
            </w:pPr>
            <w:r w:rsidRPr="004F7144">
              <w:rPr>
                <w:rFonts w:ascii="Times New Roman" w:hAnsi="Times New Roman" w:cs="Times New Roman"/>
                <w:sz w:val="20"/>
                <w:szCs w:val="20"/>
              </w:rPr>
              <w:t>Interna a cura dell’Area Informatica</w:t>
            </w:r>
          </w:p>
        </w:tc>
        <w:tc>
          <w:tcPr>
            <w:tcW w:w="1276" w:type="dxa"/>
            <w:vAlign w:val="center"/>
          </w:tcPr>
          <w:p w14:paraId="3C9FD0CC" w14:textId="77777777" w:rsidR="0068581D" w:rsidRPr="004F7144" w:rsidRDefault="0068581D" w:rsidP="00BA6172">
            <w:pPr>
              <w:pStyle w:val="Corpotesto"/>
              <w:tabs>
                <w:tab w:val="left" w:pos="1134"/>
              </w:tabs>
              <w:ind w:right="130"/>
              <w:jc w:val="center"/>
              <w:rPr>
                <w:rFonts w:ascii="Times New Roman" w:hAnsi="Times New Roman" w:cs="Times New Roman"/>
                <w:sz w:val="20"/>
                <w:szCs w:val="20"/>
              </w:rPr>
            </w:pPr>
            <w:r w:rsidRPr="004F7144">
              <w:rPr>
                <w:rFonts w:ascii="Times New Roman" w:hAnsi="Times New Roman" w:cs="Times New Roman"/>
                <w:sz w:val="20"/>
                <w:szCs w:val="20"/>
              </w:rPr>
              <w:t>2 giornate</w:t>
            </w:r>
          </w:p>
        </w:tc>
        <w:tc>
          <w:tcPr>
            <w:tcW w:w="2604" w:type="dxa"/>
            <w:vAlign w:val="center"/>
          </w:tcPr>
          <w:p w14:paraId="5A19E41F" w14:textId="77777777" w:rsidR="0068581D" w:rsidRPr="004F7144" w:rsidRDefault="0068581D" w:rsidP="00BA6172">
            <w:pPr>
              <w:jc w:val="center"/>
              <w:rPr>
                <w:sz w:val="20"/>
                <w:szCs w:val="20"/>
              </w:rPr>
            </w:pPr>
            <w:r w:rsidRPr="004F7144">
              <w:rPr>
                <w:rFonts w:ascii="Times New Roman" w:hAnsi="Times New Roman" w:cs="Times New Roman"/>
                <w:sz w:val="20"/>
                <w:szCs w:val="20"/>
              </w:rPr>
              <w:t>Tutti i dipendenti dell’Agenzia</w:t>
            </w:r>
          </w:p>
        </w:tc>
      </w:tr>
      <w:tr w:rsidR="0068581D" w:rsidRPr="004F7144" w14:paraId="3C422E13" w14:textId="77777777" w:rsidTr="00BA6172">
        <w:tc>
          <w:tcPr>
            <w:tcW w:w="2263" w:type="dxa"/>
            <w:vAlign w:val="center"/>
          </w:tcPr>
          <w:p w14:paraId="01133C71" w14:textId="77777777" w:rsidR="0068581D" w:rsidRPr="004F7144" w:rsidRDefault="0068581D" w:rsidP="00BA6172">
            <w:pPr>
              <w:rPr>
                <w:rStyle w:val="fontstyle01"/>
                <w:sz w:val="20"/>
                <w:szCs w:val="20"/>
              </w:rPr>
            </w:pPr>
            <w:r w:rsidRPr="004F7144">
              <w:rPr>
                <w:rStyle w:val="fontstyle01"/>
                <w:sz w:val="20"/>
                <w:szCs w:val="20"/>
              </w:rPr>
              <w:t>Infrastrutture Cloud</w:t>
            </w:r>
          </w:p>
        </w:tc>
        <w:tc>
          <w:tcPr>
            <w:tcW w:w="2551" w:type="dxa"/>
            <w:vAlign w:val="center"/>
          </w:tcPr>
          <w:p w14:paraId="5A025EDE" w14:textId="77777777" w:rsidR="0068581D" w:rsidRPr="004F7144" w:rsidRDefault="0068581D" w:rsidP="00BA6172">
            <w:pPr>
              <w:pStyle w:val="Corpotesto"/>
              <w:tabs>
                <w:tab w:val="left" w:pos="1134"/>
              </w:tabs>
              <w:ind w:right="130"/>
              <w:jc w:val="center"/>
              <w:rPr>
                <w:sz w:val="20"/>
                <w:szCs w:val="20"/>
              </w:rPr>
            </w:pPr>
            <w:r w:rsidRPr="004F7144">
              <w:rPr>
                <w:rFonts w:ascii="Times New Roman" w:hAnsi="Times New Roman" w:cs="Times New Roman"/>
                <w:sz w:val="20"/>
                <w:szCs w:val="20"/>
              </w:rPr>
              <w:t>Interna a cura dell’Area Informatica</w:t>
            </w:r>
          </w:p>
        </w:tc>
        <w:tc>
          <w:tcPr>
            <w:tcW w:w="1276" w:type="dxa"/>
            <w:vAlign w:val="center"/>
          </w:tcPr>
          <w:p w14:paraId="27FE3DBF" w14:textId="77777777" w:rsidR="0068581D" w:rsidRPr="004F7144" w:rsidRDefault="0068581D" w:rsidP="00BA6172">
            <w:pPr>
              <w:pStyle w:val="Corpotesto"/>
              <w:tabs>
                <w:tab w:val="left" w:pos="1134"/>
              </w:tabs>
              <w:ind w:right="130"/>
              <w:jc w:val="center"/>
              <w:rPr>
                <w:rFonts w:ascii="Times New Roman" w:hAnsi="Times New Roman" w:cs="Times New Roman"/>
                <w:sz w:val="20"/>
                <w:szCs w:val="20"/>
              </w:rPr>
            </w:pPr>
            <w:r w:rsidRPr="004F7144">
              <w:rPr>
                <w:rFonts w:ascii="Times New Roman" w:hAnsi="Times New Roman" w:cs="Times New Roman"/>
                <w:sz w:val="20"/>
                <w:szCs w:val="20"/>
              </w:rPr>
              <w:t>4 giornate</w:t>
            </w:r>
          </w:p>
        </w:tc>
        <w:tc>
          <w:tcPr>
            <w:tcW w:w="2604" w:type="dxa"/>
            <w:vAlign w:val="center"/>
          </w:tcPr>
          <w:p w14:paraId="5F93982F" w14:textId="77777777" w:rsidR="0068581D" w:rsidRPr="004F7144" w:rsidRDefault="0068581D" w:rsidP="00BA6172">
            <w:pPr>
              <w:jc w:val="center"/>
              <w:rPr>
                <w:sz w:val="20"/>
                <w:szCs w:val="20"/>
              </w:rPr>
            </w:pPr>
            <w:r w:rsidRPr="004F7144">
              <w:rPr>
                <w:rFonts w:ascii="Times New Roman" w:hAnsi="Times New Roman" w:cs="Times New Roman"/>
                <w:sz w:val="20"/>
                <w:szCs w:val="20"/>
              </w:rPr>
              <w:t>Tutti i dipendenti dell’Agenzia</w:t>
            </w:r>
          </w:p>
        </w:tc>
      </w:tr>
      <w:tr w:rsidR="0068581D" w:rsidRPr="004F7144" w14:paraId="08526B37" w14:textId="77777777" w:rsidTr="00BA6172">
        <w:tc>
          <w:tcPr>
            <w:tcW w:w="2263" w:type="dxa"/>
            <w:vAlign w:val="center"/>
          </w:tcPr>
          <w:p w14:paraId="51EE5110" w14:textId="77777777" w:rsidR="0068581D" w:rsidRPr="004F7144" w:rsidRDefault="0068581D" w:rsidP="00BA6172">
            <w:pPr>
              <w:rPr>
                <w:rStyle w:val="fontstyle01"/>
                <w:sz w:val="20"/>
                <w:szCs w:val="20"/>
              </w:rPr>
            </w:pPr>
            <w:r w:rsidRPr="004F7144">
              <w:rPr>
                <w:rStyle w:val="fontstyle01"/>
                <w:sz w:val="20"/>
                <w:szCs w:val="20"/>
              </w:rPr>
              <w:t xml:space="preserve">Servizi e piattaforme web </w:t>
            </w:r>
            <w:proofErr w:type="spellStart"/>
            <w:r w:rsidRPr="004F7144">
              <w:rPr>
                <w:rStyle w:val="fontstyle01"/>
                <w:sz w:val="20"/>
                <w:szCs w:val="20"/>
              </w:rPr>
              <w:t>oriented</w:t>
            </w:r>
            <w:proofErr w:type="spellEnd"/>
          </w:p>
        </w:tc>
        <w:tc>
          <w:tcPr>
            <w:tcW w:w="2551" w:type="dxa"/>
            <w:vAlign w:val="center"/>
          </w:tcPr>
          <w:p w14:paraId="3EA8BB90" w14:textId="77777777" w:rsidR="0068581D" w:rsidRPr="004F7144" w:rsidRDefault="0068581D" w:rsidP="00BA6172">
            <w:pPr>
              <w:pStyle w:val="Corpotesto"/>
              <w:tabs>
                <w:tab w:val="left" w:pos="1134"/>
              </w:tabs>
              <w:ind w:right="130"/>
              <w:jc w:val="center"/>
              <w:rPr>
                <w:sz w:val="20"/>
                <w:szCs w:val="20"/>
              </w:rPr>
            </w:pPr>
            <w:r w:rsidRPr="004F7144">
              <w:rPr>
                <w:rFonts w:ascii="Times New Roman" w:hAnsi="Times New Roman" w:cs="Times New Roman"/>
                <w:sz w:val="20"/>
                <w:szCs w:val="20"/>
              </w:rPr>
              <w:t>Interna a cura dell’Area Informatica</w:t>
            </w:r>
          </w:p>
        </w:tc>
        <w:tc>
          <w:tcPr>
            <w:tcW w:w="1276" w:type="dxa"/>
            <w:vAlign w:val="center"/>
          </w:tcPr>
          <w:p w14:paraId="6A305A9A" w14:textId="77777777" w:rsidR="0068581D" w:rsidRPr="004F7144" w:rsidRDefault="0068581D" w:rsidP="00BA6172">
            <w:pPr>
              <w:pStyle w:val="Corpotesto"/>
              <w:tabs>
                <w:tab w:val="left" w:pos="1134"/>
              </w:tabs>
              <w:ind w:right="130"/>
              <w:jc w:val="center"/>
              <w:rPr>
                <w:rFonts w:ascii="Times New Roman" w:hAnsi="Times New Roman" w:cs="Times New Roman"/>
                <w:sz w:val="20"/>
                <w:szCs w:val="20"/>
              </w:rPr>
            </w:pPr>
            <w:r w:rsidRPr="004F7144">
              <w:rPr>
                <w:rFonts w:ascii="Times New Roman" w:hAnsi="Times New Roman" w:cs="Times New Roman"/>
                <w:sz w:val="20"/>
                <w:szCs w:val="20"/>
              </w:rPr>
              <w:t>2 giornate</w:t>
            </w:r>
          </w:p>
        </w:tc>
        <w:tc>
          <w:tcPr>
            <w:tcW w:w="2604" w:type="dxa"/>
            <w:vAlign w:val="center"/>
          </w:tcPr>
          <w:p w14:paraId="5C10B73C" w14:textId="77777777" w:rsidR="0068581D" w:rsidRPr="004F7144" w:rsidRDefault="0068581D" w:rsidP="00BA6172">
            <w:pPr>
              <w:jc w:val="center"/>
              <w:rPr>
                <w:sz w:val="20"/>
                <w:szCs w:val="20"/>
              </w:rPr>
            </w:pPr>
            <w:r w:rsidRPr="004F7144">
              <w:rPr>
                <w:rFonts w:ascii="Times New Roman" w:hAnsi="Times New Roman" w:cs="Times New Roman"/>
                <w:sz w:val="20"/>
                <w:szCs w:val="20"/>
              </w:rPr>
              <w:t>Tutti i dipendenti dell’Agenzia</w:t>
            </w:r>
          </w:p>
        </w:tc>
      </w:tr>
      <w:tr w:rsidR="0068581D" w:rsidRPr="004F7144" w14:paraId="5711E338" w14:textId="77777777" w:rsidTr="00BA6172">
        <w:tc>
          <w:tcPr>
            <w:tcW w:w="2263" w:type="dxa"/>
            <w:vAlign w:val="center"/>
          </w:tcPr>
          <w:p w14:paraId="5CE7DE77" w14:textId="77777777" w:rsidR="0068581D" w:rsidRPr="004F7144" w:rsidRDefault="0068581D" w:rsidP="00BA6172">
            <w:pPr>
              <w:rPr>
                <w:rStyle w:val="fontstyle01"/>
                <w:sz w:val="20"/>
                <w:szCs w:val="20"/>
              </w:rPr>
            </w:pPr>
            <w:r w:rsidRPr="004F7144">
              <w:rPr>
                <w:rStyle w:val="fontstyle01"/>
                <w:sz w:val="20"/>
                <w:szCs w:val="20"/>
              </w:rPr>
              <w:t xml:space="preserve">Data </w:t>
            </w:r>
            <w:proofErr w:type="spellStart"/>
            <w:r w:rsidRPr="004F7144">
              <w:rPr>
                <w:rStyle w:val="fontstyle01"/>
                <w:sz w:val="20"/>
                <w:szCs w:val="20"/>
              </w:rPr>
              <w:t>analisys</w:t>
            </w:r>
            <w:proofErr w:type="spellEnd"/>
          </w:p>
        </w:tc>
        <w:tc>
          <w:tcPr>
            <w:tcW w:w="2551" w:type="dxa"/>
            <w:vAlign w:val="center"/>
          </w:tcPr>
          <w:p w14:paraId="464E71FE" w14:textId="77777777" w:rsidR="0068581D" w:rsidRPr="004F7144" w:rsidRDefault="0068581D" w:rsidP="00BA6172">
            <w:pPr>
              <w:pStyle w:val="Corpotesto"/>
              <w:tabs>
                <w:tab w:val="left" w:pos="1134"/>
              </w:tabs>
              <w:ind w:right="130"/>
              <w:jc w:val="center"/>
              <w:rPr>
                <w:sz w:val="20"/>
                <w:szCs w:val="20"/>
              </w:rPr>
            </w:pPr>
            <w:r w:rsidRPr="004F7144">
              <w:rPr>
                <w:rFonts w:ascii="Times New Roman" w:hAnsi="Times New Roman" w:cs="Times New Roman"/>
                <w:sz w:val="20"/>
                <w:szCs w:val="20"/>
              </w:rPr>
              <w:t>Interna a cura dell’Area Informatica</w:t>
            </w:r>
          </w:p>
        </w:tc>
        <w:tc>
          <w:tcPr>
            <w:tcW w:w="1276" w:type="dxa"/>
            <w:vAlign w:val="center"/>
          </w:tcPr>
          <w:p w14:paraId="4A77F34A" w14:textId="77777777" w:rsidR="0068581D" w:rsidRPr="004F7144" w:rsidRDefault="0068581D" w:rsidP="00BA6172">
            <w:pPr>
              <w:pStyle w:val="Corpotesto"/>
              <w:tabs>
                <w:tab w:val="left" w:pos="1134"/>
              </w:tabs>
              <w:ind w:right="130"/>
              <w:jc w:val="center"/>
              <w:rPr>
                <w:rFonts w:ascii="Times New Roman" w:hAnsi="Times New Roman" w:cs="Times New Roman"/>
                <w:sz w:val="20"/>
                <w:szCs w:val="20"/>
              </w:rPr>
            </w:pPr>
            <w:r w:rsidRPr="004F7144">
              <w:rPr>
                <w:rFonts w:ascii="Times New Roman" w:hAnsi="Times New Roman" w:cs="Times New Roman"/>
                <w:sz w:val="20"/>
                <w:szCs w:val="20"/>
              </w:rPr>
              <w:t>1 giornata</w:t>
            </w:r>
          </w:p>
        </w:tc>
        <w:tc>
          <w:tcPr>
            <w:tcW w:w="2604" w:type="dxa"/>
            <w:vAlign w:val="center"/>
          </w:tcPr>
          <w:p w14:paraId="76BD4BCD" w14:textId="77777777" w:rsidR="0068581D" w:rsidRPr="004F7144" w:rsidRDefault="0068581D" w:rsidP="00BA6172">
            <w:pPr>
              <w:jc w:val="center"/>
              <w:rPr>
                <w:sz w:val="20"/>
                <w:szCs w:val="20"/>
              </w:rPr>
            </w:pPr>
            <w:r w:rsidRPr="004F7144">
              <w:rPr>
                <w:rFonts w:ascii="Times New Roman" w:hAnsi="Times New Roman" w:cs="Times New Roman"/>
                <w:sz w:val="20"/>
                <w:szCs w:val="20"/>
              </w:rPr>
              <w:t>Tutti i dipendenti dell’Agenzia</w:t>
            </w:r>
          </w:p>
        </w:tc>
      </w:tr>
      <w:tr w:rsidR="0068581D" w:rsidRPr="004F7144" w14:paraId="47ABA172" w14:textId="77777777" w:rsidTr="00BA6172">
        <w:tc>
          <w:tcPr>
            <w:tcW w:w="2263" w:type="dxa"/>
            <w:vAlign w:val="center"/>
          </w:tcPr>
          <w:p w14:paraId="6446BCF9" w14:textId="77777777" w:rsidR="0068581D" w:rsidRPr="004F7144" w:rsidRDefault="0068581D" w:rsidP="00BA6172">
            <w:pPr>
              <w:rPr>
                <w:rStyle w:val="fontstyle01"/>
                <w:sz w:val="20"/>
                <w:szCs w:val="20"/>
              </w:rPr>
            </w:pPr>
            <w:r w:rsidRPr="004F7144">
              <w:rPr>
                <w:rStyle w:val="fontstyle01"/>
                <w:sz w:val="20"/>
                <w:szCs w:val="20"/>
              </w:rPr>
              <w:t>Cyber Security</w:t>
            </w:r>
          </w:p>
        </w:tc>
        <w:tc>
          <w:tcPr>
            <w:tcW w:w="2551" w:type="dxa"/>
            <w:vAlign w:val="center"/>
          </w:tcPr>
          <w:p w14:paraId="08CC904D" w14:textId="6DF47D52" w:rsidR="0068581D" w:rsidRPr="004F7144" w:rsidRDefault="0068581D" w:rsidP="00BA6172">
            <w:pPr>
              <w:pStyle w:val="Corpotesto"/>
              <w:tabs>
                <w:tab w:val="left" w:pos="1134"/>
              </w:tabs>
              <w:ind w:right="130"/>
              <w:jc w:val="center"/>
              <w:rPr>
                <w:sz w:val="20"/>
                <w:szCs w:val="20"/>
              </w:rPr>
            </w:pPr>
            <w:r w:rsidRPr="004F7144">
              <w:rPr>
                <w:rFonts w:ascii="Times New Roman" w:hAnsi="Times New Roman" w:cs="Times New Roman"/>
                <w:sz w:val="20"/>
                <w:szCs w:val="20"/>
              </w:rPr>
              <w:t>Interna a cura dell’Area Informatica</w:t>
            </w:r>
            <w:r w:rsidR="00FF0B5D">
              <w:rPr>
                <w:rFonts w:ascii="Times New Roman" w:hAnsi="Times New Roman" w:cs="Times New Roman"/>
                <w:sz w:val="20"/>
                <w:szCs w:val="20"/>
              </w:rPr>
              <w:t xml:space="preserve"> e DPO</w:t>
            </w:r>
          </w:p>
        </w:tc>
        <w:tc>
          <w:tcPr>
            <w:tcW w:w="1276" w:type="dxa"/>
            <w:vAlign w:val="center"/>
          </w:tcPr>
          <w:p w14:paraId="2AC88668" w14:textId="77777777" w:rsidR="0068581D" w:rsidRPr="004F7144" w:rsidRDefault="0068581D" w:rsidP="00BA6172">
            <w:pPr>
              <w:pStyle w:val="Corpotesto"/>
              <w:tabs>
                <w:tab w:val="left" w:pos="1134"/>
              </w:tabs>
              <w:ind w:right="130"/>
              <w:jc w:val="center"/>
              <w:rPr>
                <w:rFonts w:ascii="Times New Roman" w:hAnsi="Times New Roman" w:cs="Times New Roman"/>
                <w:sz w:val="20"/>
                <w:szCs w:val="20"/>
              </w:rPr>
            </w:pPr>
            <w:r w:rsidRPr="004F7144">
              <w:rPr>
                <w:rFonts w:ascii="Times New Roman" w:hAnsi="Times New Roman" w:cs="Times New Roman"/>
                <w:sz w:val="20"/>
                <w:szCs w:val="20"/>
              </w:rPr>
              <w:t>3 giornate</w:t>
            </w:r>
          </w:p>
        </w:tc>
        <w:tc>
          <w:tcPr>
            <w:tcW w:w="2604" w:type="dxa"/>
            <w:vAlign w:val="center"/>
          </w:tcPr>
          <w:p w14:paraId="69D9129B" w14:textId="77777777" w:rsidR="0068581D" w:rsidRPr="004F7144" w:rsidRDefault="0068581D" w:rsidP="00BA6172">
            <w:pPr>
              <w:jc w:val="center"/>
              <w:rPr>
                <w:sz w:val="20"/>
                <w:szCs w:val="20"/>
              </w:rPr>
            </w:pPr>
            <w:r w:rsidRPr="004F7144">
              <w:rPr>
                <w:rFonts w:ascii="Times New Roman" w:hAnsi="Times New Roman" w:cs="Times New Roman"/>
                <w:sz w:val="20"/>
                <w:szCs w:val="20"/>
              </w:rPr>
              <w:t>Tutti i dipendenti dell’Agenzia</w:t>
            </w:r>
          </w:p>
        </w:tc>
      </w:tr>
      <w:tr w:rsidR="0068581D" w:rsidRPr="004F7144" w14:paraId="7FC9F9E5" w14:textId="77777777" w:rsidTr="00BA6172">
        <w:tc>
          <w:tcPr>
            <w:tcW w:w="8694" w:type="dxa"/>
            <w:gridSpan w:val="4"/>
            <w:vAlign w:val="center"/>
          </w:tcPr>
          <w:p w14:paraId="1E5D63CA" w14:textId="77777777" w:rsidR="0068581D" w:rsidRPr="004F7144" w:rsidRDefault="0068581D" w:rsidP="00BA6172">
            <w:pPr>
              <w:pStyle w:val="Corpotesto"/>
              <w:tabs>
                <w:tab w:val="left" w:pos="1134"/>
              </w:tabs>
              <w:ind w:right="130"/>
              <w:jc w:val="center"/>
              <w:rPr>
                <w:rFonts w:ascii="Times New Roman" w:hAnsi="Times New Roman" w:cs="Times New Roman"/>
                <w:b/>
                <w:sz w:val="20"/>
                <w:szCs w:val="20"/>
              </w:rPr>
            </w:pPr>
            <w:r w:rsidRPr="004F7144">
              <w:rPr>
                <w:rFonts w:ascii="Times New Roman" w:hAnsi="Times New Roman" w:cs="Times New Roman"/>
                <w:b/>
                <w:sz w:val="20"/>
                <w:szCs w:val="20"/>
              </w:rPr>
              <w:t>Transizione digitale e sostenibilità ambientale</w:t>
            </w:r>
          </w:p>
        </w:tc>
      </w:tr>
      <w:tr w:rsidR="0068581D" w:rsidRPr="004F7144" w14:paraId="43F61170" w14:textId="77777777" w:rsidTr="00BA6172">
        <w:tc>
          <w:tcPr>
            <w:tcW w:w="2263" w:type="dxa"/>
            <w:vAlign w:val="center"/>
          </w:tcPr>
          <w:p w14:paraId="0284CB45" w14:textId="77777777" w:rsidR="0068581D" w:rsidRPr="004F7144" w:rsidRDefault="0068581D" w:rsidP="00BA6172">
            <w:pPr>
              <w:rPr>
                <w:rStyle w:val="fontstyle01"/>
                <w:sz w:val="20"/>
                <w:szCs w:val="20"/>
              </w:rPr>
            </w:pPr>
            <w:r w:rsidRPr="004F7144">
              <w:rPr>
                <w:rStyle w:val="fontstyle01"/>
                <w:sz w:val="20"/>
                <w:szCs w:val="20"/>
              </w:rPr>
              <w:t>Analisi ed evoluzione dei processi digitali</w:t>
            </w:r>
          </w:p>
        </w:tc>
        <w:tc>
          <w:tcPr>
            <w:tcW w:w="2551" w:type="dxa"/>
            <w:vAlign w:val="center"/>
          </w:tcPr>
          <w:p w14:paraId="3B76B9F5" w14:textId="77777777" w:rsidR="0068581D" w:rsidRPr="004F7144" w:rsidRDefault="0068581D" w:rsidP="004F7144">
            <w:pPr>
              <w:pStyle w:val="Corpotesto"/>
              <w:tabs>
                <w:tab w:val="left" w:pos="1134"/>
              </w:tabs>
              <w:ind w:right="130"/>
              <w:jc w:val="center"/>
              <w:rPr>
                <w:sz w:val="20"/>
                <w:szCs w:val="20"/>
              </w:rPr>
            </w:pPr>
            <w:r w:rsidRPr="004F7144">
              <w:rPr>
                <w:rFonts w:ascii="Times New Roman" w:hAnsi="Times New Roman" w:cs="Times New Roman"/>
                <w:sz w:val="20"/>
                <w:szCs w:val="20"/>
              </w:rPr>
              <w:t>Interna a cura dell’Area Informatica</w:t>
            </w:r>
          </w:p>
        </w:tc>
        <w:tc>
          <w:tcPr>
            <w:tcW w:w="1276" w:type="dxa"/>
            <w:vAlign w:val="center"/>
          </w:tcPr>
          <w:p w14:paraId="54C8C612" w14:textId="77777777" w:rsidR="0068581D" w:rsidRPr="004F7144" w:rsidRDefault="0068581D" w:rsidP="00BA6172">
            <w:pPr>
              <w:pStyle w:val="Corpotesto"/>
              <w:tabs>
                <w:tab w:val="left" w:pos="1134"/>
              </w:tabs>
              <w:ind w:right="130"/>
              <w:jc w:val="center"/>
              <w:rPr>
                <w:rFonts w:ascii="Times New Roman" w:hAnsi="Times New Roman" w:cs="Times New Roman"/>
                <w:sz w:val="20"/>
                <w:szCs w:val="20"/>
              </w:rPr>
            </w:pPr>
            <w:r w:rsidRPr="004F7144">
              <w:rPr>
                <w:rFonts w:ascii="Times New Roman" w:hAnsi="Times New Roman" w:cs="Times New Roman"/>
                <w:sz w:val="20"/>
                <w:szCs w:val="20"/>
              </w:rPr>
              <w:t>2 giornate</w:t>
            </w:r>
          </w:p>
        </w:tc>
        <w:tc>
          <w:tcPr>
            <w:tcW w:w="2604" w:type="dxa"/>
            <w:vAlign w:val="center"/>
          </w:tcPr>
          <w:p w14:paraId="356377C2" w14:textId="77777777" w:rsidR="0068581D" w:rsidRPr="004F7144" w:rsidRDefault="0068581D" w:rsidP="00BA6172">
            <w:pPr>
              <w:jc w:val="center"/>
              <w:rPr>
                <w:sz w:val="20"/>
                <w:szCs w:val="20"/>
              </w:rPr>
            </w:pPr>
            <w:r w:rsidRPr="004F7144">
              <w:rPr>
                <w:rFonts w:ascii="Times New Roman" w:hAnsi="Times New Roman" w:cs="Times New Roman"/>
                <w:sz w:val="20"/>
                <w:szCs w:val="20"/>
              </w:rPr>
              <w:t>Tutti i dipendenti dell’Agenzia</w:t>
            </w:r>
          </w:p>
        </w:tc>
      </w:tr>
      <w:tr w:rsidR="0068581D" w:rsidRPr="004F7144" w14:paraId="42878650" w14:textId="77777777" w:rsidTr="00BA6172">
        <w:tc>
          <w:tcPr>
            <w:tcW w:w="2263" w:type="dxa"/>
            <w:vAlign w:val="center"/>
          </w:tcPr>
          <w:p w14:paraId="5207C5DC" w14:textId="77777777" w:rsidR="0068581D" w:rsidRPr="004F7144" w:rsidRDefault="0068581D" w:rsidP="00BA6172">
            <w:pPr>
              <w:rPr>
                <w:rStyle w:val="fontstyle01"/>
                <w:sz w:val="20"/>
                <w:szCs w:val="20"/>
              </w:rPr>
            </w:pPr>
            <w:r w:rsidRPr="004F7144">
              <w:rPr>
                <w:rStyle w:val="fontstyle01"/>
                <w:sz w:val="20"/>
                <w:szCs w:val="20"/>
              </w:rPr>
              <w:t>Piattaforme web e mobile per servizi digitali</w:t>
            </w:r>
          </w:p>
        </w:tc>
        <w:tc>
          <w:tcPr>
            <w:tcW w:w="2551" w:type="dxa"/>
            <w:vAlign w:val="center"/>
          </w:tcPr>
          <w:p w14:paraId="0F3E7067" w14:textId="77777777" w:rsidR="0068581D" w:rsidRPr="004F7144" w:rsidRDefault="0068581D" w:rsidP="004F7144">
            <w:pPr>
              <w:pStyle w:val="Corpotesto"/>
              <w:tabs>
                <w:tab w:val="left" w:pos="1134"/>
              </w:tabs>
              <w:ind w:right="130"/>
              <w:jc w:val="center"/>
              <w:rPr>
                <w:sz w:val="20"/>
                <w:szCs w:val="20"/>
              </w:rPr>
            </w:pPr>
            <w:r w:rsidRPr="004F7144">
              <w:rPr>
                <w:rFonts w:ascii="Times New Roman" w:hAnsi="Times New Roman" w:cs="Times New Roman"/>
                <w:sz w:val="20"/>
                <w:szCs w:val="20"/>
              </w:rPr>
              <w:t>Interna a cura dell’Area Informatica</w:t>
            </w:r>
          </w:p>
        </w:tc>
        <w:tc>
          <w:tcPr>
            <w:tcW w:w="1276" w:type="dxa"/>
            <w:vAlign w:val="center"/>
          </w:tcPr>
          <w:p w14:paraId="696ACCF9" w14:textId="77777777" w:rsidR="0068581D" w:rsidRPr="004F7144" w:rsidRDefault="0068581D" w:rsidP="00BA6172">
            <w:pPr>
              <w:pStyle w:val="Corpotesto"/>
              <w:tabs>
                <w:tab w:val="left" w:pos="1134"/>
              </w:tabs>
              <w:ind w:right="130"/>
              <w:jc w:val="center"/>
              <w:rPr>
                <w:rFonts w:ascii="Times New Roman" w:hAnsi="Times New Roman" w:cs="Times New Roman"/>
                <w:sz w:val="20"/>
                <w:szCs w:val="20"/>
              </w:rPr>
            </w:pPr>
            <w:r w:rsidRPr="004F7144">
              <w:rPr>
                <w:rFonts w:ascii="Times New Roman" w:hAnsi="Times New Roman" w:cs="Times New Roman"/>
                <w:sz w:val="20"/>
                <w:szCs w:val="20"/>
              </w:rPr>
              <w:t>2 giornate</w:t>
            </w:r>
          </w:p>
        </w:tc>
        <w:tc>
          <w:tcPr>
            <w:tcW w:w="2604" w:type="dxa"/>
            <w:vAlign w:val="center"/>
          </w:tcPr>
          <w:p w14:paraId="41465715" w14:textId="77777777" w:rsidR="0068581D" w:rsidRPr="004F7144" w:rsidRDefault="0068581D" w:rsidP="00BA6172">
            <w:pPr>
              <w:jc w:val="center"/>
              <w:rPr>
                <w:sz w:val="20"/>
                <w:szCs w:val="20"/>
              </w:rPr>
            </w:pPr>
            <w:r w:rsidRPr="004F7144">
              <w:rPr>
                <w:rFonts w:ascii="Times New Roman" w:hAnsi="Times New Roman" w:cs="Times New Roman"/>
                <w:sz w:val="20"/>
                <w:szCs w:val="20"/>
              </w:rPr>
              <w:t>Tutti i dipendenti dell’Agenzia</w:t>
            </w:r>
          </w:p>
        </w:tc>
      </w:tr>
      <w:tr w:rsidR="0068581D" w:rsidRPr="004F7144" w14:paraId="6C71C843" w14:textId="77777777" w:rsidTr="00BA6172">
        <w:tc>
          <w:tcPr>
            <w:tcW w:w="2263" w:type="dxa"/>
            <w:vAlign w:val="center"/>
          </w:tcPr>
          <w:p w14:paraId="6438820D" w14:textId="77777777" w:rsidR="0068581D" w:rsidRPr="004F7144" w:rsidRDefault="0068581D" w:rsidP="00BA6172">
            <w:pPr>
              <w:rPr>
                <w:rStyle w:val="fontstyle01"/>
                <w:sz w:val="20"/>
                <w:szCs w:val="20"/>
              </w:rPr>
            </w:pPr>
            <w:r w:rsidRPr="004F7144">
              <w:rPr>
                <w:rStyle w:val="fontstyle01"/>
                <w:sz w:val="20"/>
                <w:szCs w:val="20"/>
              </w:rPr>
              <w:t xml:space="preserve">Analisi dei fabbisogni e customer </w:t>
            </w:r>
            <w:proofErr w:type="spellStart"/>
            <w:r w:rsidRPr="004F7144">
              <w:rPr>
                <w:rStyle w:val="fontstyle01"/>
                <w:sz w:val="20"/>
                <w:szCs w:val="20"/>
              </w:rPr>
              <w:t>satisfaction</w:t>
            </w:r>
            <w:proofErr w:type="spellEnd"/>
          </w:p>
        </w:tc>
        <w:tc>
          <w:tcPr>
            <w:tcW w:w="2551" w:type="dxa"/>
            <w:vAlign w:val="center"/>
          </w:tcPr>
          <w:p w14:paraId="66E22881" w14:textId="77777777" w:rsidR="0068581D" w:rsidRPr="004F7144" w:rsidRDefault="0068581D" w:rsidP="004F7144">
            <w:pPr>
              <w:pStyle w:val="Corpotesto"/>
              <w:tabs>
                <w:tab w:val="left" w:pos="1134"/>
              </w:tabs>
              <w:ind w:right="130"/>
              <w:jc w:val="center"/>
              <w:rPr>
                <w:sz w:val="20"/>
                <w:szCs w:val="20"/>
              </w:rPr>
            </w:pPr>
            <w:r w:rsidRPr="004F7144">
              <w:rPr>
                <w:rFonts w:ascii="Times New Roman" w:hAnsi="Times New Roman" w:cs="Times New Roman"/>
                <w:sz w:val="20"/>
                <w:szCs w:val="20"/>
              </w:rPr>
              <w:t>Interna a cura della Direzione Generale</w:t>
            </w:r>
          </w:p>
        </w:tc>
        <w:tc>
          <w:tcPr>
            <w:tcW w:w="1276" w:type="dxa"/>
            <w:vAlign w:val="center"/>
          </w:tcPr>
          <w:p w14:paraId="0D38B967" w14:textId="77777777" w:rsidR="0068581D" w:rsidRPr="004F7144" w:rsidRDefault="0068581D" w:rsidP="00BA6172">
            <w:pPr>
              <w:pStyle w:val="Corpotesto"/>
              <w:tabs>
                <w:tab w:val="left" w:pos="1134"/>
              </w:tabs>
              <w:ind w:right="130"/>
              <w:jc w:val="center"/>
              <w:rPr>
                <w:rFonts w:ascii="Times New Roman" w:hAnsi="Times New Roman" w:cs="Times New Roman"/>
                <w:sz w:val="20"/>
                <w:szCs w:val="20"/>
              </w:rPr>
            </w:pPr>
            <w:r w:rsidRPr="004F7144">
              <w:rPr>
                <w:rFonts w:ascii="Times New Roman" w:hAnsi="Times New Roman" w:cs="Times New Roman"/>
                <w:sz w:val="20"/>
                <w:szCs w:val="20"/>
              </w:rPr>
              <w:t>1 giornata</w:t>
            </w:r>
          </w:p>
        </w:tc>
        <w:tc>
          <w:tcPr>
            <w:tcW w:w="2604" w:type="dxa"/>
            <w:vAlign w:val="center"/>
          </w:tcPr>
          <w:p w14:paraId="542D6468" w14:textId="77777777" w:rsidR="0068581D" w:rsidRPr="004F7144" w:rsidRDefault="0068581D" w:rsidP="00BA6172">
            <w:pPr>
              <w:jc w:val="center"/>
              <w:rPr>
                <w:sz w:val="20"/>
                <w:szCs w:val="20"/>
              </w:rPr>
            </w:pPr>
            <w:r w:rsidRPr="004F7144">
              <w:rPr>
                <w:rFonts w:ascii="Times New Roman" w:hAnsi="Times New Roman" w:cs="Times New Roman"/>
                <w:sz w:val="20"/>
                <w:szCs w:val="20"/>
              </w:rPr>
              <w:t>Tutti i dipendenti dell’Agenzia</w:t>
            </w:r>
          </w:p>
        </w:tc>
      </w:tr>
      <w:tr w:rsidR="0068581D" w:rsidRPr="004F7144" w14:paraId="2C2D0768" w14:textId="77777777" w:rsidTr="00BA6172">
        <w:tc>
          <w:tcPr>
            <w:tcW w:w="2263" w:type="dxa"/>
            <w:vAlign w:val="center"/>
          </w:tcPr>
          <w:p w14:paraId="641CB46A" w14:textId="77777777" w:rsidR="0068581D" w:rsidRPr="004F7144" w:rsidRDefault="0068581D" w:rsidP="00BA6172">
            <w:pPr>
              <w:rPr>
                <w:rStyle w:val="fontstyle01"/>
                <w:sz w:val="20"/>
                <w:szCs w:val="20"/>
              </w:rPr>
            </w:pPr>
            <w:r w:rsidRPr="004F7144">
              <w:rPr>
                <w:rStyle w:val="fontstyle01"/>
                <w:sz w:val="20"/>
                <w:szCs w:val="20"/>
              </w:rPr>
              <w:t>Eco sistemi ambientali sostenibili</w:t>
            </w:r>
          </w:p>
        </w:tc>
        <w:tc>
          <w:tcPr>
            <w:tcW w:w="2551" w:type="dxa"/>
            <w:vAlign w:val="center"/>
          </w:tcPr>
          <w:p w14:paraId="3C422CEF" w14:textId="77777777" w:rsidR="0068581D" w:rsidRPr="004F7144" w:rsidRDefault="0068581D" w:rsidP="004F7144">
            <w:pPr>
              <w:pStyle w:val="Corpotesto"/>
              <w:tabs>
                <w:tab w:val="left" w:pos="1134"/>
              </w:tabs>
              <w:ind w:right="130"/>
              <w:jc w:val="center"/>
              <w:rPr>
                <w:sz w:val="20"/>
                <w:szCs w:val="20"/>
              </w:rPr>
            </w:pPr>
            <w:r w:rsidRPr="004F7144">
              <w:rPr>
                <w:rFonts w:ascii="Times New Roman" w:hAnsi="Times New Roman" w:cs="Times New Roman"/>
                <w:sz w:val="20"/>
                <w:szCs w:val="20"/>
              </w:rPr>
              <w:t>Interna a cura della Direzione Generale</w:t>
            </w:r>
          </w:p>
        </w:tc>
        <w:tc>
          <w:tcPr>
            <w:tcW w:w="1276" w:type="dxa"/>
            <w:vAlign w:val="center"/>
          </w:tcPr>
          <w:p w14:paraId="51C2B247" w14:textId="77777777" w:rsidR="0068581D" w:rsidRPr="004F7144" w:rsidRDefault="0068581D" w:rsidP="00BA6172">
            <w:pPr>
              <w:pStyle w:val="Corpotesto"/>
              <w:tabs>
                <w:tab w:val="left" w:pos="1134"/>
              </w:tabs>
              <w:ind w:right="130"/>
              <w:jc w:val="center"/>
              <w:rPr>
                <w:rFonts w:ascii="Times New Roman" w:hAnsi="Times New Roman" w:cs="Times New Roman"/>
                <w:sz w:val="20"/>
                <w:szCs w:val="20"/>
              </w:rPr>
            </w:pPr>
            <w:r w:rsidRPr="004F7144">
              <w:rPr>
                <w:rFonts w:ascii="Times New Roman" w:hAnsi="Times New Roman" w:cs="Times New Roman"/>
                <w:sz w:val="20"/>
                <w:szCs w:val="20"/>
              </w:rPr>
              <w:t>1 giornata</w:t>
            </w:r>
          </w:p>
        </w:tc>
        <w:tc>
          <w:tcPr>
            <w:tcW w:w="2604" w:type="dxa"/>
            <w:vAlign w:val="center"/>
          </w:tcPr>
          <w:p w14:paraId="353E2563" w14:textId="77777777" w:rsidR="0068581D" w:rsidRPr="004F7144" w:rsidRDefault="0068581D" w:rsidP="00BA6172">
            <w:pPr>
              <w:jc w:val="center"/>
              <w:rPr>
                <w:sz w:val="20"/>
                <w:szCs w:val="20"/>
              </w:rPr>
            </w:pPr>
            <w:r w:rsidRPr="004F7144">
              <w:rPr>
                <w:rFonts w:ascii="Times New Roman" w:hAnsi="Times New Roman" w:cs="Times New Roman"/>
                <w:sz w:val="20"/>
                <w:szCs w:val="20"/>
              </w:rPr>
              <w:t>Tutti i dipendenti dell’Agenzia</w:t>
            </w:r>
          </w:p>
        </w:tc>
      </w:tr>
      <w:tr w:rsidR="0068581D" w:rsidRPr="004F7144" w14:paraId="21D4026F" w14:textId="77777777" w:rsidTr="00BA6172">
        <w:tc>
          <w:tcPr>
            <w:tcW w:w="2263" w:type="dxa"/>
            <w:vAlign w:val="center"/>
          </w:tcPr>
          <w:p w14:paraId="5681DC59" w14:textId="77777777" w:rsidR="0068581D" w:rsidRPr="004F7144" w:rsidRDefault="0068581D" w:rsidP="00BA6172">
            <w:pPr>
              <w:rPr>
                <w:rStyle w:val="fontstyle01"/>
                <w:sz w:val="20"/>
                <w:szCs w:val="20"/>
              </w:rPr>
            </w:pPr>
            <w:r w:rsidRPr="004F7144">
              <w:rPr>
                <w:rStyle w:val="fontstyle01"/>
                <w:sz w:val="20"/>
                <w:szCs w:val="20"/>
              </w:rPr>
              <w:t>Analisi delle metodologie per la sostenibilità ambientale</w:t>
            </w:r>
          </w:p>
        </w:tc>
        <w:tc>
          <w:tcPr>
            <w:tcW w:w="2551" w:type="dxa"/>
            <w:vAlign w:val="center"/>
          </w:tcPr>
          <w:p w14:paraId="4EEF2BAE" w14:textId="77777777" w:rsidR="0068581D" w:rsidRPr="004F7144" w:rsidRDefault="0068581D" w:rsidP="004F7144">
            <w:pPr>
              <w:pStyle w:val="Corpotesto"/>
              <w:tabs>
                <w:tab w:val="left" w:pos="1134"/>
              </w:tabs>
              <w:ind w:right="130"/>
              <w:jc w:val="center"/>
              <w:rPr>
                <w:sz w:val="20"/>
                <w:szCs w:val="20"/>
              </w:rPr>
            </w:pPr>
            <w:r w:rsidRPr="004F7144">
              <w:rPr>
                <w:rFonts w:ascii="Times New Roman" w:hAnsi="Times New Roman" w:cs="Times New Roman"/>
                <w:sz w:val="20"/>
                <w:szCs w:val="20"/>
              </w:rPr>
              <w:t>Interna a cura della Direzione Generale</w:t>
            </w:r>
          </w:p>
        </w:tc>
        <w:tc>
          <w:tcPr>
            <w:tcW w:w="1276" w:type="dxa"/>
            <w:vAlign w:val="center"/>
          </w:tcPr>
          <w:p w14:paraId="486B9AE3" w14:textId="77777777" w:rsidR="0068581D" w:rsidRPr="004F7144" w:rsidRDefault="0068581D" w:rsidP="00BA6172">
            <w:pPr>
              <w:pStyle w:val="Corpotesto"/>
              <w:tabs>
                <w:tab w:val="left" w:pos="1134"/>
              </w:tabs>
              <w:ind w:right="130"/>
              <w:jc w:val="center"/>
              <w:rPr>
                <w:rFonts w:ascii="Times New Roman" w:hAnsi="Times New Roman" w:cs="Times New Roman"/>
                <w:sz w:val="20"/>
                <w:szCs w:val="20"/>
              </w:rPr>
            </w:pPr>
            <w:r w:rsidRPr="004F7144">
              <w:rPr>
                <w:rFonts w:ascii="Times New Roman" w:hAnsi="Times New Roman" w:cs="Times New Roman"/>
                <w:sz w:val="20"/>
                <w:szCs w:val="20"/>
              </w:rPr>
              <w:t>1 giornata</w:t>
            </w:r>
          </w:p>
        </w:tc>
        <w:tc>
          <w:tcPr>
            <w:tcW w:w="2604" w:type="dxa"/>
            <w:vAlign w:val="center"/>
          </w:tcPr>
          <w:p w14:paraId="6321C6C9" w14:textId="77777777" w:rsidR="0068581D" w:rsidRPr="004F7144" w:rsidRDefault="0068581D" w:rsidP="00BA6172">
            <w:pPr>
              <w:jc w:val="center"/>
              <w:rPr>
                <w:sz w:val="20"/>
                <w:szCs w:val="20"/>
              </w:rPr>
            </w:pPr>
            <w:r w:rsidRPr="004F7144">
              <w:rPr>
                <w:rFonts w:ascii="Times New Roman" w:hAnsi="Times New Roman" w:cs="Times New Roman"/>
                <w:sz w:val="20"/>
                <w:szCs w:val="20"/>
              </w:rPr>
              <w:t>Tutti i dipendenti dell’Agenzia</w:t>
            </w:r>
          </w:p>
        </w:tc>
      </w:tr>
    </w:tbl>
    <w:p w14:paraId="5D6E2800" w14:textId="77777777" w:rsidR="0068581D" w:rsidRPr="004F7144" w:rsidRDefault="0068581D" w:rsidP="00CC0EFB">
      <w:pPr>
        <w:pStyle w:val="Corpotesto"/>
        <w:tabs>
          <w:tab w:val="left" w:pos="1134"/>
        </w:tabs>
        <w:spacing w:before="125" w:line="302" w:lineRule="auto"/>
        <w:ind w:left="426" w:right="130"/>
        <w:jc w:val="both"/>
        <w:rPr>
          <w:rFonts w:ascii="Times New Roman" w:hAnsi="Times New Roman" w:cs="Times New Roman"/>
          <w:sz w:val="20"/>
          <w:szCs w:val="20"/>
        </w:rPr>
      </w:pPr>
      <w:bookmarkStart w:id="116" w:name="_Toc134433480"/>
    </w:p>
    <w:p w14:paraId="6601735F" w14:textId="77777777" w:rsidR="00E77677" w:rsidRPr="00CC0EFB" w:rsidRDefault="00E77677" w:rsidP="00CC0EFB">
      <w:pPr>
        <w:pStyle w:val="Corpotesto"/>
        <w:tabs>
          <w:tab w:val="left" w:pos="1134"/>
        </w:tabs>
        <w:spacing w:before="125" w:line="302" w:lineRule="auto"/>
        <w:ind w:left="426" w:right="130"/>
        <w:jc w:val="both"/>
        <w:rPr>
          <w:rFonts w:ascii="Times New Roman" w:hAnsi="Times New Roman" w:cs="Times New Roman"/>
        </w:rPr>
      </w:pPr>
      <w:r w:rsidRPr="00CC0EFB">
        <w:rPr>
          <w:rFonts w:ascii="Times New Roman" w:hAnsi="Times New Roman" w:cs="Times New Roman"/>
        </w:rPr>
        <w:lastRenderedPageBreak/>
        <w:t>I temi individuati all’interno di ciascun Ambito tematico sono esemplificativi e non esaustivi dei contenuti specifici sui quali si articoleranno i singoli interventi formativi.</w:t>
      </w:r>
      <w:bookmarkEnd w:id="116"/>
    </w:p>
    <w:p w14:paraId="60B3E883" w14:textId="77777777" w:rsidR="00E77677" w:rsidRPr="00CC0EFB" w:rsidRDefault="00E77677" w:rsidP="00CC0EFB">
      <w:pPr>
        <w:pStyle w:val="Corpotesto"/>
        <w:tabs>
          <w:tab w:val="left" w:pos="1134"/>
        </w:tabs>
        <w:spacing w:before="125" w:line="302" w:lineRule="auto"/>
        <w:ind w:left="426" w:right="130"/>
        <w:jc w:val="both"/>
        <w:rPr>
          <w:rFonts w:ascii="Times New Roman" w:hAnsi="Times New Roman" w:cs="Times New Roman"/>
        </w:rPr>
      </w:pPr>
      <w:bookmarkStart w:id="117" w:name="_Toc134433481"/>
      <w:r w:rsidRPr="00CC0EFB">
        <w:rPr>
          <w:rFonts w:ascii="Times New Roman" w:hAnsi="Times New Roman" w:cs="Times New Roman"/>
        </w:rPr>
        <w:t>I contenuti specifici di ciascun intervento saranno progettati e dettagliati in fase di attuazione del</w:t>
      </w:r>
      <w:r w:rsidR="00CC0EFB">
        <w:rPr>
          <w:rFonts w:ascii="Times New Roman" w:hAnsi="Times New Roman" w:cs="Times New Roman"/>
        </w:rPr>
        <w:t xml:space="preserve"> </w:t>
      </w:r>
      <w:r w:rsidRPr="00CC0EFB">
        <w:rPr>
          <w:rFonts w:ascii="Times New Roman" w:hAnsi="Times New Roman" w:cs="Times New Roman"/>
        </w:rPr>
        <w:t>programma.</w:t>
      </w:r>
      <w:bookmarkEnd w:id="117"/>
    </w:p>
    <w:p w14:paraId="70EBE418" w14:textId="77777777" w:rsidR="003A44F9" w:rsidRPr="00CC0EFB" w:rsidRDefault="00E77677" w:rsidP="00CC0EFB">
      <w:pPr>
        <w:pStyle w:val="Corpotesto"/>
        <w:tabs>
          <w:tab w:val="left" w:pos="1134"/>
        </w:tabs>
        <w:spacing w:before="125" w:line="302" w:lineRule="auto"/>
        <w:ind w:left="426" w:right="130"/>
        <w:jc w:val="both"/>
        <w:rPr>
          <w:rFonts w:ascii="Times New Roman" w:hAnsi="Times New Roman" w:cs="Times New Roman"/>
        </w:rPr>
      </w:pPr>
      <w:bookmarkStart w:id="118" w:name="_Toc134433482"/>
      <w:r w:rsidRPr="00CC0EFB">
        <w:rPr>
          <w:rFonts w:ascii="Times New Roman" w:hAnsi="Times New Roman" w:cs="Times New Roman"/>
        </w:rPr>
        <w:t>Le azioni formative oggetto della programmazione dell’annualità in corso potranno essere proseguite anche nella successiva annualità, ove non completate.</w:t>
      </w:r>
      <w:bookmarkEnd w:id="118"/>
    </w:p>
    <w:p w14:paraId="249A6C40" w14:textId="77777777" w:rsidR="003A44F9" w:rsidRPr="00CC0EFB" w:rsidRDefault="003A44F9" w:rsidP="00CC0EFB">
      <w:pPr>
        <w:pStyle w:val="Corpotesto"/>
        <w:tabs>
          <w:tab w:val="left" w:pos="1134"/>
        </w:tabs>
        <w:spacing w:before="125" w:line="302" w:lineRule="auto"/>
        <w:ind w:left="426" w:right="130"/>
        <w:jc w:val="both"/>
        <w:rPr>
          <w:rFonts w:ascii="Times New Roman" w:hAnsi="Times New Roman" w:cs="Times New Roman"/>
        </w:rPr>
      </w:pPr>
      <w:r w:rsidRPr="00CC0EFB">
        <w:rPr>
          <w:rFonts w:ascii="Times New Roman" w:hAnsi="Times New Roman" w:cs="Times New Roman"/>
        </w:rPr>
        <w:t>Ad ogni buon conto, qualsiasi integrazione o modifica del presente piano con nuove iniziative riferite alla formazione specialistica a catalogo saranno oggetto di confronto sindacale.</w:t>
      </w:r>
    </w:p>
    <w:p w14:paraId="53378CB8" w14:textId="77777777" w:rsidR="005B0720" w:rsidRDefault="005B0720" w:rsidP="00E77677">
      <w:pPr>
        <w:pStyle w:val="Titolo1"/>
        <w:tabs>
          <w:tab w:val="left" w:pos="851"/>
        </w:tabs>
        <w:spacing w:before="66" w:line="360" w:lineRule="auto"/>
        <w:ind w:left="426" w:firstLine="0"/>
        <w:jc w:val="both"/>
        <w:rPr>
          <w:rFonts w:ascii="Times New Roman" w:hAnsi="Times New Roman" w:cs="Times New Roman"/>
          <w:b w:val="0"/>
          <w:bCs w:val="0"/>
        </w:rPr>
      </w:pPr>
    </w:p>
    <w:p w14:paraId="151E54E6" w14:textId="52D819DF" w:rsidR="005B0720" w:rsidRPr="00DB61BD" w:rsidRDefault="005B0720" w:rsidP="00D71D84">
      <w:pPr>
        <w:pStyle w:val="Titolo1"/>
        <w:numPr>
          <w:ilvl w:val="2"/>
          <w:numId w:val="29"/>
        </w:numPr>
        <w:tabs>
          <w:tab w:val="left" w:pos="851"/>
        </w:tabs>
        <w:spacing w:before="66" w:line="360" w:lineRule="auto"/>
        <w:jc w:val="both"/>
        <w:rPr>
          <w:rFonts w:ascii="Times New Roman" w:hAnsi="Times New Roman" w:cs="Times New Roman"/>
          <w:smallCaps/>
        </w:rPr>
      </w:pPr>
      <w:bookmarkStart w:id="119" w:name="_Toc177723763"/>
      <w:r>
        <w:rPr>
          <w:rFonts w:ascii="Times New Roman" w:hAnsi="Times New Roman" w:cs="Times New Roman"/>
          <w:smallCaps/>
        </w:rPr>
        <w:t xml:space="preserve">Programma Annuale delle Attività Formative Anno </w:t>
      </w:r>
      <w:r w:rsidRPr="00DB61BD">
        <w:rPr>
          <w:rFonts w:ascii="Times New Roman" w:hAnsi="Times New Roman" w:cs="Times New Roman"/>
        </w:rPr>
        <w:t>20</w:t>
      </w:r>
      <w:r w:rsidR="00B001F7">
        <w:rPr>
          <w:rFonts w:ascii="Times New Roman" w:hAnsi="Times New Roman" w:cs="Times New Roman"/>
        </w:rPr>
        <w:t>2</w:t>
      </w:r>
      <w:bookmarkEnd w:id="119"/>
      <w:r w:rsidR="003327E4">
        <w:rPr>
          <w:rFonts w:ascii="Times New Roman" w:hAnsi="Times New Roman" w:cs="Times New Roman"/>
        </w:rPr>
        <w:t>5</w:t>
      </w:r>
    </w:p>
    <w:p w14:paraId="47ABBE2A" w14:textId="3D1947BE" w:rsidR="00E3314E" w:rsidRPr="00B00216" w:rsidRDefault="00E3314E" w:rsidP="00B00216">
      <w:pPr>
        <w:pStyle w:val="Corpotesto"/>
        <w:tabs>
          <w:tab w:val="left" w:pos="1134"/>
        </w:tabs>
        <w:spacing w:before="125" w:line="302" w:lineRule="auto"/>
        <w:ind w:left="426" w:right="130"/>
        <w:jc w:val="both"/>
        <w:rPr>
          <w:rFonts w:ascii="Times New Roman" w:hAnsi="Times New Roman" w:cs="Times New Roman"/>
        </w:rPr>
      </w:pPr>
      <w:bookmarkStart w:id="120" w:name="_Toc134433484"/>
      <w:r w:rsidRPr="00B00216">
        <w:rPr>
          <w:rFonts w:ascii="Times New Roman" w:hAnsi="Times New Roman" w:cs="Times New Roman"/>
        </w:rPr>
        <w:t>Nel Piano di formazione 202</w:t>
      </w:r>
      <w:r w:rsidR="003327E4">
        <w:rPr>
          <w:rFonts w:ascii="Times New Roman" w:hAnsi="Times New Roman" w:cs="Times New Roman"/>
        </w:rPr>
        <w:t>5</w:t>
      </w:r>
      <w:r w:rsidRPr="00B00216">
        <w:rPr>
          <w:rFonts w:ascii="Times New Roman" w:hAnsi="Times New Roman" w:cs="Times New Roman"/>
        </w:rPr>
        <w:t>-202</w:t>
      </w:r>
      <w:r w:rsidR="003327E4">
        <w:rPr>
          <w:rFonts w:ascii="Times New Roman" w:hAnsi="Times New Roman" w:cs="Times New Roman"/>
        </w:rPr>
        <w:t xml:space="preserve">7 </w:t>
      </w:r>
      <w:r w:rsidRPr="00B00216">
        <w:rPr>
          <w:rFonts w:ascii="Times New Roman" w:hAnsi="Times New Roman" w:cs="Times New Roman"/>
        </w:rPr>
        <w:t>sono state evidenziate le linee di indirizzo programmatiche della formazione triennale e le aree tematiche cui ricondurre i singoli interventi formativi da attuare nell’arco temporale considerato.</w:t>
      </w:r>
      <w:bookmarkEnd w:id="120"/>
    </w:p>
    <w:p w14:paraId="1E617012" w14:textId="66A9C5D2" w:rsidR="00E77677" w:rsidRPr="00B00216" w:rsidRDefault="00E3314E" w:rsidP="003327E4">
      <w:pPr>
        <w:pStyle w:val="Corpotesto"/>
        <w:tabs>
          <w:tab w:val="left" w:pos="1134"/>
        </w:tabs>
        <w:spacing w:before="125" w:line="302" w:lineRule="auto"/>
        <w:ind w:left="426" w:right="130"/>
        <w:jc w:val="both"/>
        <w:rPr>
          <w:rFonts w:ascii="Times New Roman" w:hAnsi="Times New Roman" w:cs="Times New Roman"/>
        </w:rPr>
      </w:pPr>
      <w:bookmarkStart w:id="121" w:name="_Toc134433485"/>
      <w:r w:rsidRPr="00B00216">
        <w:rPr>
          <w:rFonts w:ascii="Times New Roman" w:hAnsi="Times New Roman" w:cs="Times New Roman"/>
        </w:rPr>
        <w:t>In linea con il Piano triennale sopra riportato, le azioni formative riferibili all’anno 202</w:t>
      </w:r>
      <w:r w:rsidR="003327E4">
        <w:rPr>
          <w:rFonts w:ascii="Times New Roman" w:hAnsi="Times New Roman" w:cs="Times New Roman"/>
        </w:rPr>
        <w:t>5</w:t>
      </w:r>
      <w:r w:rsidRPr="00B00216">
        <w:rPr>
          <w:rFonts w:ascii="Times New Roman" w:hAnsi="Times New Roman" w:cs="Times New Roman"/>
        </w:rPr>
        <w:t xml:space="preserve"> saranno realizzate compatibilmente con </w:t>
      </w:r>
      <w:r w:rsidR="003327E4">
        <w:rPr>
          <w:rFonts w:ascii="Times New Roman" w:hAnsi="Times New Roman" w:cs="Times New Roman"/>
        </w:rPr>
        <w:t>il calendario del pacchetto formativo acquistato dall’Agenzia con Determinazione Direttoriale n. 243/24 del 23/12/2024</w:t>
      </w:r>
      <w:r w:rsidRPr="00B00216">
        <w:rPr>
          <w:rFonts w:ascii="Times New Roman" w:hAnsi="Times New Roman" w:cs="Times New Roman"/>
        </w:rPr>
        <w:t>.</w:t>
      </w:r>
      <w:bookmarkStart w:id="122" w:name="_Toc134433486"/>
      <w:bookmarkEnd w:id="121"/>
      <w:r w:rsidR="003327E4">
        <w:rPr>
          <w:rFonts w:ascii="Times New Roman" w:hAnsi="Times New Roman" w:cs="Times New Roman"/>
        </w:rPr>
        <w:t xml:space="preserve"> </w:t>
      </w:r>
      <w:r w:rsidRPr="00B00216">
        <w:rPr>
          <w:rFonts w:ascii="Times New Roman" w:hAnsi="Times New Roman" w:cs="Times New Roman"/>
        </w:rPr>
        <w:t xml:space="preserve">Le </w:t>
      </w:r>
      <w:r w:rsidR="00E77677" w:rsidRPr="00B00216">
        <w:rPr>
          <w:rFonts w:ascii="Times New Roman" w:hAnsi="Times New Roman" w:cs="Times New Roman"/>
        </w:rPr>
        <w:t xml:space="preserve">aree tematiche oggetto della programmazione triennale che non </w:t>
      </w:r>
      <w:r w:rsidR="00795A92">
        <w:rPr>
          <w:rFonts w:ascii="Times New Roman" w:hAnsi="Times New Roman" w:cs="Times New Roman"/>
        </w:rPr>
        <w:t>saranno</w:t>
      </w:r>
      <w:r w:rsidR="00E77677" w:rsidRPr="00B00216">
        <w:rPr>
          <w:rFonts w:ascii="Times New Roman" w:hAnsi="Times New Roman" w:cs="Times New Roman"/>
        </w:rPr>
        <w:t xml:space="preserve"> realizzate nell’annualità 202</w:t>
      </w:r>
      <w:r w:rsidR="003327E4">
        <w:rPr>
          <w:rFonts w:ascii="Times New Roman" w:hAnsi="Times New Roman" w:cs="Times New Roman"/>
        </w:rPr>
        <w:t>5</w:t>
      </w:r>
      <w:r w:rsidR="00E77677" w:rsidRPr="00B00216">
        <w:rPr>
          <w:rFonts w:ascii="Times New Roman" w:hAnsi="Times New Roman" w:cs="Times New Roman"/>
        </w:rPr>
        <w:t xml:space="preserve"> verranno </w:t>
      </w:r>
      <w:r w:rsidR="00FD4B39" w:rsidRPr="00B00216">
        <w:rPr>
          <w:rFonts w:ascii="Times New Roman" w:hAnsi="Times New Roman" w:cs="Times New Roman"/>
        </w:rPr>
        <w:t>ri</w:t>
      </w:r>
      <w:r w:rsidR="00E77677" w:rsidRPr="00B00216">
        <w:rPr>
          <w:rFonts w:ascii="Times New Roman" w:hAnsi="Times New Roman" w:cs="Times New Roman"/>
        </w:rPr>
        <w:t>proposte nelle successive annualità, opportunamente integrate/modificate/implementate anche alla luce della nuova rilevazione del fabbisogno formativo che si programmerà nell’ultimo trimestre dell’anno in corso</w:t>
      </w:r>
      <w:r w:rsidR="00795A92">
        <w:rPr>
          <w:rFonts w:ascii="Times New Roman" w:hAnsi="Times New Roman" w:cs="Times New Roman"/>
        </w:rPr>
        <w:t>, anche in relazione all’attuazione del piano assunzionale previsto nel presente P:I.A.O.</w:t>
      </w:r>
      <w:r w:rsidR="00E77677" w:rsidRPr="00B00216">
        <w:rPr>
          <w:rFonts w:ascii="Times New Roman" w:hAnsi="Times New Roman" w:cs="Times New Roman"/>
        </w:rPr>
        <w:t>.</w:t>
      </w:r>
      <w:bookmarkEnd w:id="122"/>
    </w:p>
    <w:p w14:paraId="1B152FB8" w14:textId="77777777" w:rsidR="00E77677" w:rsidRPr="00B00216" w:rsidRDefault="00E77677" w:rsidP="00B00216">
      <w:pPr>
        <w:pStyle w:val="Corpotesto"/>
        <w:tabs>
          <w:tab w:val="left" w:pos="1134"/>
        </w:tabs>
        <w:spacing w:before="125" w:line="302" w:lineRule="auto"/>
        <w:ind w:left="426" w:right="130"/>
        <w:jc w:val="both"/>
        <w:rPr>
          <w:rFonts w:ascii="Times New Roman" w:hAnsi="Times New Roman" w:cs="Times New Roman"/>
        </w:rPr>
      </w:pPr>
      <w:bookmarkStart w:id="123" w:name="_Toc134433487"/>
      <w:r w:rsidRPr="00B00216">
        <w:rPr>
          <w:rFonts w:ascii="Times New Roman" w:hAnsi="Times New Roman" w:cs="Times New Roman"/>
        </w:rPr>
        <w:t>Ulteriori esigenze formative potranno trovare attuazione mediante la formazione specialistica compatibilmente con le risorse stanziate.</w:t>
      </w:r>
      <w:bookmarkEnd w:id="123"/>
    </w:p>
    <w:p w14:paraId="16D45CC5" w14:textId="77777777" w:rsidR="00E3314E" w:rsidRDefault="00E3314E">
      <w:pPr>
        <w:rPr>
          <w:rFonts w:ascii="Times New Roman" w:hAnsi="Times New Roman" w:cs="Times New Roman"/>
        </w:rPr>
      </w:pPr>
      <w:r>
        <w:rPr>
          <w:rFonts w:ascii="Times New Roman" w:hAnsi="Times New Roman" w:cs="Times New Roman"/>
          <w:b/>
          <w:bCs/>
        </w:rPr>
        <w:br w:type="page"/>
      </w:r>
    </w:p>
    <w:p w14:paraId="6BF7AA82" w14:textId="77777777" w:rsidR="00E3314E" w:rsidRDefault="00E3314E" w:rsidP="00E3314E">
      <w:pPr>
        <w:pStyle w:val="Titolo1"/>
        <w:tabs>
          <w:tab w:val="left" w:pos="851"/>
        </w:tabs>
        <w:spacing w:before="66" w:line="360" w:lineRule="auto"/>
        <w:ind w:left="426" w:firstLine="0"/>
        <w:jc w:val="both"/>
        <w:rPr>
          <w:rFonts w:ascii="Times New Roman" w:hAnsi="Times New Roman" w:cs="Times New Roman"/>
          <w:b w:val="0"/>
          <w:bCs w:val="0"/>
        </w:rPr>
      </w:pPr>
    </w:p>
    <w:p w14:paraId="17553F3B" w14:textId="77777777" w:rsidR="001E6E7A" w:rsidRDefault="001E6E7A" w:rsidP="001E6E7A">
      <w:pPr>
        <w:pStyle w:val="Titolo1"/>
        <w:tabs>
          <w:tab w:val="left" w:pos="851"/>
        </w:tabs>
        <w:spacing w:before="66" w:line="360" w:lineRule="auto"/>
        <w:ind w:left="426" w:firstLine="0"/>
        <w:jc w:val="both"/>
        <w:rPr>
          <w:rFonts w:ascii="Times New Roman" w:hAnsi="Times New Roman" w:cs="Times New Roman"/>
          <w:smallCaps/>
        </w:rPr>
      </w:pPr>
    </w:p>
    <w:p w14:paraId="3C67739B" w14:textId="77777777" w:rsidR="001E6E7A" w:rsidRDefault="001E6E7A" w:rsidP="001E6E7A">
      <w:pPr>
        <w:pStyle w:val="Titolo1"/>
        <w:tabs>
          <w:tab w:val="left" w:pos="851"/>
        </w:tabs>
        <w:spacing w:before="66" w:line="360" w:lineRule="auto"/>
        <w:ind w:left="426" w:firstLine="0"/>
        <w:jc w:val="both"/>
        <w:rPr>
          <w:rFonts w:ascii="Times New Roman" w:hAnsi="Times New Roman" w:cs="Times New Roman"/>
          <w:smallCaps/>
        </w:rPr>
      </w:pPr>
    </w:p>
    <w:p w14:paraId="67CACB7C" w14:textId="77777777" w:rsidR="001E6E7A" w:rsidRDefault="001E6E7A" w:rsidP="001E6E7A">
      <w:pPr>
        <w:pStyle w:val="Titolo1"/>
        <w:tabs>
          <w:tab w:val="left" w:pos="851"/>
        </w:tabs>
        <w:spacing w:before="66" w:line="360" w:lineRule="auto"/>
        <w:ind w:left="426" w:firstLine="0"/>
        <w:jc w:val="both"/>
        <w:rPr>
          <w:rFonts w:ascii="Times New Roman" w:hAnsi="Times New Roman" w:cs="Times New Roman"/>
          <w:smallCaps/>
        </w:rPr>
      </w:pPr>
    </w:p>
    <w:p w14:paraId="69ED4D81" w14:textId="77777777" w:rsidR="001E6E7A" w:rsidRDefault="001E6E7A" w:rsidP="001E6E7A">
      <w:pPr>
        <w:pStyle w:val="Titolo1"/>
        <w:tabs>
          <w:tab w:val="left" w:pos="851"/>
        </w:tabs>
        <w:spacing w:before="66" w:line="360" w:lineRule="auto"/>
        <w:ind w:left="426" w:firstLine="0"/>
        <w:jc w:val="both"/>
        <w:rPr>
          <w:rFonts w:ascii="Times New Roman" w:hAnsi="Times New Roman" w:cs="Times New Roman"/>
          <w:smallCaps/>
        </w:rPr>
      </w:pPr>
    </w:p>
    <w:p w14:paraId="4FC3388F" w14:textId="77777777" w:rsidR="001E6E7A" w:rsidRDefault="001E6E7A" w:rsidP="001E6E7A">
      <w:pPr>
        <w:pStyle w:val="Titolo1"/>
        <w:tabs>
          <w:tab w:val="left" w:pos="851"/>
        </w:tabs>
        <w:spacing w:before="66" w:line="360" w:lineRule="auto"/>
        <w:ind w:left="426" w:firstLine="0"/>
        <w:jc w:val="both"/>
        <w:rPr>
          <w:rFonts w:ascii="Times New Roman" w:hAnsi="Times New Roman" w:cs="Times New Roman"/>
          <w:smallCaps/>
        </w:rPr>
      </w:pPr>
    </w:p>
    <w:p w14:paraId="0F5DB8F8" w14:textId="77777777" w:rsidR="001E6E7A" w:rsidRDefault="001E6E7A" w:rsidP="001E6E7A">
      <w:pPr>
        <w:pStyle w:val="Titolo1"/>
        <w:tabs>
          <w:tab w:val="left" w:pos="851"/>
        </w:tabs>
        <w:spacing w:before="66" w:line="360" w:lineRule="auto"/>
        <w:ind w:left="426" w:firstLine="0"/>
        <w:jc w:val="both"/>
        <w:rPr>
          <w:rFonts w:ascii="Times New Roman" w:hAnsi="Times New Roman" w:cs="Times New Roman"/>
          <w:smallCaps/>
        </w:rPr>
      </w:pPr>
    </w:p>
    <w:p w14:paraId="198DAE9B" w14:textId="77777777" w:rsidR="001E6E7A" w:rsidRDefault="001E6E7A" w:rsidP="001E6E7A">
      <w:pPr>
        <w:pStyle w:val="Titolo1"/>
        <w:tabs>
          <w:tab w:val="left" w:pos="851"/>
        </w:tabs>
        <w:spacing w:before="66" w:line="360" w:lineRule="auto"/>
        <w:ind w:left="426" w:firstLine="0"/>
        <w:jc w:val="both"/>
        <w:rPr>
          <w:rFonts w:ascii="Times New Roman" w:hAnsi="Times New Roman" w:cs="Times New Roman"/>
          <w:smallCaps/>
        </w:rPr>
      </w:pPr>
    </w:p>
    <w:p w14:paraId="6B701FBC" w14:textId="77777777" w:rsidR="001E6E7A" w:rsidRDefault="001E6E7A" w:rsidP="001E6E7A">
      <w:pPr>
        <w:pStyle w:val="Titolo1"/>
        <w:tabs>
          <w:tab w:val="left" w:pos="851"/>
        </w:tabs>
        <w:spacing w:before="66" w:line="360" w:lineRule="auto"/>
        <w:ind w:left="426" w:firstLine="0"/>
        <w:jc w:val="both"/>
        <w:rPr>
          <w:rFonts w:ascii="Times New Roman" w:hAnsi="Times New Roman" w:cs="Times New Roman"/>
          <w:smallCaps/>
        </w:rPr>
      </w:pPr>
    </w:p>
    <w:p w14:paraId="477E6EAD" w14:textId="77777777" w:rsidR="001E6E7A" w:rsidRDefault="001E6E7A" w:rsidP="001E6E7A">
      <w:pPr>
        <w:pStyle w:val="Titolo1"/>
        <w:tabs>
          <w:tab w:val="left" w:pos="851"/>
        </w:tabs>
        <w:spacing w:before="66" w:line="360" w:lineRule="auto"/>
        <w:ind w:left="426" w:firstLine="0"/>
        <w:jc w:val="both"/>
        <w:rPr>
          <w:rFonts w:ascii="Times New Roman" w:hAnsi="Times New Roman" w:cs="Times New Roman"/>
          <w:smallCaps/>
        </w:rPr>
      </w:pPr>
    </w:p>
    <w:p w14:paraId="5868B498" w14:textId="77777777" w:rsidR="001E6E7A" w:rsidRDefault="001E6E7A" w:rsidP="001E6E7A">
      <w:pPr>
        <w:pStyle w:val="Titolo1"/>
        <w:tabs>
          <w:tab w:val="left" w:pos="851"/>
        </w:tabs>
        <w:spacing w:before="66" w:line="360" w:lineRule="auto"/>
        <w:ind w:left="426" w:firstLine="0"/>
        <w:jc w:val="both"/>
        <w:rPr>
          <w:rFonts w:ascii="Times New Roman" w:hAnsi="Times New Roman" w:cs="Times New Roman"/>
          <w:smallCaps/>
        </w:rPr>
      </w:pPr>
    </w:p>
    <w:p w14:paraId="43E50B94" w14:textId="77777777" w:rsidR="001E6E7A" w:rsidRDefault="001E6E7A" w:rsidP="001E6E7A">
      <w:pPr>
        <w:pStyle w:val="Titolo1"/>
        <w:tabs>
          <w:tab w:val="left" w:pos="851"/>
        </w:tabs>
        <w:spacing w:before="66" w:line="360" w:lineRule="auto"/>
        <w:ind w:left="426" w:firstLine="0"/>
        <w:jc w:val="center"/>
        <w:rPr>
          <w:rFonts w:ascii="Times New Roman" w:hAnsi="Times New Roman" w:cs="Times New Roman"/>
          <w:smallCaps/>
        </w:rPr>
      </w:pPr>
      <w:bookmarkStart w:id="124" w:name="_Toc177723764"/>
      <w:r w:rsidRPr="00FD3456">
        <w:rPr>
          <w:rFonts w:ascii="Times New Roman" w:hAnsi="Times New Roman" w:cs="Times New Roman"/>
          <w:smallCaps/>
        </w:rPr>
        <w:t xml:space="preserve">Sezione </w:t>
      </w:r>
      <w:r>
        <w:rPr>
          <w:rFonts w:ascii="Times New Roman" w:hAnsi="Times New Roman" w:cs="Times New Roman"/>
          <w:smallCaps/>
        </w:rPr>
        <w:t>4</w:t>
      </w:r>
      <w:r w:rsidRPr="00FD3456">
        <w:rPr>
          <w:rFonts w:ascii="Times New Roman" w:hAnsi="Times New Roman" w:cs="Times New Roman"/>
          <w:smallCaps/>
        </w:rPr>
        <w:t xml:space="preserve">: </w:t>
      </w:r>
      <w:r>
        <w:rPr>
          <w:rFonts w:ascii="Times New Roman" w:hAnsi="Times New Roman" w:cs="Times New Roman"/>
          <w:smallCaps/>
        </w:rPr>
        <w:t>Monitoraggio</w:t>
      </w:r>
      <w:bookmarkEnd w:id="124"/>
    </w:p>
    <w:p w14:paraId="44F9F6DF" w14:textId="77777777" w:rsidR="001E6E7A" w:rsidRDefault="001E6E7A" w:rsidP="001E6E7A">
      <w:pPr>
        <w:pStyle w:val="Corpotesto"/>
        <w:spacing w:before="125" w:line="302" w:lineRule="auto"/>
        <w:ind w:left="426" w:right="130"/>
        <w:jc w:val="both"/>
        <w:rPr>
          <w:rFonts w:ascii="Times New Roman" w:hAnsi="Times New Roman" w:cs="Times New Roman"/>
        </w:rPr>
      </w:pPr>
    </w:p>
    <w:p w14:paraId="44809524" w14:textId="77777777" w:rsidR="001E6E7A" w:rsidRDefault="001E6E7A" w:rsidP="001E6E7A">
      <w:pPr>
        <w:rPr>
          <w:rFonts w:ascii="Times New Roman" w:hAnsi="Times New Roman" w:cs="Times New Roman"/>
        </w:rPr>
      </w:pPr>
      <w:r>
        <w:rPr>
          <w:rFonts w:ascii="Times New Roman" w:hAnsi="Times New Roman" w:cs="Times New Roman"/>
        </w:rPr>
        <w:br w:type="page"/>
      </w:r>
    </w:p>
    <w:p w14:paraId="13E64E89" w14:textId="77777777" w:rsidR="007F41F1" w:rsidRDefault="00D810EA" w:rsidP="007F41F1">
      <w:pPr>
        <w:pStyle w:val="Corpotesto"/>
        <w:spacing w:before="125" w:line="302" w:lineRule="auto"/>
        <w:ind w:left="426" w:right="130"/>
        <w:jc w:val="both"/>
        <w:rPr>
          <w:rFonts w:ascii="Times New Roman" w:hAnsi="Times New Roman" w:cs="Times New Roman"/>
        </w:rPr>
      </w:pPr>
      <w:r w:rsidRPr="00D810EA">
        <w:rPr>
          <w:rFonts w:ascii="Times New Roman" w:hAnsi="Times New Roman" w:cs="Times New Roman"/>
        </w:rPr>
        <w:lastRenderedPageBreak/>
        <w:t xml:space="preserve">In questa sezione </w:t>
      </w:r>
      <w:r w:rsidR="000D5016">
        <w:rPr>
          <w:rFonts w:ascii="Times New Roman" w:hAnsi="Times New Roman" w:cs="Times New Roman"/>
        </w:rPr>
        <w:t>sono</w:t>
      </w:r>
      <w:r w:rsidRPr="00D810EA">
        <w:rPr>
          <w:rFonts w:ascii="Times New Roman" w:hAnsi="Times New Roman" w:cs="Times New Roman"/>
        </w:rPr>
        <w:t xml:space="preserve"> indicati gli strumenti e le</w:t>
      </w:r>
      <w:r>
        <w:rPr>
          <w:rFonts w:ascii="Times New Roman" w:hAnsi="Times New Roman" w:cs="Times New Roman"/>
        </w:rPr>
        <w:t xml:space="preserve"> </w:t>
      </w:r>
      <w:r w:rsidRPr="00D810EA">
        <w:rPr>
          <w:rFonts w:ascii="Times New Roman" w:hAnsi="Times New Roman" w:cs="Times New Roman"/>
        </w:rPr>
        <w:t>modalità di monitoraggio, incluse le rilevazioni di</w:t>
      </w:r>
      <w:r>
        <w:rPr>
          <w:rFonts w:ascii="Times New Roman" w:hAnsi="Times New Roman" w:cs="Times New Roman"/>
        </w:rPr>
        <w:t xml:space="preserve"> </w:t>
      </w:r>
      <w:r w:rsidRPr="00D810EA">
        <w:rPr>
          <w:rFonts w:ascii="Times New Roman" w:hAnsi="Times New Roman" w:cs="Times New Roman"/>
        </w:rPr>
        <w:t>soddisfazione degli utenti, delle sezioni precedenti, nonché i</w:t>
      </w:r>
      <w:r w:rsidR="00541438">
        <w:rPr>
          <w:rFonts w:ascii="Times New Roman" w:hAnsi="Times New Roman" w:cs="Times New Roman"/>
        </w:rPr>
        <w:t xml:space="preserve"> </w:t>
      </w:r>
      <w:r w:rsidRPr="00D810EA">
        <w:rPr>
          <w:rFonts w:ascii="Times New Roman" w:hAnsi="Times New Roman" w:cs="Times New Roman"/>
        </w:rPr>
        <w:t>soggetti responsabili.</w:t>
      </w:r>
    </w:p>
    <w:p w14:paraId="055FAA0D" w14:textId="77777777" w:rsidR="00B12904" w:rsidRDefault="00B12904" w:rsidP="007F41F1">
      <w:pPr>
        <w:pStyle w:val="Corpotesto"/>
        <w:spacing w:before="125" w:line="302" w:lineRule="auto"/>
        <w:ind w:left="426" w:right="130"/>
        <w:jc w:val="both"/>
        <w:rPr>
          <w:rFonts w:ascii="Times New Roman" w:hAnsi="Times New Roman" w:cs="Times New Roman"/>
          <w:highlight w:val="yellow"/>
        </w:rPr>
      </w:pPr>
    </w:p>
    <w:p w14:paraId="420B64C0" w14:textId="77777777" w:rsidR="00B12904" w:rsidRPr="00DB61BD" w:rsidRDefault="00B12904" w:rsidP="00D71D84">
      <w:pPr>
        <w:pStyle w:val="Titolo1"/>
        <w:numPr>
          <w:ilvl w:val="1"/>
          <w:numId w:val="45"/>
        </w:numPr>
        <w:tabs>
          <w:tab w:val="left" w:pos="851"/>
        </w:tabs>
        <w:spacing w:before="66" w:line="360" w:lineRule="auto"/>
        <w:jc w:val="both"/>
        <w:rPr>
          <w:rFonts w:ascii="Times New Roman" w:hAnsi="Times New Roman" w:cs="Times New Roman"/>
          <w:smallCaps/>
        </w:rPr>
      </w:pPr>
      <w:bookmarkStart w:id="125" w:name="_Toc177723765"/>
      <w:r>
        <w:rPr>
          <w:rFonts w:ascii="Times New Roman" w:hAnsi="Times New Roman" w:cs="Times New Roman"/>
          <w:smallCaps/>
        </w:rPr>
        <w:t>Monitoraggio Valore Pubblico Performance</w:t>
      </w:r>
      <w:bookmarkEnd w:id="125"/>
    </w:p>
    <w:p w14:paraId="4A250426" w14:textId="77777777" w:rsidR="009B2A8A" w:rsidRPr="009B2A8A" w:rsidRDefault="009B2A8A" w:rsidP="00B12904">
      <w:pPr>
        <w:pStyle w:val="Corpotesto"/>
        <w:spacing w:before="125" w:line="302" w:lineRule="auto"/>
        <w:ind w:left="426" w:right="130"/>
        <w:jc w:val="both"/>
        <w:rPr>
          <w:rFonts w:ascii="Times New Roman" w:hAnsi="Times New Roman" w:cs="Times New Roman"/>
        </w:rPr>
      </w:pPr>
      <w:r w:rsidRPr="009B2A8A">
        <w:rPr>
          <w:rFonts w:ascii="Times New Roman" w:hAnsi="Times New Roman" w:cs="Times New Roman"/>
        </w:rPr>
        <w:t>In base all’art. 6, comma 3, del D.L. n. 80/2021, convertito in L. n. 113 del 6 agosto 2021, il Piano Integrato</w:t>
      </w:r>
      <w:r w:rsidR="00B12904">
        <w:rPr>
          <w:rFonts w:ascii="Times New Roman" w:hAnsi="Times New Roman" w:cs="Times New Roman"/>
        </w:rPr>
        <w:t xml:space="preserve"> </w:t>
      </w:r>
      <w:r w:rsidRPr="009B2A8A">
        <w:rPr>
          <w:rFonts w:ascii="Times New Roman" w:hAnsi="Times New Roman" w:cs="Times New Roman"/>
        </w:rPr>
        <w:t>di Attività e Organizzazione definisce altresì le modalità di monitoraggio degli esiti con cadenza periodica,</w:t>
      </w:r>
      <w:r w:rsidR="00B12904">
        <w:rPr>
          <w:rFonts w:ascii="Times New Roman" w:hAnsi="Times New Roman" w:cs="Times New Roman"/>
        </w:rPr>
        <w:t xml:space="preserve"> </w:t>
      </w:r>
      <w:r w:rsidRPr="009B2A8A">
        <w:rPr>
          <w:rFonts w:ascii="Times New Roman" w:hAnsi="Times New Roman" w:cs="Times New Roman"/>
        </w:rPr>
        <w:t>inclusi gli impatti sugli utenti, anche attraverso rilevazione della soddisfazione degli utenti stessi mediante</w:t>
      </w:r>
      <w:r w:rsidR="00B12904">
        <w:rPr>
          <w:rFonts w:ascii="Times New Roman" w:hAnsi="Times New Roman" w:cs="Times New Roman"/>
        </w:rPr>
        <w:t xml:space="preserve"> </w:t>
      </w:r>
      <w:r w:rsidRPr="009B2A8A">
        <w:rPr>
          <w:rFonts w:ascii="Times New Roman" w:hAnsi="Times New Roman" w:cs="Times New Roman"/>
        </w:rPr>
        <w:t>gli strumenti di cui al decreto legislativo 27 ottobre 2009, n. 150 nonché le modalità di monitoraggio dei</w:t>
      </w:r>
      <w:r w:rsidR="00B12904">
        <w:rPr>
          <w:rFonts w:ascii="Times New Roman" w:hAnsi="Times New Roman" w:cs="Times New Roman"/>
        </w:rPr>
        <w:t xml:space="preserve"> </w:t>
      </w:r>
      <w:r w:rsidRPr="009B2A8A">
        <w:rPr>
          <w:rFonts w:ascii="Times New Roman" w:hAnsi="Times New Roman" w:cs="Times New Roman"/>
        </w:rPr>
        <w:t>procedimenti attivati ai sensi del decreto legislativo 20 dicembre 2009, n. 198.</w:t>
      </w:r>
    </w:p>
    <w:p w14:paraId="091CFCF3" w14:textId="77777777" w:rsidR="009B2A8A" w:rsidRPr="009B2A8A" w:rsidRDefault="009B2A8A" w:rsidP="00B12904">
      <w:pPr>
        <w:pStyle w:val="Corpotesto"/>
        <w:spacing w:before="125" w:line="302" w:lineRule="auto"/>
        <w:ind w:left="426" w:right="130"/>
        <w:jc w:val="both"/>
        <w:rPr>
          <w:rFonts w:ascii="Times New Roman" w:hAnsi="Times New Roman" w:cs="Times New Roman"/>
        </w:rPr>
      </w:pPr>
      <w:r w:rsidRPr="009B2A8A">
        <w:rPr>
          <w:rFonts w:ascii="Times New Roman" w:hAnsi="Times New Roman" w:cs="Times New Roman"/>
        </w:rPr>
        <w:t>In ottemperanza a tale previsione, nonché secondo quanto previsto dalla L.R. n. 6/2011 e dal vigente</w:t>
      </w:r>
      <w:r w:rsidR="00B12904">
        <w:rPr>
          <w:rFonts w:ascii="Times New Roman" w:hAnsi="Times New Roman" w:cs="Times New Roman"/>
        </w:rPr>
        <w:t xml:space="preserve"> </w:t>
      </w:r>
      <w:r w:rsidRPr="009B2A8A">
        <w:rPr>
          <w:rFonts w:ascii="Times New Roman" w:hAnsi="Times New Roman" w:cs="Times New Roman"/>
        </w:rPr>
        <w:t>Sistema di misurazione e valutazione dei risultanti, è previsto un monitoraggio periodico</w:t>
      </w:r>
      <w:r w:rsidR="00B12904">
        <w:rPr>
          <w:rFonts w:ascii="Times New Roman" w:hAnsi="Times New Roman" w:cs="Times New Roman"/>
        </w:rPr>
        <w:t xml:space="preserve"> </w:t>
      </w:r>
      <w:r w:rsidRPr="009B2A8A">
        <w:rPr>
          <w:rFonts w:ascii="Times New Roman" w:hAnsi="Times New Roman" w:cs="Times New Roman"/>
        </w:rPr>
        <w:t>degli obiettivi programmati, agevolato dall’utilizzo di un sistema di report strutturato che prevede la</w:t>
      </w:r>
      <w:r w:rsidR="00B12904">
        <w:rPr>
          <w:rFonts w:ascii="Times New Roman" w:hAnsi="Times New Roman" w:cs="Times New Roman"/>
        </w:rPr>
        <w:t xml:space="preserve"> </w:t>
      </w:r>
      <w:r w:rsidRPr="009B2A8A">
        <w:rPr>
          <w:rFonts w:ascii="Times New Roman" w:hAnsi="Times New Roman" w:cs="Times New Roman"/>
        </w:rPr>
        <w:t>redazione di schede relative allo stato di attuazione degli obiettivi al 30 giugno, al 30 settembre e al 31</w:t>
      </w:r>
      <w:r w:rsidR="00B12904">
        <w:rPr>
          <w:rFonts w:ascii="Times New Roman" w:hAnsi="Times New Roman" w:cs="Times New Roman"/>
        </w:rPr>
        <w:t xml:space="preserve"> </w:t>
      </w:r>
      <w:r w:rsidRPr="009B2A8A">
        <w:rPr>
          <w:rFonts w:ascii="Times New Roman" w:hAnsi="Times New Roman" w:cs="Times New Roman"/>
        </w:rPr>
        <w:t>dicembre dell’anno di riferimento.</w:t>
      </w:r>
    </w:p>
    <w:p w14:paraId="3820B345" w14:textId="77777777" w:rsidR="009B2A8A" w:rsidRPr="009B2A8A" w:rsidRDefault="009B2A8A" w:rsidP="00B14831">
      <w:pPr>
        <w:pStyle w:val="Corpotesto"/>
        <w:spacing w:before="125" w:line="302" w:lineRule="auto"/>
        <w:ind w:left="426" w:right="130"/>
        <w:jc w:val="both"/>
        <w:rPr>
          <w:rFonts w:ascii="Times New Roman" w:hAnsi="Times New Roman" w:cs="Times New Roman"/>
        </w:rPr>
      </w:pPr>
      <w:r w:rsidRPr="009B2A8A">
        <w:rPr>
          <w:rFonts w:ascii="Times New Roman" w:hAnsi="Times New Roman" w:cs="Times New Roman"/>
        </w:rPr>
        <w:t xml:space="preserve">Il monitoraggio periodico è di </w:t>
      </w:r>
      <w:r w:rsidRPr="00FD4B39">
        <w:rPr>
          <w:rFonts w:ascii="Times New Roman" w:hAnsi="Times New Roman" w:cs="Times New Roman"/>
        </w:rPr>
        <w:t>competenza de</w:t>
      </w:r>
      <w:r w:rsidR="00B14831" w:rsidRPr="00FD4B39">
        <w:rPr>
          <w:rFonts w:ascii="Times New Roman" w:hAnsi="Times New Roman" w:cs="Times New Roman"/>
        </w:rPr>
        <w:t>l</w:t>
      </w:r>
      <w:r w:rsidRPr="00FD4B39">
        <w:rPr>
          <w:rFonts w:ascii="Times New Roman" w:hAnsi="Times New Roman" w:cs="Times New Roman"/>
        </w:rPr>
        <w:t xml:space="preserve"> Direttor</w:t>
      </w:r>
      <w:r w:rsidR="00B14831" w:rsidRPr="00FD4B39">
        <w:rPr>
          <w:rFonts w:ascii="Times New Roman" w:hAnsi="Times New Roman" w:cs="Times New Roman"/>
        </w:rPr>
        <w:t>e</w:t>
      </w:r>
      <w:r w:rsidRPr="00FD4B39">
        <w:rPr>
          <w:rFonts w:ascii="Times New Roman" w:hAnsi="Times New Roman" w:cs="Times New Roman"/>
        </w:rPr>
        <w:t xml:space="preserve"> e dei Dirigenti i quali</w:t>
      </w:r>
      <w:r w:rsidR="001561A8" w:rsidRPr="00FD4B39">
        <w:rPr>
          <w:rFonts w:ascii="Times New Roman" w:hAnsi="Times New Roman" w:cs="Times New Roman"/>
        </w:rPr>
        <w:t xml:space="preserve"> </w:t>
      </w:r>
      <w:r w:rsidRPr="00FD4B39">
        <w:rPr>
          <w:rFonts w:ascii="Times New Roman" w:hAnsi="Times New Roman" w:cs="Times New Roman"/>
        </w:rPr>
        <w:t>sono chiamati altresì ad adottare in corso d’anno gli eventuali correttivi ritenuti necessari al conseguimento</w:t>
      </w:r>
      <w:r w:rsidR="00B14831" w:rsidRPr="00FD4B39">
        <w:rPr>
          <w:rFonts w:ascii="Times New Roman" w:hAnsi="Times New Roman" w:cs="Times New Roman"/>
        </w:rPr>
        <w:t xml:space="preserve"> </w:t>
      </w:r>
      <w:r w:rsidRPr="00FD4B39">
        <w:rPr>
          <w:rFonts w:ascii="Times New Roman" w:hAnsi="Times New Roman" w:cs="Times New Roman"/>
        </w:rPr>
        <w:t>degli obiettivi programmati nei termini stabiliti. In tale fase, tra l’altro, qualora situazioni eccezionali ed</w:t>
      </w:r>
      <w:r w:rsidR="00B14831" w:rsidRPr="00FD4B39">
        <w:rPr>
          <w:rFonts w:ascii="Times New Roman" w:hAnsi="Times New Roman" w:cs="Times New Roman"/>
        </w:rPr>
        <w:t xml:space="preserve"> </w:t>
      </w:r>
      <w:r w:rsidRPr="00FD4B39">
        <w:rPr>
          <w:rFonts w:ascii="Times New Roman" w:hAnsi="Times New Roman" w:cs="Times New Roman"/>
        </w:rPr>
        <w:t>impreviste al momento della definizione degli obiettivi dovessero</w:t>
      </w:r>
      <w:r w:rsidRPr="009B2A8A">
        <w:rPr>
          <w:rFonts w:ascii="Times New Roman" w:hAnsi="Times New Roman" w:cs="Times New Roman"/>
        </w:rPr>
        <w:t xml:space="preserve"> evidenziare l’opportunità di modificare</w:t>
      </w:r>
      <w:r w:rsidR="00B14831">
        <w:rPr>
          <w:rFonts w:ascii="Times New Roman" w:hAnsi="Times New Roman" w:cs="Times New Roman"/>
        </w:rPr>
        <w:t xml:space="preserve"> </w:t>
      </w:r>
      <w:r w:rsidRPr="009B2A8A">
        <w:rPr>
          <w:rFonts w:ascii="Times New Roman" w:hAnsi="Times New Roman" w:cs="Times New Roman"/>
        </w:rPr>
        <w:t>uno o alcuno di questi, potrà essere richiesta la loro sostituzione e/o modifica.</w:t>
      </w:r>
    </w:p>
    <w:p w14:paraId="598A325C" w14:textId="77777777" w:rsidR="00B14831" w:rsidRDefault="009B2A8A" w:rsidP="00B14831">
      <w:pPr>
        <w:pStyle w:val="Corpotesto"/>
        <w:spacing w:before="125" w:line="302" w:lineRule="auto"/>
        <w:ind w:left="426" w:right="130"/>
        <w:jc w:val="both"/>
        <w:rPr>
          <w:rFonts w:ascii="Times New Roman" w:hAnsi="Times New Roman" w:cs="Times New Roman"/>
        </w:rPr>
      </w:pPr>
      <w:r w:rsidRPr="009B2A8A">
        <w:rPr>
          <w:rFonts w:ascii="Times New Roman" w:hAnsi="Times New Roman" w:cs="Times New Roman"/>
        </w:rPr>
        <w:t xml:space="preserve">A consuntivo, </w:t>
      </w:r>
      <w:r w:rsidRPr="00FD4B39">
        <w:rPr>
          <w:rFonts w:ascii="Times New Roman" w:hAnsi="Times New Roman" w:cs="Times New Roman"/>
        </w:rPr>
        <w:t xml:space="preserve">entro </w:t>
      </w:r>
      <w:r w:rsidR="00A505A5">
        <w:rPr>
          <w:rFonts w:ascii="Times New Roman" w:hAnsi="Times New Roman" w:cs="Times New Roman"/>
        </w:rPr>
        <w:t>le tempistiche stabilite dalle normative in materia</w:t>
      </w:r>
      <w:r w:rsidRPr="009B2A8A">
        <w:rPr>
          <w:rFonts w:ascii="Times New Roman" w:hAnsi="Times New Roman" w:cs="Times New Roman"/>
        </w:rPr>
        <w:t>, è prevista la predisposizione</w:t>
      </w:r>
      <w:r w:rsidR="00B14831">
        <w:rPr>
          <w:rFonts w:ascii="Times New Roman" w:hAnsi="Times New Roman" w:cs="Times New Roman"/>
        </w:rPr>
        <w:t xml:space="preserve"> </w:t>
      </w:r>
      <w:r w:rsidRPr="009B2A8A">
        <w:rPr>
          <w:rFonts w:ascii="Times New Roman" w:hAnsi="Times New Roman" w:cs="Times New Roman"/>
        </w:rPr>
        <w:t>da parte dei soggetti responsabili del conseguimento degli obiettivi strategici/ operativi di cui alla Sezion</w:t>
      </w:r>
      <w:r w:rsidR="00B14831">
        <w:rPr>
          <w:rFonts w:ascii="Times New Roman" w:hAnsi="Times New Roman" w:cs="Times New Roman"/>
        </w:rPr>
        <w:t xml:space="preserve">e </w:t>
      </w:r>
      <w:r w:rsidRPr="009B2A8A">
        <w:rPr>
          <w:rFonts w:ascii="Times New Roman" w:hAnsi="Times New Roman" w:cs="Times New Roman"/>
        </w:rPr>
        <w:t>Performance, di una relazione di fine esercizio avente per oggetto le attività svolte per il raggiungimento</w:t>
      </w:r>
      <w:r w:rsidR="00B14831">
        <w:rPr>
          <w:rFonts w:ascii="Times New Roman" w:hAnsi="Times New Roman" w:cs="Times New Roman"/>
        </w:rPr>
        <w:t xml:space="preserve"> </w:t>
      </w:r>
      <w:r w:rsidRPr="009B2A8A">
        <w:rPr>
          <w:rFonts w:ascii="Times New Roman" w:hAnsi="Times New Roman" w:cs="Times New Roman"/>
        </w:rPr>
        <w:t>degli obiettivi assegnati e i risultati ottenuti nell’anno di riferimento. Nella relazione vanno evidenziati</w:t>
      </w:r>
      <w:r w:rsidR="00B14831">
        <w:rPr>
          <w:rFonts w:ascii="Times New Roman" w:hAnsi="Times New Roman" w:cs="Times New Roman"/>
        </w:rPr>
        <w:t xml:space="preserve"> </w:t>
      </w:r>
      <w:r w:rsidRPr="009B2A8A">
        <w:rPr>
          <w:rFonts w:ascii="Times New Roman" w:hAnsi="Times New Roman" w:cs="Times New Roman"/>
        </w:rPr>
        <w:t>anche gli eventuali scostamenti tra obiettivi programmati e risultati conseguiti, le motivazioni alla base di</w:t>
      </w:r>
      <w:r w:rsidR="00B14831">
        <w:rPr>
          <w:rFonts w:ascii="Times New Roman" w:hAnsi="Times New Roman" w:cs="Times New Roman"/>
        </w:rPr>
        <w:t xml:space="preserve"> </w:t>
      </w:r>
      <w:r w:rsidRPr="009B2A8A">
        <w:rPr>
          <w:rFonts w:ascii="Times New Roman" w:hAnsi="Times New Roman" w:cs="Times New Roman"/>
        </w:rPr>
        <w:t>tali scostamenti e le azioni correttive poste in essere.</w:t>
      </w:r>
    </w:p>
    <w:p w14:paraId="25BADA86" w14:textId="77777777" w:rsidR="00B14831" w:rsidRDefault="009B2A8A" w:rsidP="00B14831">
      <w:pPr>
        <w:pStyle w:val="Corpotesto"/>
        <w:spacing w:before="125" w:line="302" w:lineRule="auto"/>
        <w:ind w:left="426" w:right="130"/>
        <w:jc w:val="both"/>
        <w:rPr>
          <w:rFonts w:ascii="Times New Roman" w:hAnsi="Times New Roman" w:cs="Times New Roman"/>
        </w:rPr>
      </w:pPr>
      <w:r w:rsidRPr="009B2A8A">
        <w:rPr>
          <w:rFonts w:ascii="Times New Roman" w:hAnsi="Times New Roman" w:cs="Times New Roman"/>
        </w:rPr>
        <w:t>Alla relazione è allegata un’apposita scheda che riporta, per ciascun obiettivo strategico/operativo, la</w:t>
      </w:r>
      <w:r w:rsidR="00B14831">
        <w:rPr>
          <w:rFonts w:ascii="Times New Roman" w:hAnsi="Times New Roman" w:cs="Times New Roman"/>
        </w:rPr>
        <w:t xml:space="preserve"> </w:t>
      </w:r>
      <w:r w:rsidRPr="009B2A8A">
        <w:rPr>
          <w:rFonts w:ascii="Times New Roman" w:hAnsi="Times New Roman" w:cs="Times New Roman"/>
        </w:rPr>
        <w:t>descrizione dell’obiettivo, il peso percentuale dello stesso, l’indicatore di risultato, il target annuale atteso,</w:t>
      </w:r>
      <w:r w:rsidR="00B14831">
        <w:rPr>
          <w:rFonts w:ascii="Times New Roman" w:hAnsi="Times New Roman" w:cs="Times New Roman"/>
        </w:rPr>
        <w:t xml:space="preserve"> </w:t>
      </w:r>
      <w:r w:rsidRPr="009B2A8A">
        <w:rPr>
          <w:rFonts w:ascii="Times New Roman" w:hAnsi="Times New Roman" w:cs="Times New Roman"/>
        </w:rPr>
        <w:t>il risultato annuale raggiunto, il grado di raggiungimento dell’obiettivo espresso in termini percentuali</w:t>
      </w:r>
      <w:r w:rsidR="00B14831">
        <w:rPr>
          <w:rFonts w:ascii="Times New Roman" w:hAnsi="Times New Roman" w:cs="Times New Roman"/>
        </w:rPr>
        <w:t xml:space="preserve">, </w:t>
      </w:r>
      <w:r w:rsidRPr="009B2A8A">
        <w:rPr>
          <w:rFonts w:ascii="Times New Roman" w:hAnsi="Times New Roman" w:cs="Times New Roman"/>
        </w:rPr>
        <w:t>nonché il punteggio, collegato al grado di raggiungimento dell’obiettivo e al peso percentuale attribuito allo</w:t>
      </w:r>
      <w:r w:rsidR="00B14831">
        <w:rPr>
          <w:rFonts w:ascii="Times New Roman" w:hAnsi="Times New Roman" w:cs="Times New Roman"/>
        </w:rPr>
        <w:t xml:space="preserve"> </w:t>
      </w:r>
      <w:r w:rsidRPr="009B2A8A">
        <w:rPr>
          <w:rFonts w:ascii="Times New Roman" w:hAnsi="Times New Roman" w:cs="Times New Roman"/>
        </w:rPr>
        <w:t>stesso. Nelle schede sono inoltre riportate, per ciascun obiettivo programmato, le risorse finanziarie che</w:t>
      </w:r>
      <w:r w:rsidR="00B14831">
        <w:rPr>
          <w:rFonts w:ascii="Times New Roman" w:hAnsi="Times New Roman" w:cs="Times New Roman"/>
        </w:rPr>
        <w:t xml:space="preserve"> </w:t>
      </w:r>
      <w:r w:rsidRPr="009B2A8A">
        <w:rPr>
          <w:rFonts w:ascii="Times New Roman" w:hAnsi="Times New Roman" w:cs="Times New Roman"/>
        </w:rPr>
        <w:t>sono state impiegate per il raggiungimento dello stesso.</w:t>
      </w:r>
    </w:p>
    <w:p w14:paraId="0C5E1E20" w14:textId="77777777" w:rsidR="00B14831" w:rsidRDefault="009B2A8A" w:rsidP="00B14831">
      <w:pPr>
        <w:pStyle w:val="Corpotesto"/>
        <w:spacing w:before="125" w:line="302" w:lineRule="auto"/>
        <w:ind w:left="426" w:right="130"/>
        <w:jc w:val="both"/>
        <w:rPr>
          <w:rFonts w:ascii="Times New Roman" w:hAnsi="Times New Roman" w:cs="Times New Roman"/>
        </w:rPr>
      </w:pPr>
      <w:r w:rsidRPr="009B2A8A">
        <w:rPr>
          <w:rFonts w:ascii="Times New Roman" w:hAnsi="Times New Roman" w:cs="Times New Roman"/>
        </w:rPr>
        <w:t>Le relazioni di fine esercizio sono alla base della valutazione della performance organizzativa e della</w:t>
      </w:r>
      <w:r w:rsidR="00B14831">
        <w:rPr>
          <w:rFonts w:ascii="Times New Roman" w:hAnsi="Times New Roman" w:cs="Times New Roman"/>
        </w:rPr>
        <w:t xml:space="preserve"> </w:t>
      </w:r>
      <w:r w:rsidRPr="009B2A8A">
        <w:rPr>
          <w:rFonts w:ascii="Times New Roman" w:hAnsi="Times New Roman" w:cs="Times New Roman"/>
        </w:rPr>
        <w:t>performance individuale da parte dei soggetti incaricati della valutazione.</w:t>
      </w:r>
    </w:p>
    <w:p w14:paraId="11B66421" w14:textId="77777777" w:rsidR="009B2A8A" w:rsidRPr="009B2A8A" w:rsidRDefault="009B2A8A" w:rsidP="00B14831">
      <w:pPr>
        <w:pStyle w:val="Corpotesto"/>
        <w:spacing w:before="125" w:line="302" w:lineRule="auto"/>
        <w:ind w:left="426" w:right="130"/>
        <w:jc w:val="both"/>
        <w:rPr>
          <w:rFonts w:ascii="Times New Roman" w:hAnsi="Times New Roman" w:cs="Times New Roman"/>
        </w:rPr>
      </w:pPr>
      <w:r w:rsidRPr="009B2A8A">
        <w:rPr>
          <w:rFonts w:ascii="Times New Roman" w:hAnsi="Times New Roman" w:cs="Times New Roman"/>
        </w:rPr>
        <w:t>In base al vigente Sistema di misurazione e valutazione dei risultati, la valutazione della performance</w:t>
      </w:r>
      <w:r w:rsidR="00B14831">
        <w:rPr>
          <w:rFonts w:ascii="Times New Roman" w:hAnsi="Times New Roman" w:cs="Times New Roman"/>
        </w:rPr>
        <w:t xml:space="preserve"> </w:t>
      </w:r>
      <w:r w:rsidRPr="009B2A8A">
        <w:rPr>
          <w:rFonts w:ascii="Times New Roman" w:hAnsi="Times New Roman" w:cs="Times New Roman"/>
        </w:rPr>
        <w:t>organizzativa è effettuata per le strutture di livello direttoriale e dirigenziale dall’OIV che, a tal fine,</w:t>
      </w:r>
      <w:r w:rsidR="00B14831">
        <w:rPr>
          <w:rFonts w:ascii="Times New Roman" w:hAnsi="Times New Roman" w:cs="Times New Roman"/>
        </w:rPr>
        <w:t xml:space="preserve"> </w:t>
      </w:r>
      <w:r w:rsidRPr="009B2A8A">
        <w:rPr>
          <w:rFonts w:ascii="Times New Roman" w:hAnsi="Times New Roman" w:cs="Times New Roman"/>
        </w:rPr>
        <w:t>predispone per ciascuna struttura una scheda di sintesi d’intesa con il Direttore e il Dirigente.</w:t>
      </w:r>
    </w:p>
    <w:p w14:paraId="1D2C09CD" w14:textId="77777777" w:rsidR="00B14831" w:rsidRDefault="009B2A8A" w:rsidP="00B14831">
      <w:pPr>
        <w:pStyle w:val="Corpotesto"/>
        <w:spacing w:before="125" w:line="302" w:lineRule="auto"/>
        <w:ind w:left="426" w:right="130"/>
        <w:jc w:val="both"/>
        <w:rPr>
          <w:rFonts w:ascii="Times New Roman" w:hAnsi="Times New Roman" w:cs="Times New Roman"/>
        </w:rPr>
      </w:pPr>
      <w:r w:rsidRPr="009B2A8A">
        <w:rPr>
          <w:rFonts w:ascii="Times New Roman" w:hAnsi="Times New Roman" w:cs="Times New Roman"/>
        </w:rPr>
        <w:t xml:space="preserve">La valutazione della performance individuale, invece, viene sintetizzata in un indicatore </w:t>
      </w:r>
      <w:r w:rsidRPr="009B2A8A">
        <w:rPr>
          <w:rFonts w:ascii="Times New Roman" w:hAnsi="Times New Roman" w:cs="Times New Roman"/>
        </w:rPr>
        <w:lastRenderedPageBreak/>
        <w:t>percentuale</w:t>
      </w:r>
      <w:r w:rsidR="00B14831">
        <w:rPr>
          <w:rFonts w:ascii="Times New Roman" w:hAnsi="Times New Roman" w:cs="Times New Roman"/>
        </w:rPr>
        <w:t xml:space="preserve"> </w:t>
      </w:r>
      <w:r w:rsidRPr="009B2A8A">
        <w:rPr>
          <w:rFonts w:ascii="Times New Roman" w:hAnsi="Times New Roman" w:cs="Times New Roman"/>
        </w:rPr>
        <w:t>ottenuto considerando sia il grado di raggiungimento degli obiettivi assegnati che le competenze</w:t>
      </w:r>
      <w:r w:rsidR="00B14831">
        <w:rPr>
          <w:rFonts w:ascii="Times New Roman" w:hAnsi="Times New Roman" w:cs="Times New Roman"/>
        </w:rPr>
        <w:t xml:space="preserve"> </w:t>
      </w:r>
      <w:r w:rsidRPr="009B2A8A">
        <w:rPr>
          <w:rFonts w:ascii="Times New Roman" w:hAnsi="Times New Roman" w:cs="Times New Roman"/>
        </w:rPr>
        <w:t>organizzative, gestionali e professionali dimostrate</w:t>
      </w:r>
      <w:r w:rsidR="00B14831">
        <w:rPr>
          <w:rFonts w:ascii="Times New Roman" w:hAnsi="Times New Roman" w:cs="Times New Roman"/>
        </w:rPr>
        <w:t>.</w:t>
      </w:r>
    </w:p>
    <w:p w14:paraId="3D80BFB6" w14:textId="77777777" w:rsidR="00B14831" w:rsidRDefault="009B2A8A" w:rsidP="00B14831">
      <w:pPr>
        <w:pStyle w:val="Corpotesto"/>
        <w:spacing w:before="125" w:line="302" w:lineRule="auto"/>
        <w:ind w:left="426" w:right="130"/>
        <w:jc w:val="both"/>
        <w:rPr>
          <w:rFonts w:ascii="Times New Roman" w:hAnsi="Times New Roman" w:cs="Times New Roman"/>
        </w:rPr>
      </w:pPr>
      <w:r w:rsidRPr="009B2A8A">
        <w:rPr>
          <w:rFonts w:ascii="Times New Roman" w:hAnsi="Times New Roman" w:cs="Times New Roman"/>
        </w:rPr>
        <w:t>A chiusura delle valutazioni, viene redatta la Relazione sulle prestazioni di cui all’art. 10 comma 1 lett. b) del</w:t>
      </w:r>
      <w:r w:rsidR="00B14831">
        <w:rPr>
          <w:rFonts w:ascii="Times New Roman" w:hAnsi="Times New Roman" w:cs="Times New Roman"/>
        </w:rPr>
        <w:t xml:space="preserve"> </w:t>
      </w:r>
      <w:proofErr w:type="spellStart"/>
      <w:r w:rsidRPr="009B2A8A">
        <w:rPr>
          <w:rFonts w:ascii="Times New Roman" w:hAnsi="Times New Roman" w:cs="Times New Roman"/>
        </w:rPr>
        <w:t>D.Lgs.</w:t>
      </w:r>
      <w:proofErr w:type="spellEnd"/>
      <w:r w:rsidRPr="009B2A8A">
        <w:rPr>
          <w:rFonts w:ascii="Times New Roman" w:hAnsi="Times New Roman" w:cs="Times New Roman"/>
        </w:rPr>
        <w:t xml:space="preserve"> n. 150/2009 e </w:t>
      </w:r>
      <w:proofErr w:type="spellStart"/>
      <w:r w:rsidRPr="009B2A8A">
        <w:rPr>
          <w:rFonts w:ascii="Times New Roman" w:hAnsi="Times New Roman" w:cs="Times New Roman"/>
        </w:rPr>
        <w:t>s.m.i.</w:t>
      </w:r>
      <w:proofErr w:type="spellEnd"/>
      <w:r w:rsidRPr="009B2A8A">
        <w:rPr>
          <w:rFonts w:ascii="Times New Roman" w:hAnsi="Times New Roman" w:cs="Times New Roman"/>
        </w:rPr>
        <w:t xml:space="preserve"> e art. 9 della L.R. n. 6/2011 e </w:t>
      </w:r>
      <w:proofErr w:type="spellStart"/>
      <w:r w:rsidRPr="009B2A8A">
        <w:rPr>
          <w:rFonts w:ascii="Times New Roman" w:hAnsi="Times New Roman" w:cs="Times New Roman"/>
        </w:rPr>
        <w:t>s.m.i.</w:t>
      </w:r>
      <w:proofErr w:type="spellEnd"/>
      <w:r w:rsidRPr="009B2A8A">
        <w:rPr>
          <w:rFonts w:ascii="Times New Roman" w:hAnsi="Times New Roman" w:cs="Times New Roman"/>
        </w:rPr>
        <w:t xml:space="preserve"> che illustra, a consuntivo, con riferimento</w:t>
      </w:r>
      <w:r w:rsidR="00B14831">
        <w:rPr>
          <w:rFonts w:ascii="Times New Roman" w:hAnsi="Times New Roman" w:cs="Times New Roman"/>
        </w:rPr>
        <w:t xml:space="preserve"> </w:t>
      </w:r>
      <w:r w:rsidRPr="009B2A8A">
        <w:rPr>
          <w:rFonts w:ascii="Times New Roman" w:hAnsi="Times New Roman" w:cs="Times New Roman"/>
        </w:rPr>
        <w:t>all’anno precedente, i risultati organizzativi e individuali raggiunti ponendo in rilievo il grado di effettivo</w:t>
      </w:r>
      <w:r w:rsidR="00B14831">
        <w:rPr>
          <w:rFonts w:ascii="Times New Roman" w:hAnsi="Times New Roman" w:cs="Times New Roman"/>
        </w:rPr>
        <w:t xml:space="preserve"> </w:t>
      </w:r>
      <w:r w:rsidRPr="009B2A8A">
        <w:rPr>
          <w:rFonts w:ascii="Times New Roman" w:hAnsi="Times New Roman" w:cs="Times New Roman"/>
        </w:rPr>
        <w:t>conseguimento dei singoli obiettivi programmati, le risorse concretamente impiegate rispetto a quelle</w:t>
      </w:r>
      <w:r w:rsidR="00B14831">
        <w:rPr>
          <w:rFonts w:ascii="Times New Roman" w:hAnsi="Times New Roman" w:cs="Times New Roman"/>
        </w:rPr>
        <w:t xml:space="preserve"> </w:t>
      </w:r>
      <w:r w:rsidRPr="009B2A8A">
        <w:rPr>
          <w:rFonts w:ascii="Times New Roman" w:hAnsi="Times New Roman" w:cs="Times New Roman"/>
        </w:rPr>
        <w:t>previste, le cause che hanno eventualmente prodotto uno scostamento dai dati attesi e le misure</w:t>
      </w:r>
      <w:r w:rsidR="00B14831">
        <w:rPr>
          <w:rFonts w:ascii="Times New Roman" w:hAnsi="Times New Roman" w:cs="Times New Roman"/>
        </w:rPr>
        <w:t xml:space="preserve"> </w:t>
      </w:r>
      <w:r w:rsidRPr="009B2A8A">
        <w:rPr>
          <w:rFonts w:ascii="Times New Roman" w:hAnsi="Times New Roman" w:cs="Times New Roman"/>
        </w:rPr>
        <w:t>necessarie per correggere disfunzioni gestionali o inefficienze.</w:t>
      </w:r>
    </w:p>
    <w:p w14:paraId="0F47727A" w14:textId="4BE46A98" w:rsidR="00A505A5" w:rsidRDefault="00A505A5" w:rsidP="00B14831">
      <w:pPr>
        <w:pStyle w:val="Corpotesto"/>
        <w:spacing w:before="125" w:line="302" w:lineRule="auto"/>
        <w:ind w:left="426" w:right="130"/>
        <w:jc w:val="both"/>
        <w:rPr>
          <w:rFonts w:ascii="Times New Roman" w:hAnsi="Times New Roman" w:cs="Times New Roman"/>
        </w:rPr>
      </w:pPr>
      <w:r>
        <w:rPr>
          <w:rFonts w:ascii="Times New Roman" w:hAnsi="Times New Roman" w:cs="Times New Roman"/>
        </w:rPr>
        <w:t xml:space="preserve">La relazione è adottata dal Direttore Generale </w:t>
      </w:r>
      <w:r w:rsidR="009B1900">
        <w:rPr>
          <w:rFonts w:ascii="Times New Roman" w:hAnsi="Times New Roman" w:cs="Times New Roman"/>
        </w:rPr>
        <w:t>previa validazione dell’</w:t>
      </w:r>
      <w:r>
        <w:rPr>
          <w:rFonts w:ascii="Times New Roman" w:hAnsi="Times New Roman" w:cs="Times New Roman"/>
        </w:rPr>
        <w:t>OIV.</w:t>
      </w:r>
    </w:p>
    <w:p w14:paraId="42FF5F21" w14:textId="77777777" w:rsidR="00B14831" w:rsidRDefault="00A505A5" w:rsidP="00B14831">
      <w:pPr>
        <w:pStyle w:val="Corpotesto"/>
        <w:spacing w:before="125" w:line="302" w:lineRule="auto"/>
        <w:ind w:left="426" w:right="130"/>
        <w:jc w:val="both"/>
        <w:rPr>
          <w:rFonts w:ascii="Times New Roman" w:hAnsi="Times New Roman" w:cs="Times New Roman"/>
        </w:rPr>
      </w:pPr>
      <w:r>
        <w:rPr>
          <w:rFonts w:ascii="Times New Roman" w:hAnsi="Times New Roman" w:cs="Times New Roman"/>
        </w:rPr>
        <w:t>Il</w:t>
      </w:r>
      <w:r w:rsidR="009B2A8A" w:rsidRPr="009B2A8A">
        <w:rPr>
          <w:rFonts w:ascii="Times New Roman" w:hAnsi="Times New Roman" w:cs="Times New Roman"/>
        </w:rPr>
        <w:t xml:space="preserve"> documento di rendicontazione, tramite i feedback sul ciclo avvenuto, soddisfa il duplice compito di</w:t>
      </w:r>
      <w:r w:rsidR="00B14831">
        <w:rPr>
          <w:rFonts w:ascii="Times New Roman" w:hAnsi="Times New Roman" w:cs="Times New Roman"/>
        </w:rPr>
        <w:t xml:space="preserve"> </w:t>
      </w:r>
      <w:r w:rsidR="009B2A8A" w:rsidRPr="009B2A8A">
        <w:rPr>
          <w:rFonts w:ascii="Times New Roman" w:hAnsi="Times New Roman" w:cs="Times New Roman"/>
        </w:rPr>
        <w:t>valutare la performance dell’Ente e di alimentare l’avvio e l’elaborazione del ciclo performance successivo.</w:t>
      </w:r>
    </w:p>
    <w:p w14:paraId="59F1404A" w14:textId="77777777" w:rsidR="00B14831" w:rsidRDefault="009B2A8A" w:rsidP="00B14831">
      <w:pPr>
        <w:pStyle w:val="Corpotesto"/>
        <w:spacing w:before="125" w:line="302" w:lineRule="auto"/>
        <w:ind w:left="426" w:right="130"/>
        <w:jc w:val="both"/>
        <w:rPr>
          <w:rFonts w:ascii="Times New Roman" w:hAnsi="Times New Roman" w:cs="Times New Roman"/>
        </w:rPr>
      </w:pPr>
      <w:r w:rsidRPr="009B2A8A">
        <w:rPr>
          <w:rFonts w:ascii="Times New Roman" w:hAnsi="Times New Roman" w:cs="Times New Roman"/>
        </w:rPr>
        <w:t>La Relazione sulle prestazioni integra, altresì, gli adempimenti in tema di controllo strategico, così come</w:t>
      </w:r>
      <w:r w:rsidR="00B14831">
        <w:rPr>
          <w:rFonts w:ascii="Times New Roman" w:hAnsi="Times New Roman" w:cs="Times New Roman"/>
        </w:rPr>
        <w:t xml:space="preserve"> </w:t>
      </w:r>
      <w:r w:rsidRPr="009B2A8A">
        <w:rPr>
          <w:rFonts w:ascii="Times New Roman" w:hAnsi="Times New Roman" w:cs="Times New Roman"/>
        </w:rPr>
        <w:t>individuato dal decreto legislativo 30 luglio 1999 n. 286 (Riordino e potenziamento dei meccanismi e</w:t>
      </w:r>
      <w:r w:rsidR="00B14831">
        <w:rPr>
          <w:rFonts w:ascii="Times New Roman" w:hAnsi="Times New Roman" w:cs="Times New Roman"/>
        </w:rPr>
        <w:t xml:space="preserve"> </w:t>
      </w:r>
      <w:r w:rsidRPr="009B2A8A">
        <w:rPr>
          <w:rFonts w:ascii="Times New Roman" w:hAnsi="Times New Roman" w:cs="Times New Roman"/>
        </w:rPr>
        <w:t>strumenti di monitoraggio e valutazione dei costi, dei rendimenti e dei risultati dell'attività svolta dalle</w:t>
      </w:r>
      <w:r w:rsidR="00B14831">
        <w:rPr>
          <w:rFonts w:ascii="Times New Roman" w:hAnsi="Times New Roman" w:cs="Times New Roman"/>
        </w:rPr>
        <w:t xml:space="preserve"> </w:t>
      </w:r>
      <w:r w:rsidRPr="009B2A8A">
        <w:rPr>
          <w:rFonts w:ascii="Times New Roman" w:hAnsi="Times New Roman" w:cs="Times New Roman"/>
        </w:rPr>
        <w:t xml:space="preserve">amministrazioni pubbliche, a norma dell'articolo 11 della L. 15 marzo 1997, n. 59) e </w:t>
      </w:r>
      <w:proofErr w:type="spellStart"/>
      <w:r w:rsidRPr="009B2A8A">
        <w:rPr>
          <w:rFonts w:ascii="Times New Roman" w:hAnsi="Times New Roman" w:cs="Times New Roman"/>
        </w:rPr>
        <w:t>s.m.i.</w:t>
      </w:r>
      <w:proofErr w:type="spellEnd"/>
      <w:r w:rsidRPr="009B2A8A">
        <w:rPr>
          <w:rFonts w:ascii="Times New Roman" w:hAnsi="Times New Roman" w:cs="Times New Roman"/>
        </w:rPr>
        <w:t>, che, in</w:t>
      </w:r>
      <w:r w:rsidR="00B14831">
        <w:rPr>
          <w:rFonts w:ascii="Times New Roman" w:hAnsi="Times New Roman" w:cs="Times New Roman"/>
        </w:rPr>
        <w:t xml:space="preserve"> </w:t>
      </w:r>
      <w:r w:rsidRPr="009B2A8A">
        <w:rPr>
          <w:rFonts w:ascii="Times New Roman" w:hAnsi="Times New Roman" w:cs="Times New Roman"/>
        </w:rPr>
        <w:t>particolare, all’art. 6, evidenzia il collegamento tra la valutazione e il controllo strategico, quali attività che</w:t>
      </w:r>
      <w:r w:rsidR="00B14831">
        <w:rPr>
          <w:rFonts w:ascii="Times New Roman" w:hAnsi="Times New Roman" w:cs="Times New Roman"/>
        </w:rPr>
        <w:t xml:space="preserve"> </w:t>
      </w:r>
      <w:r w:rsidRPr="009B2A8A">
        <w:rPr>
          <w:rFonts w:ascii="Times New Roman" w:hAnsi="Times New Roman" w:cs="Times New Roman"/>
        </w:rPr>
        <w:t>mirano a verificare l’effettiva attuazione delle scelte contenute nelle direttive ed altri atti di indirizzo</w:t>
      </w:r>
      <w:r w:rsidR="00B14831">
        <w:rPr>
          <w:rFonts w:ascii="Times New Roman" w:hAnsi="Times New Roman" w:cs="Times New Roman"/>
        </w:rPr>
        <w:t xml:space="preserve"> </w:t>
      </w:r>
      <w:r w:rsidRPr="009B2A8A">
        <w:rPr>
          <w:rFonts w:ascii="Times New Roman" w:hAnsi="Times New Roman" w:cs="Times New Roman"/>
        </w:rPr>
        <w:t>politico. Nella Relazione sulle prestazioni, infatti,</w:t>
      </w:r>
      <w:r w:rsidR="00B14831">
        <w:rPr>
          <w:rFonts w:ascii="Times New Roman" w:hAnsi="Times New Roman" w:cs="Times New Roman"/>
        </w:rPr>
        <w:t xml:space="preserve"> </w:t>
      </w:r>
      <w:r w:rsidRPr="009B2A8A">
        <w:rPr>
          <w:rFonts w:ascii="Times New Roman" w:hAnsi="Times New Roman" w:cs="Times New Roman"/>
        </w:rPr>
        <w:t xml:space="preserve">come sopra esposto, sono contenute le risultanze </w:t>
      </w:r>
      <w:r w:rsidRPr="00E926BA">
        <w:rPr>
          <w:rFonts w:ascii="Times New Roman" w:hAnsi="Times New Roman" w:cs="Times New Roman"/>
        </w:rPr>
        <w:t>dell’analisi della congruenza e degli eventuali</w:t>
      </w:r>
      <w:r w:rsidR="00B14831" w:rsidRPr="00E926BA">
        <w:rPr>
          <w:rFonts w:ascii="Times New Roman" w:hAnsi="Times New Roman" w:cs="Times New Roman"/>
        </w:rPr>
        <w:t xml:space="preserve"> </w:t>
      </w:r>
      <w:r w:rsidRPr="00E926BA">
        <w:rPr>
          <w:rFonts w:ascii="Times New Roman" w:hAnsi="Times New Roman" w:cs="Times New Roman"/>
        </w:rPr>
        <w:t>scostamenti tra gli obiettivi operativi effettivamente conseguiti e quelli assegnati, unitamente alle relative</w:t>
      </w:r>
      <w:r w:rsidR="00B14831" w:rsidRPr="00E926BA">
        <w:rPr>
          <w:rFonts w:ascii="Times New Roman" w:hAnsi="Times New Roman" w:cs="Times New Roman"/>
        </w:rPr>
        <w:t xml:space="preserve"> </w:t>
      </w:r>
      <w:r w:rsidRPr="00E926BA">
        <w:rPr>
          <w:rFonts w:ascii="Times New Roman" w:hAnsi="Times New Roman" w:cs="Times New Roman"/>
        </w:rPr>
        <w:t xml:space="preserve">risorse, così come declinati in base agli obiettivi triennali </w:t>
      </w:r>
      <w:r w:rsidR="00A505A5">
        <w:rPr>
          <w:rFonts w:ascii="Times New Roman" w:hAnsi="Times New Roman" w:cs="Times New Roman"/>
        </w:rPr>
        <w:t xml:space="preserve">assegnati </w:t>
      </w:r>
      <w:r w:rsidR="00FD4B39" w:rsidRPr="00E926BA">
        <w:rPr>
          <w:rFonts w:ascii="Times New Roman" w:hAnsi="Times New Roman" w:cs="Times New Roman"/>
        </w:rPr>
        <w:t>dalla Regione Abruzzo</w:t>
      </w:r>
      <w:r w:rsidRPr="00E926BA">
        <w:rPr>
          <w:rFonts w:ascii="Times New Roman" w:hAnsi="Times New Roman" w:cs="Times New Roman"/>
        </w:rPr>
        <w:t>.</w:t>
      </w:r>
    </w:p>
    <w:p w14:paraId="173C45C8" w14:textId="77777777" w:rsidR="009B2A8A" w:rsidRPr="00B14831" w:rsidRDefault="009B2A8A" w:rsidP="00634844">
      <w:pPr>
        <w:pStyle w:val="Corpotesto"/>
        <w:spacing w:before="125" w:line="302" w:lineRule="auto"/>
        <w:ind w:left="426" w:right="130"/>
        <w:jc w:val="both"/>
        <w:rPr>
          <w:rFonts w:ascii="Times New Roman" w:hAnsi="Times New Roman" w:cs="Times New Roman"/>
          <w:highlight w:val="yellow"/>
        </w:rPr>
      </w:pPr>
      <w:r w:rsidRPr="009B2A8A">
        <w:rPr>
          <w:rFonts w:ascii="Times New Roman" w:hAnsi="Times New Roman" w:cs="Times New Roman"/>
        </w:rPr>
        <w:t>Come già evidenziato, in base al comma 3 dell’art. 6 del D.L. n. 80/2021, il Piano deve definire le modalità di</w:t>
      </w:r>
      <w:r w:rsidR="00B14831">
        <w:rPr>
          <w:rFonts w:ascii="Times New Roman" w:hAnsi="Times New Roman" w:cs="Times New Roman"/>
        </w:rPr>
        <w:t xml:space="preserve"> </w:t>
      </w:r>
      <w:r w:rsidRPr="009B2A8A">
        <w:rPr>
          <w:rFonts w:ascii="Times New Roman" w:hAnsi="Times New Roman" w:cs="Times New Roman"/>
        </w:rPr>
        <w:t>monitoraggio degli esiti, inclusi gli impatti sugli utenti, anche attraverso rilevazioni della soddisfazione degli</w:t>
      </w:r>
      <w:r w:rsidR="00B14831">
        <w:rPr>
          <w:rFonts w:ascii="Times New Roman" w:hAnsi="Times New Roman" w:cs="Times New Roman"/>
        </w:rPr>
        <w:t xml:space="preserve"> </w:t>
      </w:r>
      <w:r w:rsidRPr="009B2A8A">
        <w:rPr>
          <w:rFonts w:ascii="Times New Roman" w:hAnsi="Times New Roman" w:cs="Times New Roman"/>
        </w:rPr>
        <w:t xml:space="preserve">utenti stessi mediante gli strumenti di cui al D. Lgs. n. 150/2009 e </w:t>
      </w:r>
      <w:proofErr w:type="spellStart"/>
      <w:r w:rsidRPr="009B2A8A">
        <w:rPr>
          <w:rFonts w:ascii="Times New Roman" w:hAnsi="Times New Roman" w:cs="Times New Roman"/>
        </w:rPr>
        <w:t>s.m.i.</w:t>
      </w:r>
      <w:proofErr w:type="spellEnd"/>
      <w:r w:rsidRPr="009B2A8A">
        <w:rPr>
          <w:rFonts w:ascii="Times New Roman" w:hAnsi="Times New Roman" w:cs="Times New Roman"/>
        </w:rPr>
        <w:t xml:space="preserve"> . Al riguardo, l’art. 19 – bis del</w:t>
      </w:r>
      <w:r w:rsidR="00B14831">
        <w:rPr>
          <w:rFonts w:ascii="Times New Roman" w:hAnsi="Times New Roman" w:cs="Times New Roman"/>
        </w:rPr>
        <w:t xml:space="preserve"> </w:t>
      </w:r>
      <w:r w:rsidRPr="009B2A8A">
        <w:rPr>
          <w:rFonts w:ascii="Times New Roman" w:hAnsi="Times New Roman" w:cs="Times New Roman"/>
        </w:rPr>
        <w:t xml:space="preserve">predetto decreto, introdotto dal </w:t>
      </w:r>
      <w:proofErr w:type="spellStart"/>
      <w:r w:rsidRPr="009B2A8A">
        <w:rPr>
          <w:rFonts w:ascii="Times New Roman" w:hAnsi="Times New Roman" w:cs="Times New Roman"/>
        </w:rPr>
        <w:t>D.Lgs.</w:t>
      </w:r>
      <w:proofErr w:type="spellEnd"/>
      <w:r w:rsidRPr="009B2A8A">
        <w:rPr>
          <w:rFonts w:ascii="Times New Roman" w:hAnsi="Times New Roman" w:cs="Times New Roman"/>
        </w:rPr>
        <w:t xml:space="preserve"> n. 74/2017, stabilisce che i cittadini, anche in forma associata,</w:t>
      </w:r>
      <w:r w:rsidR="00B14831">
        <w:rPr>
          <w:rFonts w:ascii="Times New Roman" w:hAnsi="Times New Roman" w:cs="Times New Roman"/>
        </w:rPr>
        <w:t xml:space="preserve"> </w:t>
      </w:r>
      <w:r w:rsidRPr="009B2A8A">
        <w:rPr>
          <w:rFonts w:ascii="Times New Roman" w:hAnsi="Times New Roman" w:cs="Times New Roman"/>
        </w:rPr>
        <w:t>partecipano al processo di misurazione delle performance organizzative. Il medesimo articolo prevede poi</w:t>
      </w:r>
      <w:r w:rsidR="00B14831">
        <w:rPr>
          <w:rFonts w:ascii="Times New Roman" w:hAnsi="Times New Roman" w:cs="Times New Roman"/>
        </w:rPr>
        <w:t xml:space="preserve"> </w:t>
      </w:r>
      <w:r w:rsidRPr="009B2A8A">
        <w:rPr>
          <w:rFonts w:ascii="Times New Roman" w:hAnsi="Times New Roman" w:cs="Times New Roman"/>
        </w:rPr>
        <w:t>l’adozione da parte delle singole amministrazioni di sistemi di rilevazione del grado di soddisfazione degli</w:t>
      </w:r>
      <w:r w:rsidR="00B14831">
        <w:rPr>
          <w:rFonts w:ascii="Times New Roman" w:hAnsi="Times New Roman" w:cs="Times New Roman"/>
        </w:rPr>
        <w:t xml:space="preserve"> </w:t>
      </w:r>
      <w:r w:rsidRPr="009B2A8A">
        <w:rPr>
          <w:rFonts w:ascii="Times New Roman" w:hAnsi="Times New Roman" w:cs="Times New Roman"/>
        </w:rPr>
        <w:t>utenti e dei cittadini in relazione alle attività e ai servizi erogati, favorendo ogni più ampia forma di</w:t>
      </w:r>
      <w:r w:rsidR="00B14831">
        <w:rPr>
          <w:rFonts w:ascii="Times New Roman" w:hAnsi="Times New Roman" w:cs="Times New Roman"/>
        </w:rPr>
        <w:t xml:space="preserve"> </w:t>
      </w:r>
      <w:r w:rsidRPr="009B2A8A">
        <w:rPr>
          <w:rFonts w:ascii="Times New Roman" w:hAnsi="Times New Roman" w:cs="Times New Roman"/>
        </w:rPr>
        <w:t xml:space="preserve">partecipazione e collaborazione dei destinatari dei servizi. </w:t>
      </w:r>
    </w:p>
    <w:p w14:paraId="7E4DB689" w14:textId="77777777" w:rsidR="008E4D21" w:rsidRDefault="008E4D21" w:rsidP="008E4D21">
      <w:pPr>
        <w:pStyle w:val="Corpotesto"/>
        <w:spacing w:before="125" w:line="302" w:lineRule="auto"/>
        <w:ind w:left="426" w:right="130"/>
        <w:jc w:val="both"/>
        <w:rPr>
          <w:rFonts w:ascii="Times New Roman" w:hAnsi="Times New Roman" w:cs="Times New Roman"/>
        </w:rPr>
      </w:pPr>
    </w:p>
    <w:sectPr w:rsidR="008E4D21" w:rsidSect="00060AEC">
      <w:headerReference w:type="default" r:id="rId42"/>
      <w:pgSz w:w="11910" w:h="16840"/>
      <w:pgMar w:top="1580" w:right="1680" w:bottom="1276" w:left="1020" w:header="0" w:footer="254"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B0CEC44" w14:textId="77777777" w:rsidR="004D5DE7" w:rsidRDefault="004D5DE7">
      <w:r>
        <w:separator/>
      </w:r>
    </w:p>
  </w:endnote>
  <w:endnote w:type="continuationSeparator" w:id="0">
    <w:p w14:paraId="381E8286" w14:textId="77777777" w:rsidR="004D5DE7" w:rsidRDefault="004D5DE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Garamond">
    <w:panose1 w:val="020204040303010108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TimesNewRomanPSMT">
    <w:altName w:val="Times New Roman"/>
    <w:panose1 w:val="00000000000000000000"/>
    <w:charset w:val="00"/>
    <w:family w:val="roman"/>
    <w:notTrueType/>
    <w:pitch w:val="default"/>
    <w:sig w:usb0="00000003" w:usb1="00000000" w:usb2="00000000" w:usb3="00000000" w:csb0="00000001" w:csb1="00000000"/>
  </w:font>
  <w:font w:name="TimesNewRomanPS-ItalicMT">
    <w:altName w:val="Times New Roman"/>
    <w:panose1 w:val="00000000000000000000"/>
    <w:charset w:val="00"/>
    <w:family w:val="roman"/>
    <w:notTrueType/>
    <w:pitch w:val="default"/>
  </w:font>
  <w:font w:name="TimesNewRomanPS-BoldMT">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1C4BCC" w14:textId="27BE7C75" w:rsidR="001E79DB" w:rsidRPr="003F52ED" w:rsidRDefault="001E79DB" w:rsidP="001E79DB">
    <w:pPr>
      <w:pStyle w:val="Intestazione"/>
      <w:tabs>
        <w:tab w:val="clear" w:pos="9638"/>
        <w:tab w:val="left" w:pos="9088"/>
      </w:tabs>
      <w:rPr>
        <w:rFonts w:ascii="Times New Roman" w:hAnsi="Times New Roman" w:cs="Times New Roman"/>
        <w:i/>
        <w:sz w:val="18"/>
        <w:szCs w:val="18"/>
      </w:rPr>
    </w:pPr>
    <w:r>
      <w:rPr>
        <w:rFonts w:ascii="Times New Roman" w:hAnsi="Times New Roman" w:cs="Times New Roman"/>
        <w:i/>
        <w:sz w:val="18"/>
        <w:szCs w:val="18"/>
      </w:rPr>
      <w:tab/>
    </w:r>
    <w:r>
      <w:rPr>
        <w:rFonts w:ascii="Times New Roman" w:hAnsi="Times New Roman" w:cs="Times New Roman"/>
        <w:i/>
        <w:sz w:val="18"/>
        <w:szCs w:val="18"/>
      </w:rPr>
      <w:tab/>
    </w:r>
  </w:p>
  <w:p w14:paraId="5F642642" w14:textId="3F4886B8" w:rsidR="006E2C6D" w:rsidRDefault="00C773F6" w:rsidP="001B2A53">
    <w:pPr>
      <w:pStyle w:val="Intestazione"/>
      <w:ind w:left="142"/>
      <w:rPr>
        <w:sz w:val="14"/>
      </w:rPr>
    </w:pPr>
    <w:r>
      <w:rPr>
        <w:noProof/>
        <w:lang w:eastAsia="it-IT"/>
      </w:rPr>
      <mc:AlternateContent>
        <mc:Choice Requires="wpg">
          <w:drawing>
            <wp:anchor distT="0" distB="0" distL="114300" distR="114300" simplePos="0" relativeHeight="251660800" behindDoc="1" locked="0" layoutInCell="1" allowOverlap="1" wp14:anchorId="5CF15E9E" wp14:editId="5E447D0A">
              <wp:simplePos x="0" y="0"/>
              <wp:positionH relativeFrom="margin">
                <wp:posOffset>30480</wp:posOffset>
              </wp:positionH>
              <wp:positionV relativeFrom="page">
                <wp:posOffset>10055334</wp:posOffset>
              </wp:positionV>
              <wp:extent cx="5850255" cy="45720"/>
              <wp:effectExtent l="0" t="0" r="36195" b="11430"/>
              <wp:wrapNone/>
              <wp:docPr id="596627007" name="Gruppo 5966270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0255" cy="45720"/>
                        <a:chOff x="1560" y="15388"/>
                        <a:chExt cx="9213" cy="72"/>
                      </a:xfrm>
                    </wpg:grpSpPr>
                    <wps:wsp>
                      <wps:cNvPr id="1918590545" name="Line 22"/>
                      <wps:cNvCnPr>
                        <a:cxnSpLocks noChangeShapeType="1"/>
                      </wps:cNvCnPr>
                      <wps:spPr bwMode="auto">
                        <a:xfrm>
                          <a:off x="1560" y="15410"/>
                          <a:ext cx="2521" cy="0"/>
                        </a:xfrm>
                        <a:prstGeom prst="line">
                          <a:avLst/>
                        </a:prstGeom>
                        <a:noFill/>
                        <a:ln w="27432">
                          <a:solidFill>
                            <a:srgbClr val="5B9BD4"/>
                          </a:solidFill>
                          <a:round/>
                          <a:headEnd/>
                          <a:tailEnd/>
                        </a:ln>
                        <a:extLst>
                          <a:ext uri="{909E8E84-426E-40DD-AFC4-6F175D3DCCD1}">
                            <a14:hiddenFill xmlns:a14="http://schemas.microsoft.com/office/drawing/2010/main">
                              <a:noFill/>
                            </a14:hiddenFill>
                          </a:ext>
                        </a:extLst>
                      </wps:spPr>
                      <wps:bodyPr/>
                    </wps:wsp>
                    <wps:wsp>
                      <wps:cNvPr id="372653717" name="Line 21"/>
                      <wps:cNvCnPr>
                        <a:cxnSpLocks noChangeShapeType="1"/>
                      </wps:cNvCnPr>
                      <wps:spPr bwMode="auto">
                        <a:xfrm>
                          <a:off x="1560" y="15453"/>
                          <a:ext cx="2521" cy="0"/>
                        </a:xfrm>
                        <a:prstGeom prst="line">
                          <a:avLst/>
                        </a:prstGeom>
                        <a:noFill/>
                        <a:ln w="9144">
                          <a:solidFill>
                            <a:srgbClr val="5B9BD4"/>
                          </a:solidFill>
                          <a:round/>
                          <a:headEnd/>
                          <a:tailEnd/>
                        </a:ln>
                        <a:extLst>
                          <a:ext uri="{909E8E84-426E-40DD-AFC4-6F175D3DCCD1}">
                            <a14:hiddenFill xmlns:a14="http://schemas.microsoft.com/office/drawing/2010/main">
                              <a:noFill/>
                            </a14:hiddenFill>
                          </a:ext>
                        </a:extLst>
                      </wps:spPr>
                      <wps:bodyPr/>
                    </wps:wsp>
                    <wps:wsp>
                      <wps:cNvPr id="276184133" name="AutoShape 20"/>
                      <wps:cNvSpPr>
                        <a:spLocks/>
                      </wps:cNvSpPr>
                      <wps:spPr bwMode="auto">
                        <a:xfrm>
                          <a:off x="4081" y="15388"/>
                          <a:ext cx="72" cy="72"/>
                        </a:xfrm>
                        <a:custGeom>
                          <a:avLst/>
                          <a:gdLst>
                            <a:gd name="T0" fmla="*/ 72 w 72"/>
                            <a:gd name="T1" fmla="*/ 15446 h 72"/>
                            <a:gd name="T2" fmla="*/ 0 w 72"/>
                            <a:gd name="T3" fmla="*/ 15446 h 72"/>
                            <a:gd name="T4" fmla="*/ 0 w 72"/>
                            <a:gd name="T5" fmla="*/ 15460 h 72"/>
                            <a:gd name="T6" fmla="*/ 72 w 72"/>
                            <a:gd name="T7" fmla="*/ 15460 h 72"/>
                            <a:gd name="T8" fmla="*/ 72 w 72"/>
                            <a:gd name="T9" fmla="*/ 15446 h 72"/>
                            <a:gd name="T10" fmla="*/ 72 w 72"/>
                            <a:gd name="T11" fmla="*/ 15388 h 72"/>
                            <a:gd name="T12" fmla="*/ 0 w 72"/>
                            <a:gd name="T13" fmla="*/ 15388 h 72"/>
                            <a:gd name="T14" fmla="*/ 0 w 72"/>
                            <a:gd name="T15" fmla="*/ 15432 h 72"/>
                            <a:gd name="T16" fmla="*/ 72 w 72"/>
                            <a:gd name="T17" fmla="*/ 15432 h 72"/>
                            <a:gd name="T18" fmla="*/ 72 w 72"/>
                            <a:gd name="T19" fmla="*/ 15388 h 72"/>
                            <a:gd name="T20" fmla="*/ 0 60000 65536"/>
                            <a:gd name="T21" fmla="*/ 0 60000 65536"/>
                            <a:gd name="T22" fmla="*/ 0 60000 65536"/>
                            <a:gd name="T23" fmla="*/ 0 60000 65536"/>
                            <a:gd name="T24" fmla="*/ 0 60000 65536"/>
                            <a:gd name="T25" fmla="*/ 0 60000 65536"/>
                            <a:gd name="T26" fmla="*/ 0 60000 65536"/>
                            <a:gd name="T27" fmla="*/ 0 60000 65536"/>
                            <a:gd name="T28" fmla="*/ 0 60000 65536"/>
                            <a:gd name="T29" fmla="*/ 0 60000 65536"/>
                          </a:gdLst>
                          <a:ahLst/>
                          <a:cxnLst>
                            <a:cxn ang="T20">
                              <a:pos x="T0" y="T1"/>
                            </a:cxn>
                            <a:cxn ang="T21">
                              <a:pos x="T2" y="T3"/>
                            </a:cxn>
                            <a:cxn ang="T22">
                              <a:pos x="T4" y="T5"/>
                            </a:cxn>
                            <a:cxn ang="T23">
                              <a:pos x="T6" y="T7"/>
                            </a:cxn>
                            <a:cxn ang="T24">
                              <a:pos x="T8" y="T9"/>
                            </a:cxn>
                            <a:cxn ang="T25">
                              <a:pos x="T10" y="T11"/>
                            </a:cxn>
                            <a:cxn ang="T26">
                              <a:pos x="T12" y="T13"/>
                            </a:cxn>
                            <a:cxn ang="T27">
                              <a:pos x="T14" y="T15"/>
                            </a:cxn>
                            <a:cxn ang="T28">
                              <a:pos x="T16" y="T17"/>
                            </a:cxn>
                            <a:cxn ang="T29">
                              <a:pos x="T18" y="T19"/>
                            </a:cxn>
                          </a:cxnLst>
                          <a:rect l="0" t="0" r="r" b="b"/>
                          <a:pathLst>
                            <a:path w="72" h="72">
                              <a:moveTo>
                                <a:pt x="72" y="58"/>
                              </a:moveTo>
                              <a:lnTo>
                                <a:pt x="0" y="58"/>
                              </a:lnTo>
                              <a:lnTo>
                                <a:pt x="0" y="72"/>
                              </a:lnTo>
                              <a:lnTo>
                                <a:pt x="72" y="72"/>
                              </a:lnTo>
                              <a:lnTo>
                                <a:pt x="72" y="58"/>
                              </a:lnTo>
                              <a:moveTo>
                                <a:pt x="72" y="0"/>
                              </a:moveTo>
                              <a:lnTo>
                                <a:pt x="0" y="0"/>
                              </a:lnTo>
                              <a:lnTo>
                                <a:pt x="0" y="44"/>
                              </a:lnTo>
                              <a:lnTo>
                                <a:pt x="72" y="44"/>
                              </a:lnTo>
                              <a:lnTo>
                                <a:pt x="72" y="0"/>
                              </a:lnTo>
                            </a:path>
                          </a:pathLst>
                        </a:custGeom>
                        <a:solidFill>
                          <a:srgbClr val="5B9BD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4193035" name="Line 19"/>
                      <wps:cNvCnPr>
                        <a:cxnSpLocks noChangeShapeType="1"/>
                      </wps:cNvCnPr>
                      <wps:spPr bwMode="auto">
                        <a:xfrm>
                          <a:off x="4153" y="15410"/>
                          <a:ext cx="5912" cy="0"/>
                        </a:xfrm>
                        <a:prstGeom prst="line">
                          <a:avLst/>
                        </a:prstGeom>
                        <a:noFill/>
                        <a:ln w="27432">
                          <a:solidFill>
                            <a:srgbClr val="5B9BD4"/>
                          </a:solidFill>
                          <a:round/>
                          <a:headEnd/>
                          <a:tailEnd/>
                        </a:ln>
                        <a:extLst>
                          <a:ext uri="{909E8E84-426E-40DD-AFC4-6F175D3DCCD1}">
                            <a14:hiddenFill xmlns:a14="http://schemas.microsoft.com/office/drawing/2010/main">
                              <a:noFill/>
                            </a14:hiddenFill>
                          </a:ext>
                        </a:extLst>
                      </wps:spPr>
                      <wps:bodyPr/>
                    </wps:wsp>
                    <wps:wsp>
                      <wps:cNvPr id="1719192651" name="Line 18"/>
                      <wps:cNvCnPr>
                        <a:cxnSpLocks noChangeShapeType="1"/>
                      </wps:cNvCnPr>
                      <wps:spPr bwMode="auto">
                        <a:xfrm>
                          <a:off x="4153" y="15453"/>
                          <a:ext cx="5912" cy="0"/>
                        </a:xfrm>
                        <a:prstGeom prst="line">
                          <a:avLst/>
                        </a:prstGeom>
                        <a:noFill/>
                        <a:ln w="9144">
                          <a:solidFill>
                            <a:srgbClr val="5B9BD4"/>
                          </a:solidFill>
                          <a:round/>
                          <a:headEnd/>
                          <a:tailEnd/>
                        </a:ln>
                        <a:extLst>
                          <a:ext uri="{909E8E84-426E-40DD-AFC4-6F175D3DCCD1}">
                            <a14:hiddenFill xmlns:a14="http://schemas.microsoft.com/office/drawing/2010/main">
                              <a:noFill/>
                            </a14:hiddenFill>
                          </a:ext>
                        </a:extLst>
                      </wps:spPr>
                      <wps:bodyPr/>
                    </wps:wsp>
                    <wps:wsp>
                      <wps:cNvPr id="807923959" name="AutoShape 17"/>
                      <wps:cNvSpPr>
                        <a:spLocks/>
                      </wps:cNvSpPr>
                      <wps:spPr bwMode="auto">
                        <a:xfrm>
                          <a:off x="10065" y="15388"/>
                          <a:ext cx="72" cy="72"/>
                        </a:xfrm>
                        <a:custGeom>
                          <a:avLst/>
                          <a:gdLst>
                            <a:gd name="T0" fmla="*/ 72 w 72"/>
                            <a:gd name="T1" fmla="*/ 15446 h 72"/>
                            <a:gd name="T2" fmla="*/ 0 w 72"/>
                            <a:gd name="T3" fmla="*/ 15446 h 72"/>
                            <a:gd name="T4" fmla="*/ 0 w 72"/>
                            <a:gd name="T5" fmla="*/ 15460 h 72"/>
                            <a:gd name="T6" fmla="*/ 72 w 72"/>
                            <a:gd name="T7" fmla="*/ 15460 h 72"/>
                            <a:gd name="T8" fmla="*/ 72 w 72"/>
                            <a:gd name="T9" fmla="*/ 15446 h 72"/>
                            <a:gd name="T10" fmla="*/ 72 w 72"/>
                            <a:gd name="T11" fmla="*/ 15388 h 72"/>
                            <a:gd name="T12" fmla="*/ 0 w 72"/>
                            <a:gd name="T13" fmla="*/ 15388 h 72"/>
                            <a:gd name="T14" fmla="*/ 0 w 72"/>
                            <a:gd name="T15" fmla="*/ 15432 h 72"/>
                            <a:gd name="T16" fmla="*/ 72 w 72"/>
                            <a:gd name="T17" fmla="*/ 15432 h 72"/>
                            <a:gd name="T18" fmla="*/ 72 w 72"/>
                            <a:gd name="T19" fmla="*/ 15388 h 72"/>
                            <a:gd name="T20" fmla="*/ 0 60000 65536"/>
                            <a:gd name="T21" fmla="*/ 0 60000 65536"/>
                            <a:gd name="T22" fmla="*/ 0 60000 65536"/>
                            <a:gd name="T23" fmla="*/ 0 60000 65536"/>
                            <a:gd name="T24" fmla="*/ 0 60000 65536"/>
                            <a:gd name="T25" fmla="*/ 0 60000 65536"/>
                            <a:gd name="T26" fmla="*/ 0 60000 65536"/>
                            <a:gd name="T27" fmla="*/ 0 60000 65536"/>
                            <a:gd name="T28" fmla="*/ 0 60000 65536"/>
                            <a:gd name="T29" fmla="*/ 0 60000 65536"/>
                          </a:gdLst>
                          <a:ahLst/>
                          <a:cxnLst>
                            <a:cxn ang="T20">
                              <a:pos x="T0" y="T1"/>
                            </a:cxn>
                            <a:cxn ang="T21">
                              <a:pos x="T2" y="T3"/>
                            </a:cxn>
                            <a:cxn ang="T22">
                              <a:pos x="T4" y="T5"/>
                            </a:cxn>
                            <a:cxn ang="T23">
                              <a:pos x="T6" y="T7"/>
                            </a:cxn>
                            <a:cxn ang="T24">
                              <a:pos x="T8" y="T9"/>
                            </a:cxn>
                            <a:cxn ang="T25">
                              <a:pos x="T10" y="T11"/>
                            </a:cxn>
                            <a:cxn ang="T26">
                              <a:pos x="T12" y="T13"/>
                            </a:cxn>
                            <a:cxn ang="T27">
                              <a:pos x="T14" y="T15"/>
                            </a:cxn>
                            <a:cxn ang="T28">
                              <a:pos x="T16" y="T17"/>
                            </a:cxn>
                            <a:cxn ang="T29">
                              <a:pos x="T18" y="T19"/>
                            </a:cxn>
                          </a:cxnLst>
                          <a:rect l="0" t="0" r="r" b="b"/>
                          <a:pathLst>
                            <a:path w="72" h="72">
                              <a:moveTo>
                                <a:pt x="72" y="58"/>
                              </a:moveTo>
                              <a:lnTo>
                                <a:pt x="0" y="58"/>
                              </a:lnTo>
                              <a:lnTo>
                                <a:pt x="0" y="72"/>
                              </a:lnTo>
                              <a:lnTo>
                                <a:pt x="72" y="72"/>
                              </a:lnTo>
                              <a:lnTo>
                                <a:pt x="72" y="58"/>
                              </a:lnTo>
                              <a:moveTo>
                                <a:pt x="72" y="0"/>
                              </a:moveTo>
                              <a:lnTo>
                                <a:pt x="0" y="0"/>
                              </a:lnTo>
                              <a:lnTo>
                                <a:pt x="0" y="44"/>
                              </a:lnTo>
                              <a:lnTo>
                                <a:pt x="72" y="44"/>
                              </a:lnTo>
                              <a:lnTo>
                                <a:pt x="72" y="0"/>
                              </a:lnTo>
                            </a:path>
                          </a:pathLst>
                        </a:custGeom>
                        <a:solidFill>
                          <a:srgbClr val="5B9BD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9844699" name="Line 16"/>
                      <wps:cNvCnPr>
                        <a:cxnSpLocks noChangeShapeType="1"/>
                      </wps:cNvCnPr>
                      <wps:spPr bwMode="auto">
                        <a:xfrm>
                          <a:off x="10137" y="15410"/>
                          <a:ext cx="636" cy="0"/>
                        </a:xfrm>
                        <a:prstGeom prst="line">
                          <a:avLst/>
                        </a:prstGeom>
                        <a:noFill/>
                        <a:ln w="27432">
                          <a:solidFill>
                            <a:srgbClr val="5B9BD4"/>
                          </a:solidFill>
                          <a:round/>
                          <a:headEnd/>
                          <a:tailEnd/>
                        </a:ln>
                        <a:extLst>
                          <a:ext uri="{909E8E84-426E-40DD-AFC4-6F175D3DCCD1}">
                            <a14:hiddenFill xmlns:a14="http://schemas.microsoft.com/office/drawing/2010/main">
                              <a:noFill/>
                            </a14:hiddenFill>
                          </a:ext>
                        </a:extLst>
                      </wps:spPr>
                      <wps:bodyPr/>
                    </wps:wsp>
                    <wps:wsp>
                      <wps:cNvPr id="1664793477" name="Line 15"/>
                      <wps:cNvCnPr>
                        <a:cxnSpLocks noChangeShapeType="1"/>
                      </wps:cNvCnPr>
                      <wps:spPr bwMode="auto">
                        <a:xfrm>
                          <a:off x="10137" y="15453"/>
                          <a:ext cx="636" cy="0"/>
                        </a:xfrm>
                        <a:prstGeom prst="line">
                          <a:avLst/>
                        </a:prstGeom>
                        <a:noFill/>
                        <a:ln w="9144">
                          <a:solidFill>
                            <a:srgbClr val="5B9BD4"/>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78D741A9" id="Gruppo 596627007" o:spid="_x0000_s1026" style="position:absolute;margin-left:2.4pt;margin-top:791.75pt;width:460.65pt;height:3.6pt;z-index:-251655680;mso-position-horizontal-relative:margin;mso-position-vertical-relative:page" coordorigin="1560,15388" coordsize="9213,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">
              <v:line id="Line 22" o:spid="_x0000_s1027" style="position:absolute;visibility:visible;mso-wrap-style:square" from="1560,15410" to="4081,154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" strokecolor="#5b9bd4" strokeweight="2.16pt"/>
              <v:line id="Line 21" o:spid="_x0000_s1028" style="position:absolute;visibility:visible;mso-wrap-style:square" from="1560,15453" to="4081,154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" strokecolor="#5b9bd4" strokeweight=".72pt"/>
              <v:shape id="AutoShape 20" o:spid="_x0000_s1029" style="position:absolute;left:4081;top:15388;width:72;height:72;visibility:visible;mso-wrap-style:square;v-text-anchor:top" coordsize="7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" path="m72,58l,58,,72r72,l72,58m72,l,,,44r72,l72,e" fillcolor="#5b9bd4" stroked="f">
                <v:path arrowok="t" o:connecttype="custom" o:connectlocs="72,15446;0,15446;0,15460;72,15460;72,15446;72,15388;0,15388;0,15432;72,15432;72,15388" o:connectangles="0,0,0,0,0,0,0,0,0,0"/>
              </v:shape>
              <v:line id="Line 19" o:spid="_x0000_s1030" style="position:absolute;visibility:visible;mso-wrap-style:square" from="4153,15410" to="10065,154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" strokecolor="#5b9bd4" strokeweight="2.16pt"/>
              <v:line id="Line 18" o:spid="_x0000_s1031" style="position:absolute;visibility:visible;mso-wrap-style:square" from="4153,15453" to="10065,154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" strokecolor="#5b9bd4" strokeweight=".72pt"/>
              <v:shape id="AutoShape 17" o:spid="_x0000_s1032" style="position:absolute;left:10065;top:15388;width:72;height:72;visibility:visible;mso-wrap-style:square;v-text-anchor:top" coordsize="7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" path="m72,58l,58,,72r72,l72,58m72,l,,,44r72,l72,e" fillcolor="#5b9bd4" stroked="f">
                <v:path arrowok="t" o:connecttype="custom" o:connectlocs="72,15446;0,15446;0,15460;72,15460;72,15446;72,15388;0,15388;0,15432;72,15432;72,15388" o:connectangles="0,0,0,0,0,0,0,0,0,0"/>
              </v:shape>
              <v:line id="Line 16" o:spid="_x0000_s1033" style="position:absolute;visibility:visible;mso-wrap-style:square" from="10137,15410" to="10773,154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" strokecolor="#5b9bd4" strokeweight="2.16pt"/>
              <v:line id="Line 15" o:spid="_x0000_s1034" style="position:absolute;visibility:visible;mso-wrap-style:square" from="10137,15453" to="10773,154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" strokecolor="#5b9bd4" strokeweight=".72pt"/>
              <w10:wrap anchorx="margin" anchory="page"/>
            </v:group>
          </w:pict>
        </mc:Fallback>
      </mc:AlternateContent>
    </w:r>
  </w:p>
  <w:p w14:paraId="201C89B8" w14:textId="704319CD" w:rsidR="006E2C6D" w:rsidRDefault="006E2C6D" w:rsidP="001B2A53">
    <w:pPr>
      <w:pStyle w:val="Intestazione"/>
      <w:ind w:left="142"/>
      <w:rPr>
        <w:sz w:val="14"/>
      </w:rPr>
    </w:pPr>
  </w:p>
  <w:p w14:paraId="01DC2639" w14:textId="504654BE" w:rsidR="006E2C6D" w:rsidRDefault="009D7ED1" w:rsidP="001B2A53">
    <w:pPr>
      <w:pStyle w:val="Intestazione"/>
      <w:ind w:left="142"/>
      <w:rPr>
        <w:sz w:val="14"/>
      </w:rPr>
    </w:pPr>
    <w:r>
      <w:rPr>
        <w:noProof/>
        <w:lang w:eastAsia="it-IT"/>
      </w:rPr>
      <mc:AlternateContent>
        <mc:Choice Requires="wps">
          <w:drawing>
            <wp:anchor distT="0" distB="0" distL="114300" distR="114300" simplePos="0" relativeHeight="251658752" behindDoc="1" locked="0" layoutInCell="1" allowOverlap="1" wp14:anchorId="1FE7BCF2" wp14:editId="66CCDC8A">
              <wp:simplePos x="0" y="0"/>
              <wp:positionH relativeFrom="margin">
                <wp:posOffset>5549433</wp:posOffset>
              </wp:positionH>
              <wp:positionV relativeFrom="page">
                <wp:posOffset>10175206</wp:posOffset>
              </wp:positionV>
              <wp:extent cx="442595" cy="172720"/>
              <wp:effectExtent l="0" t="0" r="14605" b="17780"/>
              <wp:wrapNone/>
              <wp:docPr id="13" name="Casella di testo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2595" cy="172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60BBD1" w14:textId="6B089B84" w:rsidR="006E2C6D" w:rsidRDefault="006E2C6D" w:rsidP="00CB000B">
                          <w:pPr>
                            <w:spacing w:before="13"/>
                            <w:ind w:left="40"/>
                            <w:jc w:val="right"/>
                            <w:rPr>
                              <w:sz w:val="14"/>
                            </w:rPr>
                          </w:pPr>
                          <w:r>
                            <w:fldChar w:fldCharType="begin"/>
                          </w:r>
                          <w:r>
                            <w:rPr>
                              <w:color w:val="999999"/>
                              <w:sz w:val="14"/>
                            </w:rPr>
                            <w:instrText xml:space="preserve"> PAGE </w:instrText>
                          </w:r>
                          <w:r>
                            <w:fldChar w:fldCharType="separate"/>
                          </w:r>
                          <w:r>
                            <w:rPr>
                              <w:noProof/>
                              <w:color w:val="999999"/>
                              <w:sz w:val="14"/>
                            </w:rPr>
                            <w:t>11</w:t>
                          </w:r>
                          <w:r>
                            <w:fldChar w:fldCharType="end"/>
                          </w:r>
                          <w:r>
                            <w:rPr>
                              <w:color w:val="999999"/>
                              <w:sz w:val="14"/>
                            </w:rP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FE7BCF2" id="_x0000_t202" coordsize="21600,21600" o:spt="202" path="m,l,21600r21600,l21600,xe">
              <v:stroke joinstyle="miter"/>
              <v:path gradientshapeok="t" o:connecttype="rect"/>
            </v:shapetype>
            <v:shape id="Casella di testo 13" o:spid="_x0000_s1035" type="#_x0000_t202" style="position:absolute;left:0;text-align:left;margin-left:436.95pt;margin-top:801.2pt;width:34.85pt;height:13.6pt;z-index:-25165772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" filled="f" stroked="f">
              <v:textbox inset="0,0,0,0">
                <w:txbxContent>
                  <w:p w14:paraId="5A60BBD1" w14:textId="6B089B84" w:rsidR="006E2C6D" w:rsidRDefault="006E2C6D" w:rsidP="00CB000B">
                    <w:pPr>
                      <w:spacing w:before="13"/>
                      <w:ind w:left="40"/>
                      <w:jc w:val="right"/>
                      <w:rPr>
                        <w:sz w:val="14"/>
                      </w:rPr>
                    </w:pPr>
                    <w:r>
                      <w:fldChar w:fldCharType="begin"/>
                    </w:r>
                    <w:r>
                      <w:rPr>
                        <w:color w:val="999999"/>
                        <w:sz w:val="14"/>
                      </w:rPr>
                      <w:instrText xml:space="preserve"> PAGE </w:instrText>
                    </w:r>
                    <w:r>
                      <w:fldChar w:fldCharType="separate"/>
                    </w:r>
                    <w:r>
                      <w:rPr>
                        <w:noProof/>
                        <w:color w:val="999999"/>
                        <w:sz w:val="14"/>
                      </w:rPr>
                      <w:t>11</w:t>
                    </w:r>
                    <w:r>
                      <w:fldChar w:fldCharType="end"/>
                    </w:r>
                    <w:r>
                      <w:rPr>
                        <w:color w:val="999999"/>
                        <w:sz w:val="14"/>
                      </w:rPr>
                      <w:t xml:space="preserve"> </w:t>
                    </w:r>
                  </w:p>
                </w:txbxContent>
              </v:textbox>
              <w10:wrap anchorx="margin" anchory="page"/>
            </v:shape>
          </w:pict>
        </mc:Fallback>
      </mc:AlternateContent>
    </w:r>
    <w:r w:rsidR="006E2C6D" w:rsidRPr="00466F71">
      <w:rPr>
        <w:b/>
        <w:smallCaps/>
        <w:noProof/>
        <w:sz w:val="40"/>
        <w:szCs w:val="40"/>
      </w:rPr>
      <w:drawing>
        <wp:inline distT="0" distB="0" distL="0" distR="0" wp14:anchorId="73465661" wp14:editId="352DE6C0">
          <wp:extent cx="762000" cy="357587"/>
          <wp:effectExtent l="0" t="0" r="0" b="4445"/>
          <wp:docPr id="30" name="Immagine 30" descr="D:\Templates\areacom 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8" descr="D:\Templates\areacom 3.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84020" cy="367920"/>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E09847D" w14:textId="77777777" w:rsidR="004D5DE7" w:rsidRDefault="004D5DE7">
      <w:r>
        <w:separator/>
      </w:r>
    </w:p>
  </w:footnote>
  <w:footnote w:type="continuationSeparator" w:id="0">
    <w:p w14:paraId="4CD99696" w14:textId="77777777" w:rsidR="004D5DE7" w:rsidRDefault="004D5DE7">
      <w:r>
        <w:continuationSeparator/>
      </w:r>
    </w:p>
  </w:footnote>
  <w:footnote w:id="1">
    <w:p w14:paraId="2742A585" w14:textId="77777777" w:rsidR="006E2C6D" w:rsidRPr="00125A0E" w:rsidRDefault="006E2C6D" w:rsidP="00125A0E">
      <w:pPr>
        <w:pStyle w:val="Testonotaapidipagina"/>
        <w:rPr>
          <w:sz w:val="16"/>
          <w:szCs w:val="16"/>
        </w:rPr>
      </w:pPr>
      <w:r w:rsidRPr="00125A0E">
        <w:rPr>
          <w:rStyle w:val="Rimandonotaapidipagina"/>
          <w:sz w:val="16"/>
          <w:szCs w:val="16"/>
        </w:rPr>
        <w:footnoteRef/>
      </w:r>
      <w:r w:rsidRPr="00125A0E">
        <w:rPr>
          <w:sz w:val="16"/>
          <w:szCs w:val="16"/>
        </w:rPr>
        <w:t xml:space="preserve"> </w:t>
      </w:r>
      <w:r w:rsidRPr="00125A0E">
        <w:rPr>
          <w:rFonts w:ascii="TimesNewRomanPSMT" w:hAnsi="TimesNewRomanPSMT"/>
          <w:color w:val="000000"/>
          <w:sz w:val="16"/>
          <w:szCs w:val="16"/>
        </w:rPr>
        <w:t xml:space="preserve">1 </w:t>
      </w:r>
      <w:r w:rsidRPr="00125A0E">
        <w:rPr>
          <w:rFonts w:ascii="TimesNewRomanPS-ItalicMT" w:hAnsi="TimesNewRomanPS-ItalicMT"/>
          <w:i/>
          <w:iCs/>
          <w:color w:val="000000"/>
          <w:sz w:val="16"/>
          <w:szCs w:val="16"/>
        </w:rPr>
        <w:t xml:space="preserve">Presidenza del Consiglio dei Ministri - Dipartimento della Funzione Pubblica </w:t>
      </w:r>
      <w:r w:rsidRPr="00125A0E">
        <w:rPr>
          <w:rFonts w:ascii="TimesNewRomanPSMT" w:hAnsi="TimesNewRomanPSMT"/>
          <w:color w:val="000000"/>
          <w:sz w:val="16"/>
          <w:szCs w:val="16"/>
        </w:rPr>
        <w:t>“LINEE GUIDA SUL PIANO ORGANIZZATIVO DEL LAVORO AGILE (POLA) E INDICATORI DI PERFORMANCE” - Art. 14, comma 1, legge 7 agosto 2015, n. 124, come modificato dall’articolo 263, comma 4-bis, del decreto legge 19 maggio 2020, n. 34, convertito, con modificazioni, dalla legge 17 luglio 2020, n. 77.</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B67E0B" w14:textId="77777777" w:rsidR="006E2C6D" w:rsidRDefault="006E2C6D" w:rsidP="00DE0135">
    <w:pPr>
      <w:pStyle w:val="Intestazione"/>
      <w:jc w:val="center"/>
    </w:pPr>
  </w:p>
  <w:p w14:paraId="5F0E580B" w14:textId="77777777" w:rsidR="006E2C6D" w:rsidRDefault="006E2C6D" w:rsidP="00DE0135">
    <w:pPr>
      <w:pStyle w:val="Intestazione"/>
      <w:jc w:val="center"/>
    </w:pPr>
  </w:p>
  <w:p w14:paraId="445474FD" w14:textId="77777777" w:rsidR="006E2C6D" w:rsidRDefault="006E2C6D" w:rsidP="00205657">
    <w:pPr>
      <w:pStyle w:val="Intestazione"/>
    </w:pPr>
  </w:p>
  <w:p w14:paraId="7718E353" w14:textId="77777777" w:rsidR="006E2C6D" w:rsidRPr="003F52ED" w:rsidRDefault="006E2C6D" w:rsidP="00DE0135">
    <w:pPr>
      <w:pStyle w:val="Intestazione"/>
      <w:jc w:val="center"/>
      <w:rPr>
        <w:rFonts w:ascii="Times New Roman" w:hAnsi="Times New Roman" w:cs="Times New Roman"/>
        <w:b/>
        <w:i/>
      </w:rPr>
    </w:pPr>
    <w:proofErr w:type="spellStart"/>
    <w:r w:rsidRPr="003F52ED">
      <w:rPr>
        <w:rFonts w:ascii="Times New Roman" w:hAnsi="Times New Roman" w:cs="Times New Roman"/>
        <w:b/>
        <w:i/>
      </w:rPr>
      <w:t>A</w:t>
    </w:r>
    <w:r>
      <w:rPr>
        <w:rFonts w:ascii="Times New Roman" w:hAnsi="Times New Roman" w:cs="Times New Roman"/>
        <w:b/>
        <w:i/>
      </w:rPr>
      <w:t>reaCom</w:t>
    </w:r>
    <w:proofErr w:type="spellEnd"/>
  </w:p>
  <w:p w14:paraId="10D5EA0E" w14:textId="32C03AAB" w:rsidR="006E2C6D" w:rsidRPr="003F52ED" w:rsidRDefault="00C773F6" w:rsidP="00CF637B">
    <w:pPr>
      <w:pStyle w:val="Intestazione"/>
      <w:jc w:val="center"/>
      <w:rPr>
        <w:rFonts w:ascii="Times New Roman" w:hAnsi="Times New Roman" w:cs="Times New Roman"/>
        <w:i/>
        <w:sz w:val="18"/>
        <w:szCs w:val="18"/>
      </w:rPr>
    </w:pPr>
    <w:r>
      <w:rPr>
        <w:noProof/>
        <w:lang w:eastAsia="it-IT"/>
      </w:rPr>
      <mc:AlternateContent>
        <mc:Choice Requires="wpg">
          <w:drawing>
            <wp:anchor distT="0" distB="0" distL="114300" distR="114300" simplePos="0" relativeHeight="251656704" behindDoc="1" locked="0" layoutInCell="1" allowOverlap="1" wp14:anchorId="6640C186" wp14:editId="1EF76DD6">
              <wp:simplePos x="0" y="0"/>
              <wp:positionH relativeFrom="margin">
                <wp:posOffset>92710</wp:posOffset>
              </wp:positionH>
              <wp:positionV relativeFrom="page">
                <wp:posOffset>873869</wp:posOffset>
              </wp:positionV>
              <wp:extent cx="5850255" cy="45720"/>
              <wp:effectExtent l="0" t="0" r="36195" b="11430"/>
              <wp:wrapNone/>
              <wp:docPr id="2" name="Gruppo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0255" cy="45720"/>
                        <a:chOff x="1560" y="15388"/>
                        <a:chExt cx="9213" cy="72"/>
                      </a:xfrm>
                    </wpg:grpSpPr>
                    <wps:wsp>
                      <wps:cNvPr id="3" name="Line 22"/>
                      <wps:cNvCnPr>
                        <a:cxnSpLocks noChangeShapeType="1"/>
                      </wps:cNvCnPr>
                      <wps:spPr bwMode="auto">
                        <a:xfrm>
                          <a:off x="1560" y="15410"/>
                          <a:ext cx="2521" cy="0"/>
                        </a:xfrm>
                        <a:prstGeom prst="line">
                          <a:avLst/>
                        </a:prstGeom>
                        <a:noFill/>
                        <a:ln w="27432">
                          <a:solidFill>
                            <a:srgbClr val="5B9BD4"/>
                          </a:solidFill>
                          <a:round/>
                          <a:headEnd/>
                          <a:tailEnd/>
                        </a:ln>
                        <a:extLst>
                          <a:ext uri="{909E8E84-426E-40DD-AFC4-6F175D3DCCD1}">
                            <a14:hiddenFill xmlns:a14="http://schemas.microsoft.com/office/drawing/2010/main">
                              <a:noFill/>
                            </a14:hiddenFill>
                          </a:ext>
                        </a:extLst>
                      </wps:spPr>
                      <wps:bodyPr/>
                    </wps:wsp>
                    <wps:wsp>
                      <wps:cNvPr id="4" name="Line 21"/>
                      <wps:cNvCnPr>
                        <a:cxnSpLocks noChangeShapeType="1"/>
                      </wps:cNvCnPr>
                      <wps:spPr bwMode="auto">
                        <a:xfrm>
                          <a:off x="1560" y="15453"/>
                          <a:ext cx="2521" cy="0"/>
                        </a:xfrm>
                        <a:prstGeom prst="line">
                          <a:avLst/>
                        </a:prstGeom>
                        <a:noFill/>
                        <a:ln w="9144">
                          <a:solidFill>
                            <a:srgbClr val="5B9BD4"/>
                          </a:solidFill>
                          <a:round/>
                          <a:headEnd/>
                          <a:tailEnd/>
                        </a:ln>
                        <a:extLst>
                          <a:ext uri="{909E8E84-426E-40DD-AFC4-6F175D3DCCD1}">
                            <a14:hiddenFill xmlns:a14="http://schemas.microsoft.com/office/drawing/2010/main">
                              <a:noFill/>
                            </a14:hiddenFill>
                          </a:ext>
                        </a:extLst>
                      </wps:spPr>
                      <wps:bodyPr/>
                    </wps:wsp>
                    <wps:wsp>
                      <wps:cNvPr id="5" name="AutoShape 20"/>
                      <wps:cNvSpPr>
                        <a:spLocks/>
                      </wps:cNvSpPr>
                      <wps:spPr bwMode="auto">
                        <a:xfrm>
                          <a:off x="4081" y="15388"/>
                          <a:ext cx="72" cy="72"/>
                        </a:xfrm>
                        <a:custGeom>
                          <a:avLst/>
                          <a:gdLst>
                            <a:gd name="T0" fmla="*/ 72 w 72"/>
                            <a:gd name="T1" fmla="*/ 15446 h 72"/>
                            <a:gd name="T2" fmla="*/ 0 w 72"/>
                            <a:gd name="T3" fmla="*/ 15446 h 72"/>
                            <a:gd name="T4" fmla="*/ 0 w 72"/>
                            <a:gd name="T5" fmla="*/ 15460 h 72"/>
                            <a:gd name="T6" fmla="*/ 72 w 72"/>
                            <a:gd name="T7" fmla="*/ 15460 h 72"/>
                            <a:gd name="T8" fmla="*/ 72 w 72"/>
                            <a:gd name="T9" fmla="*/ 15446 h 72"/>
                            <a:gd name="T10" fmla="*/ 72 w 72"/>
                            <a:gd name="T11" fmla="*/ 15388 h 72"/>
                            <a:gd name="T12" fmla="*/ 0 w 72"/>
                            <a:gd name="T13" fmla="*/ 15388 h 72"/>
                            <a:gd name="T14" fmla="*/ 0 w 72"/>
                            <a:gd name="T15" fmla="*/ 15432 h 72"/>
                            <a:gd name="T16" fmla="*/ 72 w 72"/>
                            <a:gd name="T17" fmla="*/ 15432 h 72"/>
                            <a:gd name="T18" fmla="*/ 72 w 72"/>
                            <a:gd name="T19" fmla="*/ 15388 h 72"/>
                            <a:gd name="T20" fmla="*/ 0 60000 65536"/>
                            <a:gd name="T21" fmla="*/ 0 60000 65536"/>
                            <a:gd name="T22" fmla="*/ 0 60000 65536"/>
                            <a:gd name="T23" fmla="*/ 0 60000 65536"/>
                            <a:gd name="T24" fmla="*/ 0 60000 65536"/>
                            <a:gd name="T25" fmla="*/ 0 60000 65536"/>
                            <a:gd name="T26" fmla="*/ 0 60000 65536"/>
                            <a:gd name="T27" fmla="*/ 0 60000 65536"/>
                            <a:gd name="T28" fmla="*/ 0 60000 65536"/>
                            <a:gd name="T29" fmla="*/ 0 60000 65536"/>
                          </a:gdLst>
                          <a:ahLst/>
                          <a:cxnLst>
                            <a:cxn ang="T20">
                              <a:pos x="T0" y="T1"/>
                            </a:cxn>
                            <a:cxn ang="T21">
                              <a:pos x="T2" y="T3"/>
                            </a:cxn>
                            <a:cxn ang="T22">
                              <a:pos x="T4" y="T5"/>
                            </a:cxn>
                            <a:cxn ang="T23">
                              <a:pos x="T6" y="T7"/>
                            </a:cxn>
                            <a:cxn ang="T24">
                              <a:pos x="T8" y="T9"/>
                            </a:cxn>
                            <a:cxn ang="T25">
                              <a:pos x="T10" y="T11"/>
                            </a:cxn>
                            <a:cxn ang="T26">
                              <a:pos x="T12" y="T13"/>
                            </a:cxn>
                            <a:cxn ang="T27">
                              <a:pos x="T14" y="T15"/>
                            </a:cxn>
                            <a:cxn ang="T28">
                              <a:pos x="T16" y="T17"/>
                            </a:cxn>
                            <a:cxn ang="T29">
                              <a:pos x="T18" y="T19"/>
                            </a:cxn>
                          </a:cxnLst>
                          <a:rect l="0" t="0" r="r" b="b"/>
                          <a:pathLst>
                            <a:path w="72" h="72">
                              <a:moveTo>
                                <a:pt x="72" y="58"/>
                              </a:moveTo>
                              <a:lnTo>
                                <a:pt x="0" y="58"/>
                              </a:lnTo>
                              <a:lnTo>
                                <a:pt x="0" y="72"/>
                              </a:lnTo>
                              <a:lnTo>
                                <a:pt x="72" y="72"/>
                              </a:lnTo>
                              <a:lnTo>
                                <a:pt x="72" y="58"/>
                              </a:lnTo>
                              <a:moveTo>
                                <a:pt x="72" y="0"/>
                              </a:moveTo>
                              <a:lnTo>
                                <a:pt x="0" y="0"/>
                              </a:lnTo>
                              <a:lnTo>
                                <a:pt x="0" y="44"/>
                              </a:lnTo>
                              <a:lnTo>
                                <a:pt x="72" y="44"/>
                              </a:lnTo>
                              <a:lnTo>
                                <a:pt x="72" y="0"/>
                              </a:lnTo>
                            </a:path>
                          </a:pathLst>
                        </a:custGeom>
                        <a:solidFill>
                          <a:srgbClr val="5B9BD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 name="Line 19"/>
                      <wps:cNvCnPr>
                        <a:cxnSpLocks noChangeShapeType="1"/>
                      </wps:cNvCnPr>
                      <wps:spPr bwMode="auto">
                        <a:xfrm>
                          <a:off x="4153" y="15410"/>
                          <a:ext cx="5912" cy="0"/>
                        </a:xfrm>
                        <a:prstGeom prst="line">
                          <a:avLst/>
                        </a:prstGeom>
                        <a:noFill/>
                        <a:ln w="27432">
                          <a:solidFill>
                            <a:srgbClr val="5B9BD4"/>
                          </a:solidFill>
                          <a:round/>
                          <a:headEnd/>
                          <a:tailEnd/>
                        </a:ln>
                        <a:extLst>
                          <a:ext uri="{909E8E84-426E-40DD-AFC4-6F175D3DCCD1}">
                            <a14:hiddenFill xmlns:a14="http://schemas.microsoft.com/office/drawing/2010/main">
                              <a:noFill/>
                            </a14:hiddenFill>
                          </a:ext>
                        </a:extLst>
                      </wps:spPr>
                      <wps:bodyPr/>
                    </wps:wsp>
                    <wps:wsp>
                      <wps:cNvPr id="7" name="Line 18"/>
                      <wps:cNvCnPr>
                        <a:cxnSpLocks noChangeShapeType="1"/>
                      </wps:cNvCnPr>
                      <wps:spPr bwMode="auto">
                        <a:xfrm>
                          <a:off x="4153" y="15453"/>
                          <a:ext cx="5912" cy="0"/>
                        </a:xfrm>
                        <a:prstGeom prst="line">
                          <a:avLst/>
                        </a:prstGeom>
                        <a:noFill/>
                        <a:ln w="9144">
                          <a:solidFill>
                            <a:srgbClr val="5B9BD4"/>
                          </a:solidFill>
                          <a:round/>
                          <a:headEnd/>
                          <a:tailEnd/>
                        </a:ln>
                        <a:extLst>
                          <a:ext uri="{909E8E84-426E-40DD-AFC4-6F175D3DCCD1}">
                            <a14:hiddenFill xmlns:a14="http://schemas.microsoft.com/office/drawing/2010/main">
                              <a:noFill/>
                            </a14:hiddenFill>
                          </a:ext>
                        </a:extLst>
                      </wps:spPr>
                      <wps:bodyPr/>
                    </wps:wsp>
                    <wps:wsp>
                      <wps:cNvPr id="8" name="AutoShape 17"/>
                      <wps:cNvSpPr>
                        <a:spLocks/>
                      </wps:cNvSpPr>
                      <wps:spPr bwMode="auto">
                        <a:xfrm>
                          <a:off x="10065" y="15388"/>
                          <a:ext cx="72" cy="72"/>
                        </a:xfrm>
                        <a:custGeom>
                          <a:avLst/>
                          <a:gdLst>
                            <a:gd name="T0" fmla="*/ 72 w 72"/>
                            <a:gd name="T1" fmla="*/ 15446 h 72"/>
                            <a:gd name="T2" fmla="*/ 0 w 72"/>
                            <a:gd name="T3" fmla="*/ 15446 h 72"/>
                            <a:gd name="T4" fmla="*/ 0 w 72"/>
                            <a:gd name="T5" fmla="*/ 15460 h 72"/>
                            <a:gd name="T6" fmla="*/ 72 w 72"/>
                            <a:gd name="T7" fmla="*/ 15460 h 72"/>
                            <a:gd name="T8" fmla="*/ 72 w 72"/>
                            <a:gd name="T9" fmla="*/ 15446 h 72"/>
                            <a:gd name="T10" fmla="*/ 72 w 72"/>
                            <a:gd name="T11" fmla="*/ 15388 h 72"/>
                            <a:gd name="T12" fmla="*/ 0 w 72"/>
                            <a:gd name="T13" fmla="*/ 15388 h 72"/>
                            <a:gd name="T14" fmla="*/ 0 w 72"/>
                            <a:gd name="T15" fmla="*/ 15432 h 72"/>
                            <a:gd name="T16" fmla="*/ 72 w 72"/>
                            <a:gd name="T17" fmla="*/ 15432 h 72"/>
                            <a:gd name="T18" fmla="*/ 72 w 72"/>
                            <a:gd name="T19" fmla="*/ 15388 h 72"/>
                            <a:gd name="T20" fmla="*/ 0 60000 65536"/>
                            <a:gd name="T21" fmla="*/ 0 60000 65536"/>
                            <a:gd name="T22" fmla="*/ 0 60000 65536"/>
                            <a:gd name="T23" fmla="*/ 0 60000 65536"/>
                            <a:gd name="T24" fmla="*/ 0 60000 65536"/>
                            <a:gd name="T25" fmla="*/ 0 60000 65536"/>
                            <a:gd name="T26" fmla="*/ 0 60000 65536"/>
                            <a:gd name="T27" fmla="*/ 0 60000 65536"/>
                            <a:gd name="T28" fmla="*/ 0 60000 65536"/>
                            <a:gd name="T29" fmla="*/ 0 60000 65536"/>
                          </a:gdLst>
                          <a:ahLst/>
                          <a:cxnLst>
                            <a:cxn ang="T20">
                              <a:pos x="T0" y="T1"/>
                            </a:cxn>
                            <a:cxn ang="T21">
                              <a:pos x="T2" y="T3"/>
                            </a:cxn>
                            <a:cxn ang="T22">
                              <a:pos x="T4" y="T5"/>
                            </a:cxn>
                            <a:cxn ang="T23">
                              <a:pos x="T6" y="T7"/>
                            </a:cxn>
                            <a:cxn ang="T24">
                              <a:pos x="T8" y="T9"/>
                            </a:cxn>
                            <a:cxn ang="T25">
                              <a:pos x="T10" y="T11"/>
                            </a:cxn>
                            <a:cxn ang="T26">
                              <a:pos x="T12" y="T13"/>
                            </a:cxn>
                            <a:cxn ang="T27">
                              <a:pos x="T14" y="T15"/>
                            </a:cxn>
                            <a:cxn ang="T28">
                              <a:pos x="T16" y="T17"/>
                            </a:cxn>
                            <a:cxn ang="T29">
                              <a:pos x="T18" y="T19"/>
                            </a:cxn>
                          </a:cxnLst>
                          <a:rect l="0" t="0" r="r" b="b"/>
                          <a:pathLst>
                            <a:path w="72" h="72">
                              <a:moveTo>
                                <a:pt x="72" y="58"/>
                              </a:moveTo>
                              <a:lnTo>
                                <a:pt x="0" y="58"/>
                              </a:lnTo>
                              <a:lnTo>
                                <a:pt x="0" y="72"/>
                              </a:lnTo>
                              <a:lnTo>
                                <a:pt x="72" y="72"/>
                              </a:lnTo>
                              <a:lnTo>
                                <a:pt x="72" y="58"/>
                              </a:lnTo>
                              <a:moveTo>
                                <a:pt x="72" y="0"/>
                              </a:moveTo>
                              <a:lnTo>
                                <a:pt x="0" y="0"/>
                              </a:lnTo>
                              <a:lnTo>
                                <a:pt x="0" y="44"/>
                              </a:lnTo>
                              <a:lnTo>
                                <a:pt x="72" y="44"/>
                              </a:lnTo>
                              <a:lnTo>
                                <a:pt x="72" y="0"/>
                              </a:lnTo>
                            </a:path>
                          </a:pathLst>
                        </a:custGeom>
                        <a:solidFill>
                          <a:srgbClr val="5B9BD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 name="Line 16"/>
                      <wps:cNvCnPr>
                        <a:cxnSpLocks noChangeShapeType="1"/>
                      </wps:cNvCnPr>
                      <wps:spPr bwMode="auto">
                        <a:xfrm>
                          <a:off x="10137" y="15410"/>
                          <a:ext cx="636" cy="0"/>
                        </a:xfrm>
                        <a:prstGeom prst="line">
                          <a:avLst/>
                        </a:prstGeom>
                        <a:noFill/>
                        <a:ln w="27432">
                          <a:solidFill>
                            <a:srgbClr val="5B9BD4"/>
                          </a:solidFill>
                          <a:round/>
                          <a:headEnd/>
                          <a:tailEnd/>
                        </a:ln>
                        <a:extLst>
                          <a:ext uri="{909E8E84-426E-40DD-AFC4-6F175D3DCCD1}">
                            <a14:hiddenFill xmlns:a14="http://schemas.microsoft.com/office/drawing/2010/main">
                              <a:noFill/>
                            </a14:hiddenFill>
                          </a:ext>
                        </a:extLst>
                      </wps:spPr>
                      <wps:bodyPr/>
                    </wps:wsp>
                    <wps:wsp>
                      <wps:cNvPr id="10" name="Line 15"/>
                      <wps:cNvCnPr>
                        <a:cxnSpLocks noChangeShapeType="1"/>
                      </wps:cNvCnPr>
                      <wps:spPr bwMode="auto">
                        <a:xfrm>
                          <a:off x="10137" y="15453"/>
                          <a:ext cx="636" cy="0"/>
                        </a:xfrm>
                        <a:prstGeom prst="line">
                          <a:avLst/>
                        </a:prstGeom>
                        <a:noFill/>
                        <a:ln w="9144">
                          <a:solidFill>
                            <a:srgbClr val="5B9BD4"/>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22ECF1F7" id="Gruppo 2" o:spid="_x0000_s1026" style="position:absolute;margin-left:7.3pt;margin-top:68.8pt;width:460.65pt;height:3.6pt;z-index:-251659776;mso-position-horizontal-relative:margin;mso-position-vertical-relative:page" coordorigin="1560,15388" coordsize="9213,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">
              <v:line id="Line 22" o:spid="_x0000_s1027" style="position:absolute;visibility:visible;mso-wrap-style:square" from="1560,15410" to="4081,154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" strokecolor="#5b9bd4" strokeweight="2.16pt"/>
              <v:line id="Line 21" o:spid="_x0000_s1028" style="position:absolute;visibility:visible;mso-wrap-style:square" from="1560,15453" to="4081,154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" strokecolor="#5b9bd4" strokeweight=".72pt"/>
              <v:shape id="AutoShape 20" o:spid="_x0000_s1029" style="position:absolute;left:4081;top:15388;width:72;height:72;visibility:visible;mso-wrap-style:square;v-text-anchor:top" coordsize="7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" path="m72,58l,58,,72r72,l72,58m72,l,,,44r72,l72,e" fillcolor="#5b9bd4" stroked="f">
                <v:path arrowok="t" o:connecttype="custom" o:connectlocs="72,15446;0,15446;0,15460;72,15460;72,15446;72,15388;0,15388;0,15432;72,15432;72,15388" o:connectangles="0,0,0,0,0,0,0,0,0,0"/>
              </v:shape>
              <v:line id="Line 19" o:spid="_x0000_s1030" style="position:absolute;visibility:visible;mso-wrap-style:square" from="4153,15410" to="10065,154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" strokecolor="#5b9bd4" strokeweight="2.16pt"/>
              <v:line id="Line 18" o:spid="_x0000_s1031" style="position:absolute;visibility:visible;mso-wrap-style:square" from="4153,15453" to="10065,154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" strokecolor="#5b9bd4" strokeweight=".72pt"/>
              <v:shape id="AutoShape 17" o:spid="_x0000_s1032" style="position:absolute;left:10065;top:15388;width:72;height:72;visibility:visible;mso-wrap-style:square;v-text-anchor:top" coordsize="7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" path="m72,58l,58,,72r72,l72,58m72,l,,,44r72,l72,e" fillcolor="#5b9bd4" stroked="f">
                <v:path arrowok="t" o:connecttype="custom" o:connectlocs="72,15446;0,15446;0,15460;72,15460;72,15446;72,15388;0,15388;0,15432;72,15432;72,15388" o:connectangles="0,0,0,0,0,0,0,0,0,0"/>
              </v:shape>
              <v:line id="Line 16" o:spid="_x0000_s1033" style="position:absolute;visibility:visible;mso-wrap-style:square" from="10137,15410" to="10773,154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" strokecolor="#5b9bd4" strokeweight="2.16pt"/>
              <v:line id="Line 15" o:spid="_x0000_s1034" style="position:absolute;visibility:visible;mso-wrap-style:square" from="10137,15453" to="10773,154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" strokecolor="#5b9bd4" strokeweight=".72pt"/>
              <w10:wrap anchorx="margin" anchory="page"/>
            </v:group>
          </w:pict>
        </mc:Fallback>
      </mc:AlternateContent>
    </w:r>
    <w:r w:rsidR="006E2C6D" w:rsidRPr="003F52ED">
      <w:rPr>
        <w:rFonts w:ascii="Times New Roman" w:hAnsi="Times New Roman" w:cs="Times New Roman"/>
        <w:i/>
        <w:sz w:val="18"/>
        <w:szCs w:val="18"/>
      </w:rPr>
      <w:t>Piano Integrato di Azione e Organizzazione</w:t>
    </w:r>
    <w:r w:rsidR="002A1F45">
      <w:rPr>
        <w:rFonts w:ascii="Times New Roman" w:hAnsi="Times New Roman" w:cs="Times New Roman"/>
        <w:i/>
        <w:sz w:val="18"/>
        <w:szCs w:val="18"/>
      </w:rPr>
      <w:t xml:space="preserve"> 2025-2027</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2A991F" w14:textId="77777777" w:rsidR="001E79DB" w:rsidRDefault="001E79DB" w:rsidP="00DE0135">
    <w:pPr>
      <w:pStyle w:val="Intestazione"/>
      <w:jc w:val="center"/>
    </w:pPr>
  </w:p>
  <w:p w14:paraId="22411A2C" w14:textId="77777777" w:rsidR="001E79DB" w:rsidRDefault="001E79DB" w:rsidP="00DE0135">
    <w:pPr>
      <w:pStyle w:val="Intestazione"/>
      <w:jc w:val="center"/>
    </w:pPr>
  </w:p>
  <w:p w14:paraId="3695DE81" w14:textId="77777777" w:rsidR="001E79DB" w:rsidRDefault="001E79DB" w:rsidP="00205657">
    <w:pPr>
      <w:pStyle w:val="Intestazione"/>
    </w:pPr>
  </w:p>
  <w:p w14:paraId="2E85D082" w14:textId="77777777" w:rsidR="001E79DB" w:rsidRPr="003F52ED" w:rsidRDefault="001E79DB" w:rsidP="00DE0135">
    <w:pPr>
      <w:pStyle w:val="Intestazione"/>
      <w:jc w:val="center"/>
      <w:rPr>
        <w:rFonts w:ascii="Times New Roman" w:hAnsi="Times New Roman" w:cs="Times New Roman"/>
        <w:b/>
        <w:i/>
      </w:rPr>
    </w:pPr>
    <w:proofErr w:type="spellStart"/>
    <w:r w:rsidRPr="003F52ED">
      <w:rPr>
        <w:rFonts w:ascii="Times New Roman" w:hAnsi="Times New Roman" w:cs="Times New Roman"/>
        <w:b/>
        <w:i/>
      </w:rPr>
      <w:t>A</w:t>
    </w:r>
    <w:r>
      <w:rPr>
        <w:rFonts w:ascii="Times New Roman" w:hAnsi="Times New Roman" w:cs="Times New Roman"/>
        <w:b/>
        <w:i/>
      </w:rPr>
      <w:t>reaCom</w:t>
    </w:r>
    <w:proofErr w:type="spellEnd"/>
  </w:p>
  <w:p w14:paraId="5E9CD64E" w14:textId="4BB38220" w:rsidR="001E79DB" w:rsidRDefault="001E79DB" w:rsidP="00CF637B">
    <w:pPr>
      <w:pStyle w:val="Intestazione"/>
      <w:jc w:val="center"/>
      <w:rPr>
        <w:rFonts w:ascii="Times New Roman" w:hAnsi="Times New Roman" w:cs="Times New Roman"/>
        <w:i/>
        <w:sz w:val="18"/>
        <w:szCs w:val="18"/>
      </w:rPr>
    </w:pPr>
    <w:r w:rsidRPr="003F52ED">
      <w:rPr>
        <w:rFonts w:ascii="Times New Roman" w:hAnsi="Times New Roman" w:cs="Times New Roman"/>
        <w:i/>
        <w:sz w:val="18"/>
        <w:szCs w:val="18"/>
      </w:rPr>
      <w:t>Piano Integrato di Azione e Organizzazione</w:t>
    </w:r>
    <w:r>
      <w:rPr>
        <w:rFonts w:ascii="Times New Roman" w:hAnsi="Times New Roman" w:cs="Times New Roman"/>
        <w:i/>
        <w:sz w:val="18"/>
        <w:szCs w:val="18"/>
      </w:rPr>
      <w:t xml:space="preserve"> (Allegato A)</w:t>
    </w:r>
  </w:p>
  <w:p w14:paraId="7DF13EB1" w14:textId="3CD641E2" w:rsidR="001E79DB" w:rsidRDefault="001E79DB" w:rsidP="001E79DB">
    <w:pPr>
      <w:pStyle w:val="Intestazione"/>
      <w:tabs>
        <w:tab w:val="center" w:pos="6992"/>
        <w:tab w:val="left" w:pos="9088"/>
      </w:tabs>
      <w:rPr>
        <w:rFonts w:ascii="Times New Roman" w:hAnsi="Times New Roman" w:cs="Times New Roman"/>
        <w:i/>
        <w:sz w:val="18"/>
        <w:szCs w:val="18"/>
      </w:rPr>
    </w:pPr>
    <w:r>
      <w:rPr>
        <w:rFonts w:ascii="Times New Roman" w:hAnsi="Times New Roman" w:cs="Times New Roman"/>
        <w:i/>
        <w:sz w:val="18"/>
        <w:szCs w:val="18"/>
      </w:rPr>
      <w:tab/>
    </w:r>
    <w:r>
      <w:rPr>
        <w:rFonts w:ascii="Times New Roman" w:hAnsi="Times New Roman" w:cs="Times New Roman"/>
        <w:i/>
        <w:sz w:val="18"/>
        <w:szCs w:val="18"/>
      </w:rPr>
      <w:tab/>
      <w:t>Piano dei Fabbisogni 2024-2026</w:t>
    </w:r>
    <w:r>
      <w:rPr>
        <w:rFonts w:ascii="Times New Roman" w:hAnsi="Times New Roman" w:cs="Times New Roman"/>
        <w:i/>
        <w:sz w:val="18"/>
        <w:szCs w:val="18"/>
      </w:rPr>
      <w:tab/>
    </w:r>
  </w:p>
  <w:p w14:paraId="276F6CE3" w14:textId="15D9777D" w:rsidR="001E79DB" w:rsidRPr="003F52ED" w:rsidRDefault="001E79DB" w:rsidP="001E79DB">
    <w:pPr>
      <w:pStyle w:val="Intestazione"/>
      <w:tabs>
        <w:tab w:val="clear" w:pos="9638"/>
        <w:tab w:val="left" w:pos="9088"/>
      </w:tabs>
      <w:rPr>
        <w:rFonts w:ascii="Times New Roman" w:hAnsi="Times New Roman" w:cs="Times New Roman"/>
        <w:i/>
        <w:sz w:val="18"/>
        <w:szCs w:val="18"/>
      </w:rPr>
    </w:pPr>
    <w:r>
      <w:rPr>
        <w:noProof/>
        <w:lang w:eastAsia="it-IT"/>
      </w:rPr>
      <mc:AlternateContent>
        <mc:Choice Requires="wpg">
          <w:drawing>
            <wp:anchor distT="0" distB="0" distL="114300" distR="114300" simplePos="0" relativeHeight="251662848" behindDoc="1" locked="0" layoutInCell="1" allowOverlap="1" wp14:anchorId="41D64853" wp14:editId="5832F1CE">
              <wp:simplePos x="0" y="0"/>
              <wp:positionH relativeFrom="margin">
                <wp:align>left</wp:align>
              </wp:positionH>
              <wp:positionV relativeFrom="page">
                <wp:posOffset>913527</wp:posOffset>
              </wp:positionV>
              <wp:extent cx="9211733" cy="74507"/>
              <wp:effectExtent l="0" t="0" r="27940" b="20955"/>
              <wp:wrapNone/>
              <wp:docPr id="1462769855" name="Gruppo 14627698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11733" cy="74507"/>
                        <a:chOff x="1560" y="15388"/>
                        <a:chExt cx="9213" cy="72"/>
                      </a:xfrm>
                    </wpg:grpSpPr>
                    <wps:wsp>
                      <wps:cNvPr id="381187674" name="Line 22"/>
                      <wps:cNvCnPr>
                        <a:cxnSpLocks noChangeShapeType="1"/>
                      </wps:cNvCnPr>
                      <wps:spPr bwMode="auto">
                        <a:xfrm>
                          <a:off x="1560" y="15410"/>
                          <a:ext cx="2521" cy="0"/>
                        </a:xfrm>
                        <a:prstGeom prst="line">
                          <a:avLst/>
                        </a:prstGeom>
                        <a:noFill/>
                        <a:ln w="27432">
                          <a:solidFill>
                            <a:srgbClr val="5B9BD4"/>
                          </a:solidFill>
                          <a:round/>
                          <a:headEnd/>
                          <a:tailEnd/>
                        </a:ln>
                        <a:extLst>
                          <a:ext uri="{909E8E84-426E-40DD-AFC4-6F175D3DCCD1}">
                            <a14:hiddenFill xmlns:a14="http://schemas.microsoft.com/office/drawing/2010/main">
                              <a:noFill/>
                            </a14:hiddenFill>
                          </a:ext>
                        </a:extLst>
                      </wps:spPr>
                      <wps:bodyPr/>
                    </wps:wsp>
                    <wps:wsp>
                      <wps:cNvPr id="862834198" name="Line 21"/>
                      <wps:cNvCnPr>
                        <a:cxnSpLocks noChangeShapeType="1"/>
                      </wps:cNvCnPr>
                      <wps:spPr bwMode="auto">
                        <a:xfrm>
                          <a:off x="1560" y="15453"/>
                          <a:ext cx="2521" cy="0"/>
                        </a:xfrm>
                        <a:prstGeom prst="line">
                          <a:avLst/>
                        </a:prstGeom>
                        <a:noFill/>
                        <a:ln w="9144">
                          <a:solidFill>
                            <a:srgbClr val="5B9BD4"/>
                          </a:solidFill>
                          <a:round/>
                          <a:headEnd/>
                          <a:tailEnd/>
                        </a:ln>
                        <a:extLst>
                          <a:ext uri="{909E8E84-426E-40DD-AFC4-6F175D3DCCD1}">
                            <a14:hiddenFill xmlns:a14="http://schemas.microsoft.com/office/drawing/2010/main">
                              <a:noFill/>
                            </a14:hiddenFill>
                          </a:ext>
                        </a:extLst>
                      </wps:spPr>
                      <wps:bodyPr/>
                    </wps:wsp>
                    <wps:wsp>
                      <wps:cNvPr id="1503673605" name="AutoShape 20"/>
                      <wps:cNvSpPr>
                        <a:spLocks/>
                      </wps:cNvSpPr>
                      <wps:spPr bwMode="auto">
                        <a:xfrm>
                          <a:off x="4081" y="15388"/>
                          <a:ext cx="72" cy="72"/>
                        </a:xfrm>
                        <a:custGeom>
                          <a:avLst/>
                          <a:gdLst>
                            <a:gd name="T0" fmla="*/ 72 w 72"/>
                            <a:gd name="T1" fmla="*/ 15446 h 72"/>
                            <a:gd name="T2" fmla="*/ 0 w 72"/>
                            <a:gd name="T3" fmla="*/ 15446 h 72"/>
                            <a:gd name="T4" fmla="*/ 0 w 72"/>
                            <a:gd name="T5" fmla="*/ 15460 h 72"/>
                            <a:gd name="T6" fmla="*/ 72 w 72"/>
                            <a:gd name="T7" fmla="*/ 15460 h 72"/>
                            <a:gd name="T8" fmla="*/ 72 w 72"/>
                            <a:gd name="T9" fmla="*/ 15446 h 72"/>
                            <a:gd name="T10" fmla="*/ 72 w 72"/>
                            <a:gd name="T11" fmla="*/ 15388 h 72"/>
                            <a:gd name="T12" fmla="*/ 0 w 72"/>
                            <a:gd name="T13" fmla="*/ 15388 h 72"/>
                            <a:gd name="T14" fmla="*/ 0 w 72"/>
                            <a:gd name="T15" fmla="*/ 15432 h 72"/>
                            <a:gd name="T16" fmla="*/ 72 w 72"/>
                            <a:gd name="T17" fmla="*/ 15432 h 72"/>
                            <a:gd name="T18" fmla="*/ 72 w 72"/>
                            <a:gd name="T19" fmla="*/ 15388 h 72"/>
                            <a:gd name="T20" fmla="*/ 0 60000 65536"/>
                            <a:gd name="T21" fmla="*/ 0 60000 65536"/>
                            <a:gd name="T22" fmla="*/ 0 60000 65536"/>
                            <a:gd name="T23" fmla="*/ 0 60000 65536"/>
                            <a:gd name="T24" fmla="*/ 0 60000 65536"/>
                            <a:gd name="T25" fmla="*/ 0 60000 65536"/>
                            <a:gd name="T26" fmla="*/ 0 60000 65536"/>
                            <a:gd name="T27" fmla="*/ 0 60000 65536"/>
                            <a:gd name="T28" fmla="*/ 0 60000 65536"/>
                            <a:gd name="T29" fmla="*/ 0 60000 65536"/>
                          </a:gdLst>
                          <a:ahLst/>
                          <a:cxnLst>
                            <a:cxn ang="T20">
                              <a:pos x="T0" y="T1"/>
                            </a:cxn>
                            <a:cxn ang="T21">
                              <a:pos x="T2" y="T3"/>
                            </a:cxn>
                            <a:cxn ang="T22">
                              <a:pos x="T4" y="T5"/>
                            </a:cxn>
                            <a:cxn ang="T23">
                              <a:pos x="T6" y="T7"/>
                            </a:cxn>
                            <a:cxn ang="T24">
                              <a:pos x="T8" y="T9"/>
                            </a:cxn>
                            <a:cxn ang="T25">
                              <a:pos x="T10" y="T11"/>
                            </a:cxn>
                            <a:cxn ang="T26">
                              <a:pos x="T12" y="T13"/>
                            </a:cxn>
                            <a:cxn ang="T27">
                              <a:pos x="T14" y="T15"/>
                            </a:cxn>
                            <a:cxn ang="T28">
                              <a:pos x="T16" y="T17"/>
                            </a:cxn>
                            <a:cxn ang="T29">
                              <a:pos x="T18" y="T19"/>
                            </a:cxn>
                          </a:cxnLst>
                          <a:rect l="0" t="0" r="r" b="b"/>
                          <a:pathLst>
                            <a:path w="72" h="72">
                              <a:moveTo>
                                <a:pt x="72" y="58"/>
                              </a:moveTo>
                              <a:lnTo>
                                <a:pt x="0" y="58"/>
                              </a:lnTo>
                              <a:lnTo>
                                <a:pt x="0" y="72"/>
                              </a:lnTo>
                              <a:lnTo>
                                <a:pt x="72" y="72"/>
                              </a:lnTo>
                              <a:lnTo>
                                <a:pt x="72" y="58"/>
                              </a:lnTo>
                              <a:moveTo>
                                <a:pt x="72" y="0"/>
                              </a:moveTo>
                              <a:lnTo>
                                <a:pt x="0" y="0"/>
                              </a:lnTo>
                              <a:lnTo>
                                <a:pt x="0" y="44"/>
                              </a:lnTo>
                              <a:lnTo>
                                <a:pt x="72" y="44"/>
                              </a:lnTo>
                              <a:lnTo>
                                <a:pt x="72" y="0"/>
                              </a:lnTo>
                            </a:path>
                          </a:pathLst>
                        </a:custGeom>
                        <a:solidFill>
                          <a:srgbClr val="5B9BD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36847748" name="Line 19"/>
                      <wps:cNvCnPr>
                        <a:cxnSpLocks noChangeShapeType="1"/>
                      </wps:cNvCnPr>
                      <wps:spPr bwMode="auto">
                        <a:xfrm>
                          <a:off x="4153" y="15410"/>
                          <a:ext cx="5912" cy="0"/>
                        </a:xfrm>
                        <a:prstGeom prst="line">
                          <a:avLst/>
                        </a:prstGeom>
                        <a:noFill/>
                        <a:ln w="27432">
                          <a:solidFill>
                            <a:srgbClr val="5B9BD4"/>
                          </a:solidFill>
                          <a:round/>
                          <a:headEnd/>
                          <a:tailEnd/>
                        </a:ln>
                        <a:extLst>
                          <a:ext uri="{909E8E84-426E-40DD-AFC4-6F175D3DCCD1}">
                            <a14:hiddenFill xmlns:a14="http://schemas.microsoft.com/office/drawing/2010/main">
                              <a:noFill/>
                            </a14:hiddenFill>
                          </a:ext>
                        </a:extLst>
                      </wps:spPr>
                      <wps:bodyPr/>
                    </wps:wsp>
                    <wps:wsp>
                      <wps:cNvPr id="629876882" name="Line 18"/>
                      <wps:cNvCnPr>
                        <a:cxnSpLocks noChangeShapeType="1"/>
                      </wps:cNvCnPr>
                      <wps:spPr bwMode="auto">
                        <a:xfrm>
                          <a:off x="4153" y="15453"/>
                          <a:ext cx="5912" cy="0"/>
                        </a:xfrm>
                        <a:prstGeom prst="line">
                          <a:avLst/>
                        </a:prstGeom>
                        <a:noFill/>
                        <a:ln w="9144">
                          <a:solidFill>
                            <a:srgbClr val="5B9BD4"/>
                          </a:solidFill>
                          <a:round/>
                          <a:headEnd/>
                          <a:tailEnd/>
                        </a:ln>
                        <a:extLst>
                          <a:ext uri="{909E8E84-426E-40DD-AFC4-6F175D3DCCD1}">
                            <a14:hiddenFill xmlns:a14="http://schemas.microsoft.com/office/drawing/2010/main">
                              <a:noFill/>
                            </a14:hiddenFill>
                          </a:ext>
                        </a:extLst>
                      </wps:spPr>
                      <wps:bodyPr/>
                    </wps:wsp>
                    <wps:wsp>
                      <wps:cNvPr id="2032071317" name="AutoShape 17"/>
                      <wps:cNvSpPr>
                        <a:spLocks/>
                      </wps:cNvSpPr>
                      <wps:spPr bwMode="auto">
                        <a:xfrm>
                          <a:off x="10065" y="15388"/>
                          <a:ext cx="72" cy="72"/>
                        </a:xfrm>
                        <a:custGeom>
                          <a:avLst/>
                          <a:gdLst>
                            <a:gd name="T0" fmla="*/ 72 w 72"/>
                            <a:gd name="T1" fmla="*/ 15446 h 72"/>
                            <a:gd name="T2" fmla="*/ 0 w 72"/>
                            <a:gd name="T3" fmla="*/ 15446 h 72"/>
                            <a:gd name="T4" fmla="*/ 0 w 72"/>
                            <a:gd name="T5" fmla="*/ 15460 h 72"/>
                            <a:gd name="T6" fmla="*/ 72 w 72"/>
                            <a:gd name="T7" fmla="*/ 15460 h 72"/>
                            <a:gd name="T8" fmla="*/ 72 w 72"/>
                            <a:gd name="T9" fmla="*/ 15446 h 72"/>
                            <a:gd name="T10" fmla="*/ 72 w 72"/>
                            <a:gd name="T11" fmla="*/ 15388 h 72"/>
                            <a:gd name="T12" fmla="*/ 0 w 72"/>
                            <a:gd name="T13" fmla="*/ 15388 h 72"/>
                            <a:gd name="T14" fmla="*/ 0 w 72"/>
                            <a:gd name="T15" fmla="*/ 15432 h 72"/>
                            <a:gd name="T16" fmla="*/ 72 w 72"/>
                            <a:gd name="T17" fmla="*/ 15432 h 72"/>
                            <a:gd name="T18" fmla="*/ 72 w 72"/>
                            <a:gd name="T19" fmla="*/ 15388 h 72"/>
                            <a:gd name="T20" fmla="*/ 0 60000 65536"/>
                            <a:gd name="T21" fmla="*/ 0 60000 65536"/>
                            <a:gd name="T22" fmla="*/ 0 60000 65536"/>
                            <a:gd name="T23" fmla="*/ 0 60000 65536"/>
                            <a:gd name="T24" fmla="*/ 0 60000 65536"/>
                            <a:gd name="T25" fmla="*/ 0 60000 65536"/>
                            <a:gd name="T26" fmla="*/ 0 60000 65536"/>
                            <a:gd name="T27" fmla="*/ 0 60000 65536"/>
                            <a:gd name="T28" fmla="*/ 0 60000 65536"/>
                            <a:gd name="T29" fmla="*/ 0 60000 65536"/>
                          </a:gdLst>
                          <a:ahLst/>
                          <a:cxnLst>
                            <a:cxn ang="T20">
                              <a:pos x="T0" y="T1"/>
                            </a:cxn>
                            <a:cxn ang="T21">
                              <a:pos x="T2" y="T3"/>
                            </a:cxn>
                            <a:cxn ang="T22">
                              <a:pos x="T4" y="T5"/>
                            </a:cxn>
                            <a:cxn ang="T23">
                              <a:pos x="T6" y="T7"/>
                            </a:cxn>
                            <a:cxn ang="T24">
                              <a:pos x="T8" y="T9"/>
                            </a:cxn>
                            <a:cxn ang="T25">
                              <a:pos x="T10" y="T11"/>
                            </a:cxn>
                            <a:cxn ang="T26">
                              <a:pos x="T12" y="T13"/>
                            </a:cxn>
                            <a:cxn ang="T27">
                              <a:pos x="T14" y="T15"/>
                            </a:cxn>
                            <a:cxn ang="T28">
                              <a:pos x="T16" y="T17"/>
                            </a:cxn>
                            <a:cxn ang="T29">
                              <a:pos x="T18" y="T19"/>
                            </a:cxn>
                          </a:cxnLst>
                          <a:rect l="0" t="0" r="r" b="b"/>
                          <a:pathLst>
                            <a:path w="72" h="72">
                              <a:moveTo>
                                <a:pt x="72" y="58"/>
                              </a:moveTo>
                              <a:lnTo>
                                <a:pt x="0" y="58"/>
                              </a:lnTo>
                              <a:lnTo>
                                <a:pt x="0" y="72"/>
                              </a:lnTo>
                              <a:lnTo>
                                <a:pt x="72" y="72"/>
                              </a:lnTo>
                              <a:lnTo>
                                <a:pt x="72" y="58"/>
                              </a:lnTo>
                              <a:moveTo>
                                <a:pt x="72" y="0"/>
                              </a:moveTo>
                              <a:lnTo>
                                <a:pt x="0" y="0"/>
                              </a:lnTo>
                              <a:lnTo>
                                <a:pt x="0" y="44"/>
                              </a:lnTo>
                              <a:lnTo>
                                <a:pt x="72" y="44"/>
                              </a:lnTo>
                              <a:lnTo>
                                <a:pt x="72" y="0"/>
                              </a:lnTo>
                            </a:path>
                          </a:pathLst>
                        </a:custGeom>
                        <a:solidFill>
                          <a:srgbClr val="5B9BD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11963331" name="Line 16"/>
                      <wps:cNvCnPr>
                        <a:cxnSpLocks noChangeShapeType="1"/>
                      </wps:cNvCnPr>
                      <wps:spPr bwMode="auto">
                        <a:xfrm>
                          <a:off x="10137" y="15410"/>
                          <a:ext cx="636" cy="0"/>
                        </a:xfrm>
                        <a:prstGeom prst="line">
                          <a:avLst/>
                        </a:prstGeom>
                        <a:noFill/>
                        <a:ln w="27432">
                          <a:solidFill>
                            <a:srgbClr val="5B9BD4"/>
                          </a:solidFill>
                          <a:round/>
                          <a:headEnd/>
                          <a:tailEnd/>
                        </a:ln>
                        <a:extLst>
                          <a:ext uri="{909E8E84-426E-40DD-AFC4-6F175D3DCCD1}">
                            <a14:hiddenFill xmlns:a14="http://schemas.microsoft.com/office/drawing/2010/main">
                              <a:noFill/>
                            </a14:hiddenFill>
                          </a:ext>
                        </a:extLst>
                      </wps:spPr>
                      <wps:bodyPr/>
                    </wps:wsp>
                    <wps:wsp>
                      <wps:cNvPr id="305367569" name="Line 15"/>
                      <wps:cNvCnPr>
                        <a:cxnSpLocks noChangeShapeType="1"/>
                      </wps:cNvCnPr>
                      <wps:spPr bwMode="auto">
                        <a:xfrm>
                          <a:off x="10137" y="15453"/>
                          <a:ext cx="636" cy="0"/>
                        </a:xfrm>
                        <a:prstGeom prst="line">
                          <a:avLst/>
                        </a:prstGeom>
                        <a:noFill/>
                        <a:ln w="9144">
                          <a:solidFill>
                            <a:srgbClr val="5B9BD4"/>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5310DC01" id="Gruppo 1462769855" o:spid="_x0000_s1026" style="position:absolute;margin-left:0;margin-top:71.95pt;width:725.35pt;height:5.85pt;z-index:-251653632;mso-position-horizontal:left;mso-position-horizontal-relative:margin;mso-position-vertical-relative:page" coordorigin="1560,15388" coordsize="9213,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">
              <v:line id="Line 22" o:spid="_x0000_s1027" style="position:absolute;visibility:visible;mso-wrap-style:square" from="1560,15410" to="4081,154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" strokecolor="#5b9bd4" strokeweight="2.16pt"/>
              <v:line id="Line 21" o:spid="_x0000_s1028" style="position:absolute;visibility:visible;mso-wrap-style:square" from="1560,15453" to="4081,154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" strokecolor="#5b9bd4" strokeweight=".72pt"/>
              <v:shape id="AutoShape 20" o:spid="_x0000_s1029" style="position:absolute;left:4081;top:15388;width:72;height:72;visibility:visible;mso-wrap-style:square;v-text-anchor:top" coordsize="7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" path="m72,58l,58,,72r72,l72,58m72,l,,,44r72,l72,e" fillcolor="#5b9bd4" stroked="f">
                <v:path arrowok="t" o:connecttype="custom" o:connectlocs="72,15446;0,15446;0,15460;72,15460;72,15446;72,15388;0,15388;0,15432;72,15432;72,15388" o:connectangles="0,0,0,0,0,0,0,0,0,0"/>
              </v:shape>
              <v:line id="Line 19" o:spid="_x0000_s1030" style="position:absolute;visibility:visible;mso-wrap-style:square" from="4153,15410" to="10065,154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" strokecolor="#5b9bd4" strokeweight="2.16pt"/>
              <v:line id="Line 18" o:spid="_x0000_s1031" style="position:absolute;visibility:visible;mso-wrap-style:square" from="4153,15453" to="10065,154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" strokecolor="#5b9bd4" strokeweight=".72pt"/>
              <v:shape id="AutoShape 17" o:spid="_x0000_s1032" style="position:absolute;left:10065;top:15388;width:72;height:72;visibility:visible;mso-wrap-style:square;v-text-anchor:top" coordsize="7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" path="m72,58l,58,,72r72,l72,58m72,l,,,44r72,l72,e" fillcolor="#5b9bd4" stroked="f">
                <v:path arrowok="t" o:connecttype="custom" o:connectlocs="72,15446;0,15446;0,15460;72,15460;72,15446;72,15388;0,15388;0,15432;72,15432;72,15388" o:connectangles="0,0,0,0,0,0,0,0,0,0"/>
              </v:shape>
              <v:line id="Line 16" o:spid="_x0000_s1033" style="position:absolute;visibility:visible;mso-wrap-style:square" from="10137,15410" to="10773,154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" strokecolor="#5b9bd4" strokeweight="2.16pt"/>
              <v:line id="Line 15" o:spid="_x0000_s1034" style="position:absolute;visibility:visible;mso-wrap-style:square" from="10137,15453" to="10773,154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" strokecolor="#5b9bd4" strokeweight=".72pt"/>
              <w10:wrap anchorx="margin" anchory="page"/>
            </v:group>
          </w:pict>
        </mc:Fallback>
      </mc:AlternateContent>
    </w:r>
    <w:r>
      <w:rPr>
        <w:rFonts w:ascii="Times New Roman" w:hAnsi="Times New Roman" w:cs="Times New Roman"/>
        <w:i/>
        <w:sz w:val="18"/>
        <w:szCs w:val="18"/>
      </w:rPr>
      <w:tab/>
    </w:r>
    <w:r>
      <w:rPr>
        <w:rFonts w:ascii="Times New Roman" w:hAnsi="Times New Roman" w:cs="Times New Roman"/>
        <w:i/>
        <w:sz w:val="18"/>
        <w:szCs w:val="18"/>
      </w:rP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88496E" w14:textId="77777777" w:rsidR="001E79DB" w:rsidRDefault="001E79DB" w:rsidP="00DE0135">
    <w:pPr>
      <w:pStyle w:val="Intestazione"/>
      <w:jc w:val="center"/>
    </w:pPr>
  </w:p>
  <w:p w14:paraId="5B75E297" w14:textId="77777777" w:rsidR="001E79DB" w:rsidRDefault="001E79DB" w:rsidP="00DE0135">
    <w:pPr>
      <w:pStyle w:val="Intestazione"/>
      <w:jc w:val="center"/>
    </w:pPr>
  </w:p>
  <w:p w14:paraId="5482AEB2" w14:textId="77777777" w:rsidR="001E79DB" w:rsidRDefault="001E79DB" w:rsidP="00205657">
    <w:pPr>
      <w:pStyle w:val="Intestazione"/>
    </w:pPr>
  </w:p>
  <w:p w14:paraId="3474B576" w14:textId="77777777" w:rsidR="001E79DB" w:rsidRPr="003F52ED" w:rsidRDefault="001E79DB" w:rsidP="00DE0135">
    <w:pPr>
      <w:pStyle w:val="Intestazione"/>
      <w:jc w:val="center"/>
      <w:rPr>
        <w:rFonts w:ascii="Times New Roman" w:hAnsi="Times New Roman" w:cs="Times New Roman"/>
        <w:b/>
        <w:i/>
      </w:rPr>
    </w:pPr>
    <w:proofErr w:type="spellStart"/>
    <w:r w:rsidRPr="003F52ED">
      <w:rPr>
        <w:rFonts w:ascii="Times New Roman" w:hAnsi="Times New Roman" w:cs="Times New Roman"/>
        <w:b/>
        <w:i/>
      </w:rPr>
      <w:t>A</w:t>
    </w:r>
    <w:r>
      <w:rPr>
        <w:rFonts w:ascii="Times New Roman" w:hAnsi="Times New Roman" w:cs="Times New Roman"/>
        <w:b/>
        <w:i/>
      </w:rPr>
      <w:t>reaCom</w:t>
    </w:r>
    <w:proofErr w:type="spellEnd"/>
  </w:p>
  <w:p w14:paraId="44073F22" w14:textId="7206D725" w:rsidR="001E79DB" w:rsidRPr="003F52ED" w:rsidRDefault="001E79DB" w:rsidP="001E79DB">
    <w:pPr>
      <w:pStyle w:val="Intestazione"/>
      <w:jc w:val="center"/>
      <w:rPr>
        <w:rFonts w:ascii="Times New Roman" w:hAnsi="Times New Roman" w:cs="Times New Roman"/>
        <w:i/>
        <w:sz w:val="18"/>
        <w:szCs w:val="18"/>
      </w:rPr>
    </w:pPr>
    <w:r>
      <w:rPr>
        <w:noProof/>
        <w:lang w:eastAsia="it-IT"/>
      </w:rPr>
      <mc:AlternateContent>
        <mc:Choice Requires="wpg">
          <w:drawing>
            <wp:anchor distT="0" distB="0" distL="114300" distR="114300" simplePos="0" relativeHeight="251664896" behindDoc="1" locked="0" layoutInCell="1" allowOverlap="1" wp14:anchorId="3A5F2425" wp14:editId="5E2DF43E">
              <wp:simplePos x="0" y="0"/>
              <wp:positionH relativeFrom="margin">
                <wp:posOffset>155787</wp:posOffset>
              </wp:positionH>
              <wp:positionV relativeFrom="page">
                <wp:posOffset>788035</wp:posOffset>
              </wp:positionV>
              <wp:extent cx="5850255" cy="45720"/>
              <wp:effectExtent l="0" t="0" r="36195" b="11430"/>
              <wp:wrapNone/>
              <wp:docPr id="338845167" name="Gruppo 3388451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0255" cy="45720"/>
                        <a:chOff x="1560" y="15388"/>
                        <a:chExt cx="9213" cy="72"/>
                      </a:xfrm>
                    </wpg:grpSpPr>
                    <wps:wsp>
                      <wps:cNvPr id="177885565" name="Line 22"/>
                      <wps:cNvCnPr>
                        <a:cxnSpLocks noChangeShapeType="1"/>
                      </wps:cNvCnPr>
                      <wps:spPr bwMode="auto">
                        <a:xfrm>
                          <a:off x="1560" y="15410"/>
                          <a:ext cx="2521" cy="0"/>
                        </a:xfrm>
                        <a:prstGeom prst="line">
                          <a:avLst/>
                        </a:prstGeom>
                        <a:noFill/>
                        <a:ln w="27432">
                          <a:solidFill>
                            <a:srgbClr val="5B9BD4"/>
                          </a:solidFill>
                          <a:round/>
                          <a:headEnd/>
                          <a:tailEnd/>
                        </a:ln>
                        <a:extLst>
                          <a:ext uri="{909E8E84-426E-40DD-AFC4-6F175D3DCCD1}">
                            <a14:hiddenFill xmlns:a14="http://schemas.microsoft.com/office/drawing/2010/main">
                              <a:noFill/>
                            </a14:hiddenFill>
                          </a:ext>
                        </a:extLst>
                      </wps:spPr>
                      <wps:bodyPr/>
                    </wps:wsp>
                    <wps:wsp>
                      <wps:cNvPr id="1144962468" name="Line 21"/>
                      <wps:cNvCnPr>
                        <a:cxnSpLocks noChangeShapeType="1"/>
                      </wps:cNvCnPr>
                      <wps:spPr bwMode="auto">
                        <a:xfrm>
                          <a:off x="1560" y="15453"/>
                          <a:ext cx="2521" cy="0"/>
                        </a:xfrm>
                        <a:prstGeom prst="line">
                          <a:avLst/>
                        </a:prstGeom>
                        <a:noFill/>
                        <a:ln w="9144">
                          <a:solidFill>
                            <a:srgbClr val="5B9BD4"/>
                          </a:solidFill>
                          <a:round/>
                          <a:headEnd/>
                          <a:tailEnd/>
                        </a:ln>
                        <a:extLst>
                          <a:ext uri="{909E8E84-426E-40DD-AFC4-6F175D3DCCD1}">
                            <a14:hiddenFill xmlns:a14="http://schemas.microsoft.com/office/drawing/2010/main">
                              <a:noFill/>
                            </a14:hiddenFill>
                          </a:ext>
                        </a:extLst>
                      </wps:spPr>
                      <wps:bodyPr/>
                    </wps:wsp>
                    <wps:wsp>
                      <wps:cNvPr id="2080135993" name="AutoShape 20"/>
                      <wps:cNvSpPr>
                        <a:spLocks/>
                      </wps:cNvSpPr>
                      <wps:spPr bwMode="auto">
                        <a:xfrm>
                          <a:off x="4081" y="15388"/>
                          <a:ext cx="72" cy="72"/>
                        </a:xfrm>
                        <a:custGeom>
                          <a:avLst/>
                          <a:gdLst>
                            <a:gd name="T0" fmla="*/ 72 w 72"/>
                            <a:gd name="T1" fmla="*/ 15446 h 72"/>
                            <a:gd name="T2" fmla="*/ 0 w 72"/>
                            <a:gd name="T3" fmla="*/ 15446 h 72"/>
                            <a:gd name="T4" fmla="*/ 0 w 72"/>
                            <a:gd name="T5" fmla="*/ 15460 h 72"/>
                            <a:gd name="T6" fmla="*/ 72 w 72"/>
                            <a:gd name="T7" fmla="*/ 15460 h 72"/>
                            <a:gd name="T8" fmla="*/ 72 w 72"/>
                            <a:gd name="T9" fmla="*/ 15446 h 72"/>
                            <a:gd name="T10" fmla="*/ 72 w 72"/>
                            <a:gd name="T11" fmla="*/ 15388 h 72"/>
                            <a:gd name="T12" fmla="*/ 0 w 72"/>
                            <a:gd name="T13" fmla="*/ 15388 h 72"/>
                            <a:gd name="T14" fmla="*/ 0 w 72"/>
                            <a:gd name="T15" fmla="*/ 15432 h 72"/>
                            <a:gd name="T16" fmla="*/ 72 w 72"/>
                            <a:gd name="T17" fmla="*/ 15432 h 72"/>
                            <a:gd name="T18" fmla="*/ 72 w 72"/>
                            <a:gd name="T19" fmla="*/ 15388 h 72"/>
                            <a:gd name="T20" fmla="*/ 0 60000 65536"/>
                            <a:gd name="T21" fmla="*/ 0 60000 65536"/>
                            <a:gd name="T22" fmla="*/ 0 60000 65536"/>
                            <a:gd name="T23" fmla="*/ 0 60000 65536"/>
                            <a:gd name="T24" fmla="*/ 0 60000 65536"/>
                            <a:gd name="T25" fmla="*/ 0 60000 65536"/>
                            <a:gd name="T26" fmla="*/ 0 60000 65536"/>
                            <a:gd name="T27" fmla="*/ 0 60000 65536"/>
                            <a:gd name="T28" fmla="*/ 0 60000 65536"/>
                            <a:gd name="T29" fmla="*/ 0 60000 65536"/>
                          </a:gdLst>
                          <a:ahLst/>
                          <a:cxnLst>
                            <a:cxn ang="T20">
                              <a:pos x="T0" y="T1"/>
                            </a:cxn>
                            <a:cxn ang="T21">
                              <a:pos x="T2" y="T3"/>
                            </a:cxn>
                            <a:cxn ang="T22">
                              <a:pos x="T4" y="T5"/>
                            </a:cxn>
                            <a:cxn ang="T23">
                              <a:pos x="T6" y="T7"/>
                            </a:cxn>
                            <a:cxn ang="T24">
                              <a:pos x="T8" y="T9"/>
                            </a:cxn>
                            <a:cxn ang="T25">
                              <a:pos x="T10" y="T11"/>
                            </a:cxn>
                            <a:cxn ang="T26">
                              <a:pos x="T12" y="T13"/>
                            </a:cxn>
                            <a:cxn ang="T27">
                              <a:pos x="T14" y="T15"/>
                            </a:cxn>
                            <a:cxn ang="T28">
                              <a:pos x="T16" y="T17"/>
                            </a:cxn>
                            <a:cxn ang="T29">
                              <a:pos x="T18" y="T19"/>
                            </a:cxn>
                          </a:cxnLst>
                          <a:rect l="0" t="0" r="r" b="b"/>
                          <a:pathLst>
                            <a:path w="72" h="72">
                              <a:moveTo>
                                <a:pt x="72" y="58"/>
                              </a:moveTo>
                              <a:lnTo>
                                <a:pt x="0" y="58"/>
                              </a:lnTo>
                              <a:lnTo>
                                <a:pt x="0" y="72"/>
                              </a:lnTo>
                              <a:lnTo>
                                <a:pt x="72" y="72"/>
                              </a:lnTo>
                              <a:lnTo>
                                <a:pt x="72" y="58"/>
                              </a:lnTo>
                              <a:moveTo>
                                <a:pt x="72" y="0"/>
                              </a:moveTo>
                              <a:lnTo>
                                <a:pt x="0" y="0"/>
                              </a:lnTo>
                              <a:lnTo>
                                <a:pt x="0" y="44"/>
                              </a:lnTo>
                              <a:lnTo>
                                <a:pt x="72" y="44"/>
                              </a:lnTo>
                              <a:lnTo>
                                <a:pt x="72" y="0"/>
                              </a:lnTo>
                            </a:path>
                          </a:pathLst>
                        </a:custGeom>
                        <a:solidFill>
                          <a:srgbClr val="5B9BD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6177396" name="Line 19"/>
                      <wps:cNvCnPr>
                        <a:cxnSpLocks noChangeShapeType="1"/>
                      </wps:cNvCnPr>
                      <wps:spPr bwMode="auto">
                        <a:xfrm>
                          <a:off x="4153" y="15410"/>
                          <a:ext cx="5912" cy="0"/>
                        </a:xfrm>
                        <a:prstGeom prst="line">
                          <a:avLst/>
                        </a:prstGeom>
                        <a:noFill/>
                        <a:ln w="27432">
                          <a:solidFill>
                            <a:srgbClr val="5B9BD4"/>
                          </a:solidFill>
                          <a:round/>
                          <a:headEnd/>
                          <a:tailEnd/>
                        </a:ln>
                        <a:extLst>
                          <a:ext uri="{909E8E84-426E-40DD-AFC4-6F175D3DCCD1}">
                            <a14:hiddenFill xmlns:a14="http://schemas.microsoft.com/office/drawing/2010/main">
                              <a:noFill/>
                            </a14:hiddenFill>
                          </a:ext>
                        </a:extLst>
                      </wps:spPr>
                      <wps:bodyPr/>
                    </wps:wsp>
                    <wps:wsp>
                      <wps:cNvPr id="1048026972" name="Line 18"/>
                      <wps:cNvCnPr>
                        <a:cxnSpLocks noChangeShapeType="1"/>
                      </wps:cNvCnPr>
                      <wps:spPr bwMode="auto">
                        <a:xfrm>
                          <a:off x="4153" y="15453"/>
                          <a:ext cx="5912" cy="0"/>
                        </a:xfrm>
                        <a:prstGeom prst="line">
                          <a:avLst/>
                        </a:prstGeom>
                        <a:noFill/>
                        <a:ln w="9144">
                          <a:solidFill>
                            <a:srgbClr val="5B9BD4"/>
                          </a:solidFill>
                          <a:round/>
                          <a:headEnd/>
                          <a:tailEnd/>
                        </a:ln>
                        <a:extLst>
                          <a:ext uri="{909E8E84-426E-40DD-AFC4-6F175D3DCCD1}">
                            <a14:hiddenFill xmlns:a14="http://schemas.microsoft.com/office/drawing/2010/main">
                              <a:noFill/>
                            </a14:hiddenFill>
                          </a:ext>
                        </a:extLst>
                      </wps:spPr>
                      <wps:bodyPr/>
                    </wps:wsp>
                    <wps:wsp>
                      <wps:cNvPr id="1456899325" name="AutoShape 17"/>
                      <wps:cNvSpPr>
                        <a:spLocks/>
                      </wps:cNvSpPr>
                      <wps:spPr bwMode="auto">
                        <a:xfrm>
                          <a:off x="10065" y="15388"/>
                          <a:ext cx="72" cy="72"/>
                        </a:xfrm>
                        <a:custGeom>
                          <a:avLst/>
                          <a:gdLst>
                            <a:gd name="T0" fmla="*/ 72 w 72"/>
                            <a:gd name="T1" fmla="*/ 15446 h 72"/>
                            <a:gd name="T2" fmla="*/ 0 w 72"/>
                            <a:gd name="T3" fmla="*/ 15446 h 72"/>
                            <a:gd name="T4" fmla="*/ 0 w 72"/>
                            <a:gd name="T5" fmla="*/ 15460 h 72"/>
                            <a:gd name="T6" fmla="*/ 72 w 72"/>
                            <a:gd name="T7" fmla="*/ 15460 h 72"/>
                            <a:gd name="T8" fmla="*/ 72 w 72"/>
                            <a:gd name="T9" fmla="*/ 15446 h 72"/>
                            <a:gd name="T10" fmla="*/ 72 w 72"/>
                            <a:gd name="T11" fmla="*/ 15388 h 72"/>
                            <a:gd name="T12" fmla="*/ 0 w 72"/>
                            <a:gd name="T13" fmla="*/ 15388 h 72"/>
                            <a:gd name="T14" fmla="*/ 0 w 72"/>
                            <a:gd name="T15" fmla="*/ 15432 h 72"/>
                            <a:gd name="T16" fmla="*/ 72 w 72"/>
                            <a:gd name="T17" fmla="*/ 15432 h 72"/>
                            <a:gd name="T18" fmla="*/ 72 w 72"/>
                            <a:gd name="T19" fmla="*/ 15388 h 72"/>
                            <a:gd name="T20" fmla="*/ 0 60000 65536"/>
                            <a:gd name="T21" fmla="*/ 0 60000 65536"/>
                            <a:gd name="T22" fmla="*/ 0 60000 65536"/>
                            <a:gd name="T23" fmla="*/ 0 60000 65536"/>
                            <a:gd name="T24" fmla="*/ 0 60000 65536"/>
                            <a:gd name="T25" fmla="*/ 0 60000 65536"/>
                            <a:gd name="T26" fmla="*/ 0 60000 65536"/>
                            <a:gd name="T27" fmla="*/ 0 60000 65536"/>
                            <a:gd name="T28" fmla="*/ 0 60000 65536"/>
                            <a:gd name="T29" fmla="*/ 0 60000 65536"/>
                          </a:gdLst>
                          <a:ahLst/>
                          <a:cxnLst>
                            <a:cxn ang="T20">
                              <a:pos x="T0" y="T1"/>
                            </a:cxn>
                            <a:cxn ang="T21">
                              <a:pos x="T2" y="T3"/>
                            </a:cxn>
                            <a:cxn ang="T22">
                              <a:pos x="T4" y="T5"/>
                            </a:cxn>
                            <a:cxn ang="T23">
                              <a:pos x="T6" y="T7"/>
                            </a:cxn>
                            <a:cxn ang="T24">
                              <a:pos x="T8" y="T9"/>
                            </a:cxn>
                            <a:cxn ang="T25">
                              <a:pos x="T10" y="T11"/>
                            </a:cxn>
                            <a:cxn ang="T26">
                              <a:pos x="T12" y="T13"/>
                            </a:cxn>
                            <a:cxn ang="T27">
                              <a:pos x="T14" y="T15"/>
                            </a:cxn>
                            <a:cxn ang="T28">
                              <a:pos x="T16" y="T17"/>
                            </a:cxn>
                            <a:cxn ang="T29">
                              <a:pos x="T18" y="T19"/>
                            </a:cxn>
                          </a:cxnLst>
                          <a:rect l="0" t="0" r="r" b="b"/>
                          <a:pathLst>
                            <a:path w="72" h="72">
                              <a:moveTo>
                                <a:pt x="72" y="58"/>
                              </a:moveTo>
                              <a:lnTo>
                                <a:pt x="0" y="58"/>
                              </a:lnTo>
                              <a:lnTo>
                                <a:pt x="0" y="72"/>
                              </a:lnTo>
                              <a:lnTo>
                                <a:pt x="72" y="72"/>
                              </a:lnTo>
                              <a:lnTo>
                                <a:pt x="72" y="58"/>
                              </a:lnTo>
                              <a:moveTo>
                                <a:pt x="72" y="0"/>
                              </a:moveTo>
                              <a:lnTo>
                                <a:pt x="0" y="0"/>
                              </a:lnTo>
                              <a:lnTo>
                                <a:pt x="0" y="44"/>
                              </a:lnTo>
                              <a:lnTo>
                                <a:pt x="72" y="44"/>
                              </a:lnTo>
                              <a:lnTo>
                                <a:pt x="72" y="0"/>
                              </a:lnTo>
                            </a:path>
                          </a:pathLst>
                        </a:custGeom>
                        <a:solidFill>
                          <a:srgbClr val="5B9BD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0970883" name="Line 16"/>
                      <wps:cNvCnPr>
                        <a:cxnSpLocks noChangeShapeType="1"/>
                      </wps:cNvCnPr>
                      <wps:spPr bwMode="auto">
                        <a:xfrm>
                          <a:off x="10137" y="15410"/>
                          <a:ext cx="636" cy="0"/>
                        </a:xfrm>
                        <a:prstGeom prst="line">
                          <a:avLst/>
                        </a:prstGeom>
                        <a:noFill/>
                        <a:ln w="27432">
                          <a:solidFill>
                            <a:srgbClr val="5B9BD4"/>
                          </a:solidFill>
                          <a:round/>
                          <a:headEnd/>
                          <a:tailEnd/>
                        </a:ln>
                        <a:extLst>
                          <a:ext uri="{909E8E84-426E-40DD-AFC4-6F175D3DCCD1}">
                            <a14:hiddenFill xmlns:a14="http://schemas.microsoft.com/office/drawing/2010/main">
                              <a:noFill/>
                            </a14:hiddenFill>
                          </a:ext>
                        </a:extLst>
                      </wps:spPr>
                      <wps:bodyPr/>
                    </wps:wsp>
                    <wps:wsp>
                      <wps:cNvPr id="1292185228" name="Line 15"/>
                      <wps:cNvCnPr>
                        <a:cxnSpLocks noChangeShapeType="1"/>
                      </wps:cNvCnPr>
                      <wps:spPr bwMode="auto">
                        <a:xfrm>
                          <a:off x="10137" y="15453"/>
                          <a:ext cx="636" cy="0"/>
                        </a:xfrm>
                        <a:prstGeom prst="line">
                          <a:avLst/>
                        </a:prstGeom>
                        <a:noFill/>
                        <a:ln w="9144">
                          <a:solidFill>
                            <a:srgbClr val="5B9BD4"/>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0978A713" id="Gruppo 338845167" o:spid="_x0000_s1026" style="position:absolute;margin-left:12.25pt;margin-top:62.05pt;width:460.65pt;height:3.6pt;z-index:-251651584;mso-position-horizontal-relative:margin;mso-position-vertical-relative:page" coordorigin="1560,15388" coordsize="9213,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">
              <v:line id="Line 22" o:spid="_x0000_s1027" style="position:absolute;visibility:visible;mso-wrap-style:square" from="1560,15410" to="4081,154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" strokecolor="#5b9bd4" strokeweight="2.16pt"/>
              <v:line id="Line 21" o:spid="_x0000_s1028" style="position:absolute;visibility:visible;mso-wrap-style:square" from="1560,15453" to="4081,154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" strokecolor="#5b9bd4" strokeweight=".72pt"/>
              <v:shape id="AutoShape 20" o:spid="_x0000_s1029" style="position:absolute;left:4081;top:15388;width:72;height:72;visibility:visible;mso-wrap-style:square;v-text-anchor:top" coordsize="7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" path="m72,58l,58,,72r72,l72,58m72,l,,,44r72,l72,e" fillcolor="#5b9bd4" stroked="f">
                <v:path arrowok="t" o:connecttype="custom" o:connectlocs="72,15446;0,15446;0,15460;72,15460;72,15446;72,15388;0,15388;0,15432;72,15432;72,15388" o:connectangles="0,0,0,0,0,0,0,0,0,0"/>
              </v:shape>
              <v:line id="Line 19" o:spid="_x0000_s1030" style="position:absolute;visibility:visible;mso-wrap-style:square" from="4153,15410" to="10065,154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" strokecolor="#5b9bd4" strokeweight="2.16pt"/>
              <v:line id="Line 18" o:spid="_x0000_s1031" style="position:absolute;visibility:visible;mso-wrap-style:square" from="4153,15453" to="10065,154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" strokecolor="#5b9bd4" strokeweight=".72pt"/>
              <v:shape id="AutoShape 17" o:spid="_x0000_s1032" style="position:absolute;left:10065;top:15388;width:72;height:72;visibility:visible;mso-wrap-style:square;v-text-anchor:top" coordsize="7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" path="m72,58l,58,,72r72,l72,58m72,l,,,44r72,l72,e" fillcolor="#5b9bd4" stroked="f">
                <v:path arrowok="t" o:connecttype="custom" o:connectlocs="72,15446;0,15446;0,15460;72,15460;72,15446;72,15388;0,15388;0,15432;72,15432;72,15388" o:connectangles="0,0,0,0,0,0,0,0,0,0"/>
              </v:shape>
              <v:line id="Line 16" o:spid="_x0000_s1033" style="position:absolute;visibility:visible;mso-wrap-style:square" from="10137,15410" to="10773,154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" strokecolor="#5b9bd4" strokeweight="2.16pt"/>
              <v:line id="Line 15" o:spid="_x0000_s1034" style="position:absolute;visibility:visible;mso-wrap-style:square" from="10137,15453" to="10773,154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" strokecolor="#5b9bd4" strokeweight=".72pt"/>
              <w10:wrap anchorx="margin" anchory="page"/>
            </v:group>
          </w:pict>
        </mc:Fallback>
      </mc:AlternateContent>
    </w:r>
    <w:r w:rsidRPr="003F52ED">
      <w:rPr>
        <w:rFonts w:ascii="Times New Roman" w:hAnsi="Times New Roman" w:cs="Times New Roman"/>
        <w:i/>
        <w:sz w:val="18"/>
        <w:szCs w:val="18"/>
      </w:rPr>
      <w:t>Piano Integrato di Azione e Organizzazione</w:t>
    </w:r>
    <w:r>
      <w:rPr>
        <w:rFonts w:ascii="Times New Roman" w:hAnsi="Times New Roman" w:cs="Times New Roman"/>
        <w:i/>
        <w:sz w:val="18"/>
        <w:szCs w:val="18"/>
      </w:rPr>
      <w:t xml:space="preserve"> (Allegato A)</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275194"/>
    <w:multiLevelType w:val="hybridMultilevel"/>
    <w:tmpl w:val="E0B41C1A"/>
    <w:lvl w:ilvl="0" w:tplc="292276EE">
      <w:start w:val="4"/>
      <w:numFmt w:val="bullet"/>
      <w:lvlText w:val="-"/>
      <w:lvlJc w:val="left"/>
      <w:pPr>
        <w:ind w:left="1145" w:hanging="360"/>
      </w:pPr>
      <w:rPr>
        <w:rFonts w:ascii="Times New Roman" w:eastAsiaTheme="minorHAnsi" w:hAnsi="Times New Roman" w:cs="Times New Roman" w:hint="default"/>
      </w:rPr>
    </w:lvl>
    <w:lvl w:ilvl="1" w:tplc="04100003" w:tentative="1">
      <w:start w:val="1"/>
      <w:numFmt w:val="bullet"/>
      <w:lvlText w:val="o"/>
      <w:lvlJc w:val="left"/>
      <w:pPr>
        <w:ind w:left="1865" w:hanging="360"/>
      </w:pPr>
      <w:rPr>
        <w:rFonts w:ascii="Courier New" w:hAnsi="Courier New" w:cs="Courier New" w:hint="default"/>
      </w:rPr>
    </w:lvl>
    <w:lvl w:ilvl="2" w:tplc="04100005" w:tentative="1">
      <w:start w:val="1"/>
      <w:numFmt w:val="bullet"/>
      <w:lvlText w:val=""/>
      <w:lvlJc w:val="left"/>
      <w:pPr>
        <w:ind w:left="2585" w:hanging="360"/>
      </w:pPr>
      <w:rPr>
        <w:rFonts w:ascii="Wingdings" w:hAnsi="Wingdings" w:hint="default"/>
      </w:rPr>
    </w:lvl>
    <w:lvl w:ilvl="3" w:tplc="04100001" w:tentative="1">
      <w:start w:val="1"/>
      <w:numFmt w:val="bullet"/>
      <w:lvlText w:val=""/>
      <w:lvlJc w:val="left"/>
      <w:pPr>
        <w:ind w:left="3305" w:hanging="360"/>
      </w:pPr>
      <w:rPr>
        <w:rFonts w:ascii="Symbol" w:hAnsi="Symbol" w:hint="default"/>
      </w:rPr>
    </w:lvl>
    <w:lvl w:ilvl="4" w:tplc="04100003" w:tentative="1">
      <w:start w:val="1"/>
      <w:numFmt w:val="bullet"/>
      <w:lvlText w:val="o"/>
      <w:lvlJc w:val="left"/>
      <w:pPr>
        <w:ind w:left="4025" w:hanging="360"/>
      </w:pPr>
      <w:rPr>
        <w:rFonts w:ascii="Courier New" w:hAnsi="Courier New" w:cs="Courier New" w:hint="default"/>
      </w:rPr>
    </w:lvl>
    <w:lvl w:ilvl="5" w:tplc="04100005" w:tentative="1">
      <w:start w:val="1"/>
      <w:numFmt w:val="bullet"/>
      <w:lvlText w:val=""/>
      <w:lvlJc w:val="left"/>
      <w:pPr>
        <w:ind w:left="4745" w:hanging="360"/>
      </w:pPr>
      <w:rPr>
        <w:rFonts w:ascii="Wingdings" w:hAnsi="Wingdings" w:hint="default"/>
      </w:rPr>
    </w:lvl>
    <w:lvl w:ilvl="6" w:tplc="04100001" w:tentative="1">
      <w:start w:val="1"/>
      <w:numFmt w:val="bullet"/>
      <w:lvlText w:val=""/>
      <w:lvlJc w:val="left"/>
      <w:pPr>
        <w:ind w:left="5465" w:hanging="360"/>
      </w:pPr>
      <w:rPr>
        <w:rFonts w:ascii="Symbol" w:hAnsi="Symbol" w:hint="default"/>
      </w:rPr>
    </w:lvl>
    <w:lvl w:ilvl="7" w:tplc="04100003" w:tentative="1">
      <w:start w:val="1"/>
      <w:numFmt w:val="bullet"/>
      <w:lvlText w:val="o"/>
      <w:lvlJc w:val="left"/>
      <w:pPr>
        <w:ind w:left="6185" w:hanging="360"/>
      </w:pPr>
      <w:rPr>
        <w:rFonts w:ascii="Courier New" w:hAnsi="Courier New" w:cs="Courier New" w:hint="default"/>
      </w:rPr>
    </w:lvl>
    <w:lvl w:ilvl="8" w:tplc="04100005" w:tentative="1">
      <w:start w:val="1"/>
      <w:numFmt w:val="bullet"/>
      <w:lvlText w:val=""/>
      <w:lvlJc w:val="left"/>
      <w:pPr>
        <w:ind w:left="6905" w:hanging="360"/>
      </w:pPr>
      <w:rPr>
        <w:rFonts w:ascii="Wingdings" w:hAnsi="Wingdings" w:hint="default"/>
      </w:rPr>
    </w:lvl>
  </w:abstractNum>
  <w:abstractNum w:abstractNumId="1" w15:restartNumberingAfterBreak="0">
    <w:nsid w:val="01B07EB4"/>
    <w:multiLevelType w:val="hybridMultilevel"/>
    <w:tmpl w:val="1850F78C"/>
    <w:lvl w:ilvl="0" w:tplc="292276EE">
      <w:start w:val="4"/>
      <w:numFmt w:val="bullet"/>
      <w:lvlText w:val="-"/>
      <w:lvlJc w:val="left"/>
      <w:pPr>
        <w:ind w:left="1146" w:hanging="360"/>
      </w:pPr>
      <w:rPr>
        <w:rFonts w:ascii="Times New Roman" w:eastAsiaTheme="minorHAnsi" w:hAnsi="Times New Roman" w:cs="Times New Roman"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2" w15:restartNumberingAfterBreak="0">
    <w:nsid w:val="04780CD6"/>
    <w:multiLevelType w:val="hybridMultilevel"/>
    <w:tmpl w:val="2D78C090"/>
    <w:lvl w:ilvl="0" w:tplc="292276EE">
      <w:start w:val="4"/>
      <w:numFmt w:val="bullet"/>
      <w:lvlText w:val="-"/>
      <w:lvlJc w:val="left"/>
      <w:pPr>
        <w:ind w:left="1146" w:hanging="360"/>
      </w:pPr>
      <w:rPr>
        <w:rFonts w:ascii="Times New Roman" w:eastAsiaTheme="minorHAnsi" w:hAnsi="Times New Roman" w:cs="Times New Roman"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3" w15:restartNumberingAfterBreak="0">
    <w:nsid w:val="07865233"/>
    <w:multiLevelType w:val="hybridMultilevel"/>
    <w:tmpl w:val="47E6A0A8"/>
    <w:lvl w:ilvl="0" w:tplc="0410000D">
      <w:start w:val="1"/>
      <w:numFmt w:val="bullet"/>
      <w:lvlText w:val=""/>
      <w:lvlJc w:val="left"/>
      <w:pPr>
        <w:ind w:left="1146" w:hanging="360"/>
      </w:pPr>
      <w:rPr>
        <w:rFonts w:ascii="Wingdings" w:hAnsi="Wingdings"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4" w15:restartNumberingAfterBreak="0">
    <w:nsid w:val="08350910"/>
    <w:multiLevelType w:val="hybridMultilevel"/>
    <w:tmpl w:val="1624CEA2"/>
    <w:lvl w:ilvl="0" w:tplc="C12AFE24">
      <w:start w:val="1"/>
      <w:numFmt w:val="decimal"/>
      <w:lvlText w:val="%1."/>
      <w:lvlJc w:val="left"/>
      <w:pPr>
        <w:ind w:left="720" w:hanging="360"/>
      </w:pPr>
      <w:rPr>
        <w:rFonts w:ascii="Times New Roman" w:eastAsia="Arial" w:hAnsi="Times New Roman" w:cs="Times New Roman"/>
        <w:sz w:val="22"/>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 w15:restartNumberingAfterBreak="0">
    <w:nsid w:val="0894438C"/>
    <w:multiLevelType w:val="multilevel"/>
    <w:tmpl w:val="365CD7B6"/>
    <w:lvl w:ilvl="0">
      <w:start w:val="3"/>
      <w:numFmt w:val="decimal"/>
      <w:lvlText w:val="%1"/>
      <w:lvlJc w:val="left"/>
      <w:pPr>
        <w:ind w:left="360" w:hanging="360"/>
      </w:pPr>
      <w:rPr>
        <w:rFonts w:hint="default"/>
      </w:rPr>
    </w:lvl>
    <w:lvl w:ilvl="1">
      <w:start w:val="3"/>
      <w:numFmt w:val="decimal"/>
      <w:lvlText w:val="%1.%2"/>
      <w:lvlJc w:val="left"/>
      <w:pPr>
        <w:ind w:left="786" w:hanging="360"/>
      </w:pPr>
      <w:rPr>
        <w:rFonts w:hint="default"/>
      </w:rPr>
    </w:lvl>
    <w:lvl w:ilvl="2">
      <w:start w:val="1"/>
      <w:numFmt w:val="decimal"/>
      <w:lvlText w:val="%1.%2.%3"/>
      <w:lvlJc w:val="left"/>
      <w:pPr>
        <w:ind w:left="1572" w:hanging="720"/>
      </w:pPr>
      <w:rPr>
        <w:rFonts w:hint="default"/>
      </w:rPr>
    </w:lvl>
    <w:lvl w:ilvl="3">
      <w:start w:val="1"/>
      <w:numFmt w:val="upperLetter"/>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4848" w:hanging="1440"/>
      </w:pPr>
      <w:rPr>
        <w:rFonts w:hint="default"/>
      </w:rPr>
    </w:lvl>
  </w:abstractNum>
  <w:abstractNum w:abstractNumId="6" w15:restartNumberingAfterBreak="0">
    <w:nsid w:val="089A2687"/>
    <w:multiLevelType w:val="hybridMultilevel"/>
    <w:tmpl w:val="8034C798"/>
    <w:lvl w:ilvl="0" w:tplc="0410000D">
      <w:start w:val="1"/>
      <w:numFmt w:val="bullet"/>
      <w:lvlText w:val=""/>
      <w:lvlJc w:val="left"/>
      <w:pPr>
        <w:ind w:left="1146" w:hanging="360"/>
      </w:pPr>
      <w:rPr>
        <w:rFonts w:ascii="Wingdings" w:hAnsi="Wingdings"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7" w15:restartNumberingAfterBreak="0">
    <w:nsid w:val="097E49C7"/>
    <w:multiLevelType w:val="hybridMultilevel"/>
    <w:tmpl w:val="16D0A18A"/>
    <w:lvl w:ilvl="0" w:tplc="292276EE">
      <w:start w:val="4"/>
      <w:numFmt w:val="bullet"/>
      <w:lvlText w:val="-"/>
      <w:lvlJc w:val="left"/>
      <w:pPr>
        <w:ind w:left="1145" w:hanging="360"/>
      </w:pPr>
      <w:rPr>
        <w:rFonts w:ascii="Times New Roman" w:eastAsiaTheme="minorHAnsi" w:hAnsi="Times New Roman" w:cs="Times New Roman" w:hint="default"/>
      </w:rPr>
    </w:lvl>
    <w:lvl w:ilvl="1" w:tplc="04100003" w:tentative="1">
      <w:start w:val="1"/>
      <w:numFmt w:val="bullet"/>
      <w:lvlText w:val="o"/>
      <w:lvlJc w:val="left"/>
      <w:pPr>
        <w:ind w:left="1865" w:hanging="360"/>
      </w:pPr>
      <w:rPr>
        <w:rFonts w:ascii="Courier New" w:hAnsi="Courier New" w:cs="Courier New" w:hint="default"/>
      </w:rPr>
    </w:lvl>
    <w:lvl w:ilvl="2" w:tplc="04100005" w:tentative="1">
      <w:start w:val="1"/>
      <w:numFmt w:val="bullet"/>
      <w:lvlText w:val=""/>
      <w:lvlJc w:val="left"/>
      <w:pPr>
        <w:ind w:left="2585" w:hanging="360"/>
      </w:pPr>
      <w:rPr>
        <w:rFonts w:ascii="Wingdings" w:hAnsi="Wingdings" w:hint="default"/>
      </w:rPr>
    </w:lvl>
    <w:lvl w:ilvl="3" w:tplc="04100001" w:tentative="1">
      <w:start w:val="1"/>
      <w:numFmt w:val="bullet"/>
      <w:lvlText w:val=""/>
      <w:lvlJc w:val="left"/>
      <w:pPr>
        <w:ind w:left="3305" w:hanging="360"/>
      </w:pPr>
      <w:rPr>
        <w:rFonts w:ascii="Symbol" w:hAnsi="Symbol" w:hint="default"/>
      </w:rPr>
    </w:lvl>
    <w:lvl w:ilvl="4" w:tplc="04100003" w:tentative="1">
      <w:start w:val="1"/>
      <w:numFmt w:val="bullet"/>
      <w:lvlText w:val="o"/>
      <w:lvlJc w:val="left"/>
      <w:pPr>
        <w:ind w:left="4025" w:hanging="360"/>
      </w:pPr>
      <w:rPr>
        <w:rFonts w:ascii="Courier New" w:hAnsi="Courier New" w:cs="Courier New" w:hint="default"/>
      </w:rPr>
    </w:lvl>
    <w:lvl w:ilvl="5" w:tplc="04100005" w:tentative="1">
      <w:start w:val="1"/>
      <w:numFmt w:val="bullet"/>
      <w:lvlText w:val=""/>
      <w:lvlJc w:val="left"/>
      <w:pPr>
        <w:ind w:left="4745" w:hanging="360"/>
      </w:pPr>
      <w:rPr>
        <w:rFonts w:ascii="Wingdings" w:hAnsi="Wingdings" w:hint="default"/>
      </w:rPr>
    </w:lvl>
    <w:lvl w:ilvl="6" w:tplc="04100001" w:tentative="1">
      <w:start w:val="1"/>
      <w:numFmt w:val="bullet"/>
      <w:lvlText w:val=""/>
      <w:lvlJc w:val="left"/>
      <w:pPr>
        <w:ind w:left="5465" w:hanging="360"/>
      </w:pPr>
      <w:rPr>
        <w:rFonts w:ascii="Symbol" w:hAnsi="Symbol" w:hint="default"/>
      </w:rPr>
    </w:lvl>
    <w:lvl w:ilvl="7" w:tplc="04100003" w:tentative="1">
      <w:start w:val="1"/>
      <w:numFmt w:val="bullet"/>
      <w:lvlText w:val="o"/>
      <w:lvlJc w:val="left"/>
      <w:pPr>
        <w:ind w:left="6185" w:hanging="360"/>
      </w:pPr>
      <w:rPr>
        <w:rFonts w:ascii="Courier New" w:hAnsi="Courier New" w:cs="Courier New" w:hint="default"/>
      </w:rPr>
    </w:lvl>
    <w:lvl w:ilvl="8" w:tplc="04100005" w:tentative="1">
      <w:start w:val="1"/>
      <w:numFmt w:val="bullet"/>
      <w:lvlText w:val=""/>
      <w:lvlJc w:val="left"/>
      <w:pPr>
        <w:ind w:left="6905" w:hanging="360"/>
      </w:pPr>
      <w:rPr>
        <w:rFonts w:ascii="Wingdings" w:hAnsi="Wingdings" w:hint="default"/>
      </w:rPr>
    </w:lvl>
  </w:abstractNum>
  <w:abstractNum w:abstractNumId="8" w15:restartNumberingAfterBreak="0">
    <w:nsid w:val="09AD5DF1"/>
    <w:multiLevelType w:val="hybridMultilevel"/>
    <w:tmpl w:val="51162632"/>
    <w:lvl w:ilvl="0" w:tplc="292276EE">
      <w:start w:val="4"/>
      <w:numFmt w:val="bullet"/>
      <w:lvlText w:val="-"/>
      <w:lvlJc w:val="left"/>
      <w:pPr>
        <w:ind w:left="720" w:hanging="360"/>
      </w:pPr>
      <w:rPr>
        <w:rFonts w:ascii="Times New Roman" w:eastAsiaTheme="minorHAnsi" w:hAnsi="Times New Roman" w:cs="Times New Roman"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0D10548A"/>
    <w:multiLevelType w:val="hybridMultilevel"/>
    <w:tmpl w:val="A89299E6"/>
    <w:lvl w:ilvl="0" w:tplc="0410000F">
      <w:start w:val="1"/>
      <w:numFmt w:val="decimal"/>
      <w:lvlText w:val="%1."/>
      <w:lvlJc w:val="left"/>
      <w:pPr>
        <w:ind w:left="1146" w:hanging="360"/>
      </w:pPr>
    </w:lvl>
    <w:lvl w:ilvl="1" w:tplc="04100019" w:tentative="1">
      <w:start w:val="1"/>
      <w:numFmt w:val="lowerLetter"/>
      <w:lvlText w:val="%2."/>
      <w:lvlJc w:val="left"/>
      <w:pPr>
        <w:ind w:left="1866" w:hanging="360"/>
      </w:pPr>
    </w:lvl>
    <w:lvl w:ilvl="2" w:tplc="0410001B" w:tentative="1">
      <w:start w:val="1"/>
      <w:numFmt w:val="lowerRoman"/>
      <w:lvlText w:val="%3."/>
      <w:lvlJc w:val="right"/>
      <w:pPr>
        <w:ind w:left="2586" w:hanging="180"/>
      </w:pPr>
    </w:lvl>
    <w:lvl w:ilvl="3" w:tplc="0410000F" w:tentative="1">
      <w:start w:val="1"/>
      <w:numFmt w:val="decimal"/>
      <w:lvlText w:val="%4."/>
      <w:lvlJc w:val="left"/>
      <w:pPr>
        <w:ind w:left="3306" w:hanging="360"/>
      </w:pPr>
    </w:lvl>
    <w:lvl w:ilvl="4" w:tplc="04100019" w:tentative="1">
      <w:start w:val="1"/>
      <w:numFmt w:val="lowerLetter"/>
      <w:lvlText w:val="%5."/>
      <w:lvlJc w:val="left"/>
      <w:pPr>
        <w:ind w:left="4026" w:hanging="360"/>
      </w:pPr>
    </w:lvl>
    <w:lvl w:ilvl="5" w:tplc="0410001B" w:tentative="1">
      <w:start w:val="1"/>
      <w:numFmt w:val="lowerRoman"/>
      <w:lvlText w:val="%6."/>
      <w:lvlJc w:val="right"/>
      <w:pPr>
        <w:ind w:left="4746" w:hanging="180"/>
      </w:pPr>
    </w:lvl>
    <w:lvl w:ilvl="6" w:tplc="0410000F" w:tentative="1">
      <w:start w:val="1"/>
      <w:numFmt w:val="decimal"/>
      <w:lvlText w:val="%7."/>
      <w:lvlJc w:val="left"/>
      <w:pPr>
        <w:ind w:left="5466" w:hanging="360"/>
      </w:pPr>
    </w:lvl>
    <w:lvl w:ilvl="7" w:tplc="04100019" w:tentative="1">
      <w:start w:val="1"/>
      <w:numFmt w:val="lowerLetter"/>
      <w:lvlText w:val="%8."/>
      <w:lvlJc w:val="left"/>
      <w:pPr>
        <w:ind w:left="6186" w:hanging="360"/>
      </w:pPr>
    </w:lvl>
    <w:lvl w:ilvl="8" w:tplc="0410001B" w:tentative="1">
      <w:start w:val="1"/>
      <w:numFmt w:val="lowerRoman"/>
      <w:lvlText w:val="%9."/>
      <w:lvlJc w:val="right"/>
      <w:pPr>
        <w:ind w:left="6906" w:hanging="180"/>
      </w:pPr>
    </w:lvl>
  </w:abstractNum>
  <w:abstractNum w:abstractNumId="10" w15:restartNumberingAfterBreak="0">
    <w:nsid w:val="0D1C2742"/>
    <w:multiLevelType w:val="hybridMultilevel"/>
    <w:tmpl w:val="92F64B30"/>
    <w:lvl w:ilvl="0" w:tplc="292276EE">
      <w:start w:val="4"/>
      <w:numFmt w:val="bullet"/>
      <w:lvlText w:val="-"/>
      <w:lvlJc w:val="left"/>
      <w:pPr>
        <w:ind w:left="1146" w:hanging="360"/>
      </w:pPr>
      <w:rPr>
        <w:rFonts w:ascii="Times New Roman" w:eastAsiaTheme="minorHAnsi" w:hAnsi="Times New Roman" w:cs="Times New Roman"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11" w15:restartNumberingAfterBreak="0">
    <w:nsid w:val="0D9240ED"/>
    <w:multiLevelType w:val="multilevel"/>
    <w:tmpl w:val="F44A3E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0DBC1C2B"/>
    <w:multiLevelType w:val="hybridMultilevel"/>
    <w:tmpl w:val="C0FE4266"/>
    <w:lvl w:ilvl="0" w:tplc="292276EE">
      <w:start w:val="4"/>
      <w:numFmt w:val="bullet"/>
      <w:lvlText w:val="-"/>
      <w:lvlJc w:val="left"/>
      <w:pPr>
        <w:ind w:left="1146" w:hanging="360"/>
      </w:pPr>
      <w:rPr>
        <w:rFonts w:ascii="Times New Roman" w:eastAsiaTheme="minorHAnsi" w:hAnsi="Times New Roman" w:cs="Times New Roman"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13" w15:restartNumberingAfterBreak="0">
    <w:nsid w:val="10E317C9"/>
    <w:multiLevelType w:val="hybridMultilevel"/>
    <w:tmpl w:val="1624CEA2"/>
    <w:lvl w:ilvl="0" w:tplc="C12AFE24">
      <w:start w:val="1"/>
      <w:numFmt w:val="decimal"/>
      <w:lvlText w:val="%1."/>
      <w:lvlJc w:val="left"/>
      <w:pPr>
        <w:ind w:left="720" w:hanging="360"/>
      </w:pPr>
      <w:rPr>
        <w:rFonts w:ascii="Times New Roman" w:eastAsia="Arial" w:hAnsi="Times New Roman" w:cs="Times New Roman"/>
        <w:sz w:val="22"/>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4" w15:restartNumberingAfterBreak="0">
    <w:nsid w:val="14F76978"/>
    <w:multiLevelType w:val="hybridMultilevel"/>
    <w:tmpl w:val="0C7A2170"/>
    <w:lvl w:ilvl="0" w:tplc="BFC6BB9E">
      <w:start w:val="1"/>
      <w:numFmt w:val="decimal"/>
      <w:lvlText w:val="%1."/>
      <w:lvlJc w:val="left"/>
      <w:pPr>
        <w:ind w:left="1134" w:hanging="425"/>
      </w:pPr>
      <w:rPr>
        <w:rFonts w:hint="default"/>
      </w:rPr>
    </w:lvl>
    <w:lvl w:ilvl="1" w:tplc="04100019" w:tentative="1">
      <w:start w:val="1"/>
      <w:numFmt w:val="lowerLetter"/>
      <w:lvlText w:val="%2."/>
      <w:lvlJc w:val="left"/>
      <w:pPr>
        <w:ind w:left="1789" w:hanging="360"/>
      </w:pPr>
    </w:lvl>
    <w:lvl w:ilvl="2" w:tplc="0410001B" w:tentative="1">
      <w:start w:val="1"/>
      <w:numFmt w:val="lowerRoman"/>
      <w:lvlText w:val="%3."/>
      <w:lvlJc w:val="right"/>
      <w:pPr>
        <w:ind w:left="2509" w:hanging="180"/>
      </w:pPr>
    </w:lvl>
    <w:lvl w:ilvl="3" w:tplc="0410000F" w:tentative="1">
      <w:start w:val="1"/>
      <w:numFmt w:val="decimal"/>
      <w:lvlText w:val="%4."/>
      <w:lvlJc w:val="left"/>
      <w:pPr>
        <w:ind w:left="3229" w:hanging="360"/>
      </w:pPr>
    </w:lvl>
    <w:lvl w:ilvl="4" w:tplc="04100019" w:tentative="1">
      <w:start w:val="1"/>
      <w:numFmt w:val="lowerLetter"/>
      <w:lvlText w:val="%5."/>
      <w:lvlJc w:val="left"/>
      <w:pPr>
        <w:ind w:left="3949" w:hanging="360"/>
      </w:pPr>
    </w:lvl>
    <w:lvl w:ilvl="5" w:tplc="0410001B" w:tentative="1">
      <w:start w:val="1"/>
      <w:numFmt w:val="lowerRoman"/>
      <w:lvlText w:val="%6."/>
      <w:lvlJc w:val="right"/>
      <w:pPr>
        <w:ind w:left="4669" w:hanging="180"/>
      </w:pPr>
    </w:lvl>
    <w:lvl w:ilvl="6" w:tplc="0410000F" w:tentative="1">
      <w:start w:val="1"/>
      <w:numFmt w:val="decimal"/>
      <w:lvlText w:val="%7."/>
      <w:lvlJc w:val="left"/>
      <w:pPr>
        <w:ind w:left="5389" w:hanging="360"/>
      </w:pPr>
    </w:lvl>
    <w:lvl w:ilvl="7" w:tplc="04100019" w:tentative="1">
      <w:start w:val="1"/>
      <w:numFmt w:val="lowerLetter"/>
      <w:lvlText w:val="%8."/>
      <w:lvlJc w:val="left"/>
      <w:pPr>
        <w:ind w:left="6109" w:hanging="360"/>
      </w:pPr>
    </w:lvl>
    <w:lvl w:ilvl="8" w:tplc="0410001B" w:tentative="1">
      <w:start w:val="1"/>
      <w:numFmt w:val="lowerRoman"/>
      <w:lvlText w:val="%9."/>
      <w:lvlJc w:val="right"/>
      <w:pPr>
        <w:ind w:left="6829" w:hanging="180"/>
      </w:pPr>
    </w:lvl>
  </w:abstractNum>
  <w:abstractNum w:abstractNumId="15" w15:restartNumberingAfterBreak="0">
    <w:nsid w:val="151B5914"/>
    <w:multiLevelType w:val="hybridMultilevel"/>
    <w:tmpl w:val="15C47476"/>
    <w:lvl w:ilvl="0" w:tplc="292276EE">
      <w:start w:val="4"/>
      <w:numFmt w:val="bullet"/>
      <w:lvlText w:val="-"/>
      <w:lvlJc w:val="left"/>
      <w:pPr>
        <w:ind w:left="1146" w:hanging="360"/>
      </w:pPr>
      <w:rPr>
        <w:rFonts w:ascii="Times New Roman" w:eastAsiaTheme="minorHAnsi" w:hAnsi="Times New Roman" w:cs="Times New Roman"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16" w15:restartNumberingAfterBreak="0">
    <w:nsid w:val="16532156"/>
    <w:multiLevelType w:val="hybridMultilevel"/>
    <w:tmpl w:val="0ADC144E"/>
    <w:lvl w:ilvl="0" w:tplc="0410000F">
      <w:start w:val="1"/>
      <w:numFmt w:val="decimal"/>
      <w:lvlText w:val="%1."/>
      <w:lvlJc w:val="left"/>
      <w:pPr>
        <w:ind w:left="1146" w:hanging="360"/>
      </w:pPr>
      <w:rPr>
        <w:rFonts w:hint="default"/>
      </w:rPr>
    </w:lvl>
    <w:lvl w:ilvl="1" w:tplc="292276EE">
      <w:start w:val="4"/>
      <w:numFmt w:val="bullet"/>
      <w:lvlText w:val="-"/>
      <w:lvlJc w:val="left"/>
      <w:pPr>
        <w:ind w:left="1866" w:hanging="360"/>
      </w:pPr>
      <w:rPr>
        <w:rFonts w:ascii="Times New Roman" w:eastAsiaTheme="minorHAnsi" w:hAnsi="Times New Roman" w:cs="Times New Roman"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17" w15:restartNumberingAfterBreak="0">
    <w:nsid w:val="16876D77"/>
    <w:multiLevelType w:val="hybridMultilevel"/>
    <w:tmpl w:val="5F98B35C"/>
    <w:lvl w:ilvl="0" w:tplc="292276EE">
      <w:start w:val="4"/>
      <w:numFmt w:val="bullet"/>
      <w:lvlText w:val="-"/>
      <w:lvlJc w:val="left"/>
      <w:pPr>
        <w:ind w:left="1146" w:hanging="360"/>
      </w:pPr>
      <w:rPr>
        <w:rFonts w:ascii="Times New Roman" w:eastAsiaTheme="minorHAnsi" w:hAnsi="Times New Roman" w:cs="Times New Roman"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18" w15:restartNumberingAfterBreak="0">
    <w:nsid w:val="1726498D"/>
    <w:multiLevelType w:val="hybridMultilevel"/>
    <w:tmpl w:val="091CECCA"/>
    <w:lvl w:ilvl="0" w:tplc="FFFFFFFF">
      <w:start w:val="1"/>
      <w:numFmt w:val="decimal"/>
      <w:lvlText w:val="%1."/>
      <w:lvlJc w:val="left"/>
      <w:pPr>
        <w:ind w:left="1146" w:hanging="360"/>
      </w:pPr>
      <w:rPr>
        <w:rFonts w:hint="default"/>
      </w:rPr>
    </w:lvl>
    <w:lvl w:ilvl="1" w:tplc="FFFFFFFF" w:tentative="1">
      <w:start w:val="1"/>
      <w:numFmt w:val="bullet"/>
      <w:lvlText w:val="o"/>
      <w:lvlJc w:val="left"/>
      <w:pPr>
        <w:ind w:left="1866" w:hanging="360"/>
      </w:pPr>
      <w:rPr>
        <w:rFonts w:ascii="Courier New" w:hAnsi="Courier New" w:cs="Courier New" w:hint="default"/>
      </w:rPr>
    </w:lvl>
    <w:lvl w:ilvl="2" w:tplc="FFFFFFFF" w:tentative="1">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19" w15:restartNumberingAfterBreak="0">
    <w:nsid w:val="173F7821"/>
    <w:multiLevelType w:val="hybridMultilevel"/>
    <w:tmpl w:val="091CECCA"/>
    <w:lvl w:ilvl="0" w:tplc="FFFFFFFF">
      <w:start w:val="1"/>
      <w:numFmt w:val="decimal"/>
      <w:lvlText w:val="%1."/>
      <w:lvlJc w:val="left"/>
      <w:pPr>
        <w:ind w:left="1146" w:hanging="360"/>
      </w:pPr>
      <w:rPr>
        <w:rFonts w:hint="default"/>
      </w:rPr>
    </w:lvl>
    <w:lvl w:ilvl="1" w:tplc="FFFFFFFF" w:tentative="1">
      <w:start w:val="1"/>
      <w:numFmt w:val="bullet"/>
      <w:lvlText w:val="o"/>
      <w:lvlJc w:val="left"/>
      <w:pPr>
        <w:ind w:left="1866" w:hanging="360"/>
      </w:pPr>
      <w:rPr>
        <w:rFonts w:ascii="Courier New" w:hAnsi="Courier New" w:cs="Courier New" w:hint="default"/>
      </w:rPr>
    </w:lvl>
    <w:lvl w:ilvl="2" w:tplc="FFFFFFFF" w:tentative="1">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20" w15:restartNumberingAfterBreak="0">
    <w:nsid w:val="18360FAD"/>
    <w:multiLevelType w:val="hybridMultilevel"/>
    <w:tmpl w:val="7AD4973A"/>
    <w:lvl w:ilvl="0" w:tplc="0410000F">
      <w:start w:val="1"/>
      <w:numFmt w:val="decimal"/>
      <w:lvlText w:val="%1."/>
      <w:lvlJc w:val="left"/>
      <w:pPr>
        <w:ind w:left="1146" w:hanging="360"/>
      </w:pPr>
      <w:rPr>
        <w:rFonts w:hint="default"/>
      </w:rPr>
    </w:lvl>
    <w:lvl w:ilvl="1" w:tplc="FFFFFFFF" w:tentative="1">
      <w:start w:val="1"/>
      <w:numFmt w:val="bullet"/>
      <w:lvlText w:val="o"/>
      <w:lvlJc w:val="left"/>
      <w:pPr>
        <w:ind w:left="1866" w:hanging="360"/>
      </w:pPr>
      <w:rPr>
        <w:rFonts w:ascii="Courier New" w:hAnsi="Courier New" w:cs="Courier New" w:hint="default"/>
      </w:rPr>
    </w:lvl>
    <w:lvl w:ilvl="2" w:tplc="FFFFFFFF" w:tentative="1">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21" w15:restartNumberingAfterBreak="0">
    <w:nsid w:val="187C74A0"/>
    <w:multiLevelType w:val="hybridMultilevel"/>
    <w:tmpl w:val="04F46D32"/>
    <w:lvl w:ilvl="0" w:tplc="E624AC90">
      <w:numFmt w:val="bullet"/>
      <w:lvlText w:val="-"/>
      <w:lvlJc w:val="left"/>
      <w:pPr>
        <w:ind w:left="2138" w:hanging="360"/>
      </w:pPr>
      <w:rPr>
        <w:rFonts w:ascii="Garamond" w:eastAsia="Times New Roman" w:hAnsi="Garamond" w:cs="Times New Roman" w:hint="default"/>
      </w:rPr>
    </w:lvl>
    <w:lvl w:ilvl="1" w:tplc="9EA8106A">
      <w:start w:val="1"/>
      <w:numFmt w:val="bullet"/>
      <w:lvlText w:val=""/>
      <w:lvlJc w:val="left"/>
      <w:pPr>
        <w:ind w:left="2923" w:hanging="425"/>
      </w:pPr>
      <w:rPr>
        <w:rFonts w:ascii="Symbol" w:eastAsia="Arial" w:hAnsi="Symbol" w:cs="Times New Roman" w:hint="default"/>
      </w:rPr>
    </w:lvl>
    <w:lvl w:ilvl="2" w:tplc="04100005" w:tentative="1">
      <w:start w:val="1"/>
      <w:numFmt w:val="bullet"/>
      <w:lvlText w:val=""/>
      <w:lvlJc w:val="left"/>
      <w:pPr>
        <w:ind w:left="3578" w:hanging="360"/>
      </w:pPr>
      <w:rPr>
        <w:rFonts w:ascii="Wingdings" w:hAnsi="Wingdings" w:hint="default"/>
      </w:rPr>
    </w:lvl>
    <w:lvl w:ilvl="3" w:tplc="04100001" w:tentative="1">
      <w:start w:val="1"/>
      <w:numFmt w:val="bullet"/>
      <w:lvlText w:val=""/>
      <w:lvlJc w:val="left"/>
      <w:pPr>
        <w:ind w:left="4298" w:hanging="360"/>
      </w:pPr>
      <w:rPr>
        <w:rFonts w:ascii="Symbol" w:hAnsi="Symbol" w:hint="default"/>
      </w:rPr>
    </w:lvl>
    <w:lvl w:ilvl="4" w:tplc="04100003" w:tentative="1">
      <w:start w:val="1"/>
      <w:numFmt w:val="bullet"/>
      <w:lvlText w:val="o"/>
      <w:lvlJc w:val="left"/>
      <w:pPr>
        <w:ind w:left="5018" w:hanging="360"/>
      </w:pPr>
      <w:rPr>
        <w:rFonts w:ascii="Courier New" w:hAnsi="Courier New" w:cs="Courier New" w:hint="default"/>
      </w:rPr>
    </w:lvl>
    <w:lvl w:ilvl="5" w:tplc="04100005" w:tentative="1">
      <w:start w:val="1"/>
      <w:numFmt w:val="bullet"/>
      <w:lvlText w:val=""/>
      <w:lvlJc w:val="left"/>
      <w:pPr>
        <w:ind w:left="5738" w:hanging="360"/>
      </w:pPr>
      <w:rPr>
        <w:rFonts w:ascii="Wingdings" w:hAnsi="Wingdings" w:hint="default"/>
      </w:rPr>
    </w:lvl>
    <w:lvl w:ilvl="6" w:tplc="04100001" w:tentative="1">
      <w:start w:val="1"/>
      <w:numFmt w:val="bullet"/>
      <w:lvlText w:val=""/>
      <w:lvlJc w:val="left"/>
      <w:pPr>
        <w:ind w:left="6458" w:hanging="360"/>
      </w:pPr>
      <w:rPr>
        <w:rFonts w:ascii="Symbol" w:hAnsi="Symbol" w:hint="default"/>
      </w:rPr>
    </w:lvl>
    <w:lvl w:ilvl="7" w:tplc="04100003" w:tentative="1">
      <w:start w:val="1"/>
      <w:numFmt w:val="bullet"/>
      <w:lvlText w:val="o"/>
      <w:lvlJc w:val="left"/>
      <w:pPr>
        <w:ind w:left="7178" w:hanging="360"/>
      </w:pPr>
      <w:rPr>
        <w:rFonts w:ascii="Courier New" w:hAnsi="Courier New" w:cs="Courier New" w:hint="default"/>
      </w:rPr>
    </w:lvl>
    <w:lvl w:ilvl="8" w:tplc="04100005" w:tentative="1">
      <w:start w:val="1"/>
      <w:numFmt w:val="bullet"/>
      <w:lvlText w:val=""/>
      <w:lvlJc w:val="left"/>
      <w:pPr>
        <w:ind w:left="7898" w:hanging="360"/>
      </w:pPr>
      <w:rPr>
        <w:rFonts w:ascii="Wingdings" w:hAnsi="Wingdings" w:hint="default"/>
      </w:rPr>
    </w:lvl>
  </w:abstractNum>
  <w:abstractNum w:abstractNumId="22" w15:restartNumberingAfterBreak="0">
    <w:nsid w:val="1A93272D"/>
    <w:multiLevelType w:val="hybridMultilevel"/>
    <w:tmpl w:val="3D425EDC"/>
    <w:lvl w:ilvl="0" w:tplc="0410000F">
      <w:start w:val="1"/>
      <w:numFmt w:val="decimal"/>
      <w:lvlText w:val="%1."/>
      <w:lvlJc w:val="left"/>
      <w:pPr>
        <w:ind w:left="1146" w:hanging="360"/>
      </w:pPr>
      <w:rPr>
        <w:rFonts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23" w15:restartNumberingAfterBreak="0">
    <w:nsid w:val="1C02425D"/>
    <w:multiLevelType w:val="hybridMultilevel"/>
    <w:tmpl w:val="3A4862BE"/>
    <w:lvl w:ilvl="0" w:tplc="E624AC90">
      <w:numFmt w:val="bullet"/>
      <w:lvlText w:val="-"/>
      <w:lvlJc w:val="left"/>
      <w:pPr>
        <w:ind w:left="2138" w:hanging="360"/>
      </w:pPr>
      <w:rPr>
        <w:rFonts w:ascii="Garamond" w:eastAsia="Times New Roman" w:hAnsi="Garamond" w:cs="Times New Roman" w:hint="default"/>
      </w:rPr>
    </w:lvl>
    <w:lvl w:ilvl="1" w:tplc="04100003" w:tentative="1">
      <w:start w:val="1"/>
      <w:numFmt w:val="bullet"/>
      <w:lvlText w:val="o"/>
      <w:lvlJc w:val="left"/>
      <w:pPr>
        <w:ind w:left="2858" w:hanging="360"/>
      </w:pPr>
      <w:rPr>
        <w:rFonts w:ascii="Courier New" w:hAnsi="Courier New" w:cs="Courier New" w:hint="default"/>
      </w:rPr>
    </w:lvl>
    <w:lvl w:ilvl="2" w:tplc="04100005" w:tentative="1">
      <w:start w:val="1"/>
      <w:numFmt w:val="bullet"/>
      <w:lvlText w:val=""/>
      <w:lvlJc w:val="left"/>
      <w:pPr>
        <w:ind w:left="3578" w:hanging="360"/>
      </w:pPr>
      <w:rPr>
        <w:rFonts w:ascii="Wingdings" w:hAnsi="Wingdings" w:hint="default"/>
      </w:rPr>
    </w:lvl>
    <w:lvl w:ilvl="3" w:tplc="04100001" w:tentative="1">
      <w:start w:val="1"/>
      <w:numFmt w:val="bullet"/>
      <w:lvlText w:val=""/>
      <w:lvlJc w:val="left"/>
      <w:pPr>
        <w:ind w:left="4298" w:hanging="360"/>
      </w:pPr>
      <w:rPr>
        <w:rFonts w:ascii="Symbol" w:hAnsi="Symbol" w:hint="default"/>
      </w:rPr>
    </w:lvl>
    <w:lvl w:ilvl="4" w:tplc="04100003" w:tentative="1">
      <w:start w:val="1"/>
      <w:numFmt w:val="bullet"/>
      <w:lvlText w:val="o"/>
      <w:lvlJc w:val="left"/>
      <w:pPr>
        <w:ind w:left="5018" w:hanging="360"/>
      </w:pPr>
      <w:rPr>
        <w:rFonts w:ascii="Courier New" w:hAnsi="Courier New" w:cs="Courier New" w:hint="default"/>
      </w:rPr>
    </w:lvl>
    <w:lvl w:ilvl="5" w:tplc="04100005" w:tentative="1">
      <w:start w:val="1"/>
      <w:numFmt w:val="bullet"/>
      <w:lvlText w:val=""/>
      <w:lvlJc w:val="left"/>
      <w:pPr>
        <w:ind w:left="5738" w:hanging="360"/>
      </w:pPr>
      <w:rPr>
        <w:rFonts w:ascii="Wingdings" w:hAnsi="Wingdings" w:hint="default"/>
      </w:rPr>
    </w:lvl>
    <w:lvl w:ilvl="6" w:tplc="04100001" w:tentative="1">
      <w:start w:val="1"/>
      <w:numFmt w:val="bullet"/>
      <w:lvlText w:val=""/>
      <w:lvlJc w:val="left"/>
      <w:pPr>
        <w:ind w:left="6458" w:hanging="360"/>
      </w:pPr>
      <w:rPr>
        <w:rFonts w:ascii="Symbol" w:hAnsi="Symbol" w:hint="default"/>
      </w:rPr>
    </w:lvl>
    <w:lvl w:ilvl="7" w:tplc="04100003" w:tentative="1">
      <w:start w:val="1"/>
      <w:numFmt w:val="bullet"/>
      <w:lvlText w:val="o"/>
      <w:lvlJc w:val="left"/>
      <w:pPr>
        <w:ind w:left="7178" w:hanging="360"/>
      </w:pPr>
      <w:rPr>
        <w:rFonts w:ascii="Courier New" w:hAnsi="Courier New" w:cs="Courier New" w:hint="default"/>
      </w:rPr>
    </w:lvl>
    <w:lvl w:ilvl="8" w:tplc="04100005" w:tentative="1">
      <w:start w:val="1"/>
      <w:numFmt w:val="bullet"/>
      <w:lvlText w:val=""/>
      <w:lvlJc w:val="left"/>
      <w:pPr>
        <w:ind w:left="7898" w:hanging="360"/>
      </w:pPr>
      <w:rPr>
        <w:rFonts w:ascii="Wingdings" w:hAnsi="Wingdings" w:hint="default"/>
      </w:rPr>
    </w:lvl>
  </w:abstractNum>
  <w:abstractNum w:abstractNumId="24" w15:restartNumberingAfterBreak="0">
    <w:nsid w:val="1E4212A0"/>
    <w:multiLevelType w:val="hybridMultilevel"/>
    <w:tmpl w:val="1624CEA2"/>
    <w:lvl w:ilvl="0" w:tplc="C12AFE24">
      <w:start w:val="1"/>
      <w:numFmt w:val="decimal"/>
      <w:lvlText w:val="%1."/>
      <w:lvlJc w:val="left"/>
      <w:pPr>
        <w:ind w:left="720" w:hanging="360"/>
      </w:pPr>
      <w:rPr>
        <w:rFonts w:ascii="Times New Roman" w:eastAsia="Arial" w:hAnsi="Times New Roman" w:cs="Times New Roman"/>
        <w:sz w:val="22"/>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5" w15:restartNumberingAfterBreak="0">
    <w:nsid w:val="1ECC357D"/>
    <w:multiLevelType w:val="hybridMultilevel"/>
    <w:tmpl w:val="6E204F80"/>
    <w:lvl w:ilvl="0" w:tplc="0410000D">
      <w:start w:val="1"/>
      <w:numFmt w:val="bullet"/>
      <w:lvlText w:val=""/>
      <w:lvlJc w:val="left"/>
      <w:pPr>
        <w:ind w:left="1200" w:hanging="360"/>
      </w:pPr>
      <w:rPr>
        <w:rFonts w:ascii="Wingdings" w:hAnsi="Wingdings" w:hint="default"/>
      </w:rPr>
    </w:lvl>
    <w:lvl w:ilvl="1" w:tplc="04100003" w:tentative="1">
      <w:start w:val="1"/>
      <w:numFmt w:val="bullet"/>
      <w:lvlText w:val="o"/>
      <w:lvlJc w:val="left"/>
      <w:pPr>
        <w:ind w:left="1920" w:hanging="360"/>
      </w:pPr>
      <w:rPr>
        <w:rFonts w:ascii="Courier New" w:hAnsi="Courier New" w:cs="Courier New" w:hint="default"/>
      </w:rPr>
    </w:lvl>
    <w:lvl w:ilvl="2" w:tplc="04100005" w:tentative="1">
      <w:start w:val="1"/>
      <w:numFmt w:val="bullet"/>
      <w:lvlText w:val=""/>
      <w:lvlJc w:val="left"/>
      <w:pPr>
        <w:ind w:left="2640" w:hanging="360"/>
      </w:pPr>
      <w:rPr>
        <w:rFonts w:ascii="Wingdings" w:hAnsi="Wingdings" w:hint="default"/>
      </w:rPr>
    </w:lvl>
    <w:lvl w:ilvl="3" w:tplc="04100001" w:tentative="1">
      <w:start w:val="1"/>
      <w:numFmt w:val="bullet"/>
      <w:lvlText w:val=""/>
      <w:lvlJc w:val="left"/>
      <w:pPr>
        <w:ind w:left="3360" w:hanging="360"/>
      </w:pPr>
      <w:rPr>
        <w:rFonts w:ascii="Symbol" w:hAnsi="Symbol" w:hint="default"/>
      </w:rPr>
    </w:lvl>
    <w:lvl w:ilvl="4" w:tplc="04100003" w:tentative="1">
      <w:start w:val="1"/>
      <w:numFmt w:val="bullet"/>
      <w:lvlText w:val="o"/>
      <w:lvlJc w:val="left"/>
      <w:pPr>
        <w:ind w:left="4080" w:hanging="360"/>
      </w:pPr>
      <w:rPr>
        <w:rFonts w:ascii="Courier New" w:hAnsi="Courier New" w:cs="Courier New" w:hint="default"/>
      </w:rPr>
    </w:lvl>
    <w:lvl w:ilvl="5" w:tplc="04100005" w:tentative="1">
      <w:start w:val="1"/>
      <w:numFmt w:val="bullet"/>
      <w:lvlText w:val=""/>
      <w:lvlJc w:val="left"/>
      <w:pPr>
        <w:ind w:left="4800" w:hanging="360"/>
      </w:pPr>
      <w:rPr>
        <w:rFonts w:ascii="Wingdings" w:hAnsi="Wingdings" w:hint="default"/>
      </w:rPr>
    </w:lvl>
    <w:lvl w:ilvl="6" w:tplc="04100001" w:tentative="1">
      <w:start w:val="1"/>
      <w:numFmt w:val="bullet"/>
      <w:lvlText w:val=""/>
      <w:lvlJc w:val="left"/>
      <w:pPr>
        <w:ind w:left="5520" w:hanging="360"/>
      </w:pPr>
      <w:rPr>
        <w:rFonts w:ascii="Symbol" w:hAnsi="Symbol" w:hint="default"/>
      </w:rPr>
    </w:lvl>
    <w:lvl w:ilvl="7" w:tplc="04100003" w:tentative="1">
      <w:start w:val="1"/>
      <w:numFmt w:val="bullet"/>
      <w:lvlText w:val="o"/>
      <w:lvlJc w:val="left"/>
      <w:pPr>
        <w:ind w:left="6240" w:hanging="360"/>
      </w:pPr>
      <w:rPr>
        <w:rFonts w:ascii="Courier New" w:hAnsi="Courier New" w:cs="Courier New" w:hint="default"/>
      </w:rPr>
    </w:lvl>
    <w:lvl w:ilvl="8" w:tplc="04100005" w:tentative="1">
      <w:start w:val="1"/>
      <w:numFmt w:val="bullet"/>
      <w:lvlText w:val=""/>
      <w:lvlJc w:val="left"/>
      <w:pPr>
        <w:ind w:left="6960" w:hanging="360"/>
      </w:pPr>
      <w:rPr>
        <w:rFonts w:ascii="Wingdings" w:hAnsi="Wingdings" w:hint="default"/>
      </w:rPr>
    </w:lvl>
  </w:abstractNum>
  <w:abstractNum w:abstractNumId="26" w15:restartNumberingAfterBreak="0">
    <w:nsid w:val="1FDA1600"/>
    <w:multiLevelType w:val="hybridMultilevel"/>
    <w:tmpl w:val="6B6A5394"/>
    <w:lvl w:ilvl="0" w:tplc="292276EE">
      <w:start w:val="4"/>
      <w:numFmt w:val="bullet"/>
      <w:lvlText w:val="-"/>
      <w:lvlJc w:val="left"/>
      <w:pPr>
        <w:ind w:left="1146" w:hanging="360"/>
      </w:pPr>
      <w:rPr>
        <w:rFonts w:ascii="Times New Roman" w:eastAsiaTheme="minorHAnsi" w:hAnsi="Times New Roman" w:cs="Times New Roman"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27" w15:restartNumberingAfterBreak="0">
    <w:nsid w:val="202B4C41"/>
    <w:multiLevelType w:val="hybridMultilevel"/>
    <w:tmpl w:val="5CAEF630"/>
    <w:lvl w:ilvl="0" w:tplc="292276EE">
      <w:start w:val="4"/>
      <w:numFmt w:val="bullet"/>
      <w:lvlText w:val="-"/>
      <w:lvlJc w:val="left"/>
      <w:pPr>
        <w:ind w:left="1146" w:hanging="360"/>
      </w:pPr>
      <w:rPr>
        <w:rFonts w:ascii="Times New Roman" w:eastAsiaTheme="minorHAnsi" w:hAnsi="Times New Roman" w:cs="Times New Roman"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28" w15:restartNumberingAfterBreak="0">
    <w:nsid w:val="20337B8E"/>
    <w:multiLevelType w:val="multilevel"/>
    <w:tmpl w:val="B15A401A"/>
    <w:lvl w:ilvl="0">
      <w:start w:val="2"/>
      <w:numFmt w:val="decimal"/>
      <w:lvlText w:val="%1"/>
      <w:lvlJc w:val="left"/>
      <w:pPr>
        <w:ind w:left="605" w:hanging="605"/>
      </w:pPr>
      <w:rPr>
        <w:rFonts w:eastAsia="Arial" w:hint="default"/>
        <w:b/>
        <w:color w:val="auto"/>
        <w:sz w:val="22"/>
      </w:rPr>
    </w:lvl>
    <w:lvl w:ilvl="1">
      <w:start w:val="4"/>
      <w:numFmt w:val="decimal"/>
      <w:lvlText w:val="%1.%2"/>
      <w:lvlJc w:val="left"/>
      <w:pPr>
        <w:ind w:left="747" w:hanging="605"/>
      </w:pPr>
      <w:rPr>
        <w:rFonts w:eastAsia="Arial" w:hint="default"/>
        <w:b/>
        <w:color w:val="auto"/>
        <w:sz w:val="22"/>
      </w:rPr>
    </w:lvl>
    <w:lvl w:ilvl="2">
      <w:start w:val="2"/>
      <w:numFmt w:val="decimal"/>
      <w:lvlText w:val="%1.%2.%3"/>
      <w:lvlJc w:val="left"/>
      <w:pPr>
        <w:ind w:left="1004" w:hanging="720"/>
      </w:pPr>
      <w:rPr>
        <w:rFonts w:eastAsia="Arial" w:hint="default"/>
        <w:b/>
        <w:color w:val="auto"/>
        <w:sz w:val="22"/>
      </w:rPr>
    </w:lvl>
    <w:lvl w:ilvl="3">
      <w:start w:val="1"/>
      <w:numFmt w:val="decimal"/>
      <w:lvlText w:val="%1.%2.%3.%4"/>
      <w:lvlJc w:val="left"/>
      <w:pPr>
        <w:ind w:left="1146" w:hanging="720"/>
      </w:pPr>
      <w:rPr>
        <w:rFonts w:eastAsia="Arial" w:hint="default"/>
        <w:b/>
        <w:color w:val="auto"/>
        <w:sz w:val="22"/>
      </w:rPr>
    </w:lvl>
    <w:lvl w:ilvl="4">
      <w:start w:val="1"/>
      <w:numFmt w:val="decimal"/>
      <w:lvlText w:val="%1.%2.%3.%4.%5"/>
      <w:lvlJc w:val="left"/>
      <w:pPr>
        <w:ind w:left="1648" w:hanging="1080"/>
      </w:pPr>
      <w:rPr>
        <w:rFonts w:eastAsia="Arial" w:hint="default"/>
        <w:b/>
        <w:color w:val="auto"/>
        <w:sz w:val="22"/>
      </w:rPr>
    </w:lvl>
    <w:lvl w:ilvl="5">
      <w:start w:val="1"/>
      <w:numFmt w:val="decimal"/>
      <w:lvlText w:val="%1.%2.%3.%4.%5.%6"/>
      <w:lvlJc w:val="left"/>
      <w:pPr>
        <w:ind w:left="2150" w:hanging="1440"/>
      </w:pPr>
      <w:rPr>
        <w:rFonts w:eastAsia="Arial" w:hint="default"/>
        <w:b/>
        <w:color w:val="auto"/>
        <w:sz w:val="22"/>
      </w:rPr>
    </w:lvl>
    <w:lvl w:ilvl="6">
      <w:start w:val="1"/>
      <w:numFmt w:val="decimal"/>
      <w:lvlText w:val="%1.%2.%3.%4.%5.%6.%7"/>
      <w:lvlJc w:val="left"/>
      <w:pPr>
        <w:ind w:left="2292" w:hanging="1440"/>
      </w:pPr>
      <w:rPr>
        <w:rFonts w:eastAsia="Arial" w:hint="default"/>
        <w:b/>
        <w:color w:val="auto"/>
        <w:sz w:val="22"/>
      </w:rPr>
    </w:lvl>
    <w:lvl w:ilvl="7">
      <w:start w:val="1"/>
      <w:numFmt w:val="decimal"/>
      <w:lvlText w:val="%1.%2.%3.%4.%5.%6.%7.%8"/>
      <w:lvlJc w:val="left"/>
      <w:pPr>
        <w:ind w:left="2794" w:hanging="1800"/>
      </w:pPr>
      <w:rPr>
        <w:rFonts w:eastAsia="Arial" w:hint="default"/>
        <w:b/>
        <w:color w:val="auto"/>
        <w:sz w:val="22"/>
      </w:rPr>
    </w:lvl>
    <w:lvl w:ilvl="8">
      <w:start w:val="1"/>
      <w:numFmt w:val="decimal"/>
      <w:lvlText w:val="%1.%2.%3.%4.%5.%6.%7.%8.%9"/>
      <w:lvlJc w:val="left"/>
      <w:pPr>
        <w:ind w:left="2936" w:hanging="1800"/>
      </w:pPr>
      <w:rPr>
        <w:rFonts w:eastAsia="Arial" w:hint="default"/>
        <w:b/>
        <w:color w:val="auto"/>
        <w:sz w:val="22"/>
      </w:rPr>
    </w:lvl>
  </w:abstractNum>
  <w:abstractNum w:abstractNumId="29" w15:restartNumberingAfterBreak="0">
    <w:nsid w:val="21421121"/>
    <w:multiLevelType w:val="hybridMultilevel"/>
    <w:tmpl w:val="AB7080CE"/>
    <w:lvl w:ilvl="0" w:tplc="04100001">
      <w:start w:val="1"/>
      <w:numFmt w:val="bullet"/>
      <w:lvlText w:val=""/>
      <w:lvlJc w:val="left"/>
      <w:pPr>
        <w:ind w:left="2138" w:hanging="360"/>
      </w:pPr>
      <w:rPr>
        <w:rFonts w:ascii="Symbol" w:hAnsi="Symbol" w:hint="default"/>
      </w:rPr>
    </w:lvl>
    <w:lvl w:ilvl="1" w:tplc="04100001">
      <w:start w:val="1"/>
      <w:numFmt w:val="bullet"/>
      <w:lvlText w:val=""/>
      <w:lvlJc w:val="left"/>
      <w:pPr>
        <w:ind w:left="2858" w:hanging="360"/>
      </w:pPr>
      <w:rPr>
        <w:rFonts w:ascii="Symbol" w:hAnsi="Symbol" w:hint="default"/>
      </w:rPr>
    </w:lvl>
    <w:lvl w:ilvl="2" w:tplc="04100005" w:tentative="1">
      <w:start w:val="1"/>
      <w:numFmt w:val="bullet"/>
      <w:lvlText w:val=""/>
      <w:lvlJc w:val="left"/>
      <w:pPr>
        <w:ind w:left="3578" w:hanging="360"/>
      </w:pPr>
      <w:rPr>
        <w:rFonts w:ascii="Wingdings" w:hAnsi="Wingdings" w:hint="default"/>
      </w:rPr>
    </w:lvl>
    <w:lvl w:ilvl="3" w:tplc="04100001" w:tentative="1">
      <w:start w:val="1"/>
      <w:numFmt w:val="bullet"/>
      <w:lvlText w:val=""/>
      <w:lvlJc w:val="left"/>
      <w:pPr>
        <w:ind w:left="4298" w:hanging="360"/>
      </w:pPr>
      <w:rPr>
        <w:rFonts w:ascii="Symbol" w:hAnsi="Symbol" w:hint="default"/>
      </w:rPr>
    </w:lvl>
    <w:lvl w:ilvl="4" w:tplc="04100003" w:tentative="1">
      <w:start w:val="1"/>
      <w:numFmt w:val="bullet"/>
      <w:lvlText w:val="o"/>
      <w:lvlJc w:val="left"/>
      <w:pPr>
        <w:ind w:left="5018" w:hanging="360"/>
      </w:pPr>
      <w:rPr>
        <w:rFonts w:ascii="Courier New" w:hAnsi="Courier New" w:cs="Courier New" w:hint="default"/>
      </w:rPr>
    </w:lvl>
    <w:lvl w:ilvl="5" w:tplc="04100005" w:tentative="1">
      <w:start w:val="1"/>
      <w:numFmt w:val="bullet"/>
      <w:lvlText w:val=""/>
      <w:lvlJc w:val="left"/>
      <w:pPr>
        <w:ind w:left="5738" w:hanging="360"/>
      </w:pPr>
      <w:rPr>
        <w:rFonts w:ascii="Wingdings" w:hAnsi="Wingdings" w:hint="default"/>
      </w:rPr>
    </w:lvl>
    <w:lvl w:ilvl="6" w:tplc="04100001" w:tentative="1">
      <w:start w:val="1"/>
      <w:numFmt w:val="bullet"/>
      <w:lvlText w:val=""/>
      <w:lvlJc w:val="left"/>
      <w:pPr>
        <w:ind w:left="6458" w:hanging="360"/>
      </w:pPr>
      <w:rPr>
        <w:rFonts w:ascii="Symbol" w:hAnsi="Symbol" w:hint="default"/>
      </w:rPr>
    </w:lvl>
    <w:lvl w:ilvl="7" w:tplc="04100003" w:tentative="1">
      <w:start w:val="1"/>
      <w:numFmt w:val="bullet"/>
      <w:lvlText w:val="o"/>
      <w:lvlJc w:val="left"/>
      <w:pPr>
        <w:ind w:left="7178" w:hanging="360"/>
      </w:pPr>
      <w:rPr>
        <w:rFonts w:ascii="Courier New" w:hAnsi="Courier New" w:cs="Courier New" w:hint="default"/>
      </w:rPr>
    </w:lvl>
    <w:lvl w:ilvl="8" w:tplc="04100005" w:tentative="1">
      <w:start w:val="1"/>
      <w:numFmt w:val="bullet"/>
      <w:lvlText w:val=""/>
      <w:lvlJc w:val="left"/>
      <w:pPr>
        <w:ind w:left="7898" w:hanging="360"/>
      </w:pPr>
      <w:rPr>
        <w:rFonts w:ascii="Wingdings" w:hAnsi="Wingdings" w:hint="default"/>
      </w:rPr>
    </w:lvl>
  </w:abstractNum>
  <w:abstractNum w:abstractNumId="30" w15:restartNumberingAfterBreak="0">
    <w:nsid w:val="217B2EBB"/>
    <w:multiLevelType w:val="hybridMultilevel"/>
    <w:tmpl w:val="A89299E6"/>
    <w:lvl w:ilvl="0" w:tplc="0410000F">
      <w:start w:val="1"/>
      <w:numFmt w:val="decimal"/>
      <w:lvlText w:val="%1."/>
      <w:lvlJc w:val="left"/>
      <w:pPr>
        <w:ind w:left="1146" w:hanging="360"/>
      </w:pPr>
    </w:lvl>
    <w:lvl w:ilvl="1" w:tplc="04100019" w:tentative="1">
      <w:start w:val="1"/>
      <w:numFmt w:val="lowerLetter"/>
      <w:lvlText w:val="%2."/>
      <w:lvlJc w:val="left"/>
      <w:pPr>
        <w:ind w:left="1866" w:hanging="360"/>
      </w:pPr>
    </w:lvl>
    <w:lvl w:ilvl="2" w:tplc="0410001B" w:tentative="1">
      <w:start w:val="1"/>
      <w:numFmt w:val="lowerRoman"/>
      <w:lvlText w:val="%3."/>
      <w:lvlJc w:val="right"/>
      <w:pPr>
        <w:ind w:left="2586" w:hanging="180"/>
      </w:pPr>
    </w:lvl>
    <w:lvl w:ilvl="3" w:tplc="0410000F" w:tentative="1">
      <w:start w:val="1"/>
      <w:numFmt w:val="decimal"/>
      <w:lvlText w:val="%4."/>
      <w:lvlJc w:val="left"/>
      <w:pPr>
        <w:ind w:left="3306" w:hanging="360"/>
      </w:pPr>
    </w:lvl>
    <w:lvl w:ilvl="4" w:tplc="04100019" w:tentative="1">
      <w:start w:val="1"/>
      <w:numFmt w:val="lowerLetter"/>
      <w:lvlText w:val="%5."/>
      <w:lvlJc w:val="left"/>
      <w:pPr>
        <w:ind w:left="4026" w:hanging="360"/>
      </w:pPr>
    </w:lvl>
    <w:lvl w:ilvl="5" w:tplc="0410001B" w:tentative="1">
      <w:start w:val="1"/>
      <w:numFmt w:val="lowerRoman"/>
      <w:lvlText w:val="%6."/>
      <w:lvlJc w:val="right"/>
      <w:pPr>
        <w:ind w:left="4746" w:hanging="180"/>
      </w:pPr>
    </w:lvl>
    <w:lvl w:ilvl="6" w:tplc="0410000F" w:tentative="1">
      <w:start w:val="1"/>
      <w:numFmt w:val="decimal"/>
      <w:lvlText w:val="%7."/>
      <w:lvlJc w:val="left"/>
      <w:pPr>
        <w:ind w:left="5466" w:hanging="360"/>
      </w:pPr>
    </w:lvl>
    <w:lvl w:ilvl="7" w:tplc="04100019" w:tentative="1">
      <w:start w:val="1"/>
      <w:numFmt w:val="lowerLetter"/>
      <w:lvlText w:val="%8."/>
      <w:lvlJc w:val="left"/>
      <w:pPr>
        <w:ind w:left="6186" w:hanging="360"/>
      </w:pPr>
    </w:lvl>
    <w:lvl w:ilvl="8" w:tplc="0410001B" w:tentative="1">
      <w:start w:val="1"/>
      <w:numFmt w:val="lowerRoman"/>
      <w:lvlText w:val="%9."/>
      <w:lvlJc w:val="right"/>
      <w:pPr>
        <w:ind w:left="6906" w:hanging="180"/>
      </w:pPr>
    </w:lvl>
  </w:abstractNum>
  <w:abstractNum w:abstractNumId="31" w15:restartNumberingAfterBreak="0">
    <w:nsid w:val="24A468A7"/>
    <w:multiLevelType w:val="hybridMultilevel"/>
    <w:tmpl w:val="308A6BA2"/>
    <w:lvl w:ilvl="0" w:tplc="292276EE">
      <w:start w:val="4"/>
      <w:numFmt w:val="bullet"/>
      <w:lvlText w:val="-"/>
      <w:lvlJc w:val="left"/>
      <w:pPr>
        <w:ind w:left="1146" w:hanging="360"/>
      </w:pPr>
      <w:rPr>
        <w:rFonts w:ascii="Times New Roman" w:eastAsiaTheme="minorHAnsi" w:hAnsi="Times New Roman" w:cs="Times New Roman"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32" w15:restartNumberingAfterBreak="0">
    <w:nsid w:val="257A7B90"/>
    <w:multiLevelType w:val="hybridMultilevel"/>
    <w:tmpl w:val="32623A4A"/>
    <w:lvl w:ilvl="0" w:tplc="292276EE">
      <w:start w:val="4"/>
      <w:numFmt w:val="bullet"/>
      <w:lvlText w:val="-"/>
      <w:lvlJc w:val="left"/>
      <w:pPr>
        <w:ind w:left="1146" w:hanging="360"/>
      </w:pPr>
      <w:rPr>
        <w:rFonts w:ascii="Times New Roman" w:eastAsiaTheme="minorHAnsi" w:hAnsi="Times New Roman" w:cs="Times New Roman"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33" w15:restartNumberingAfterBreak="0">
    <w:nsid w:val="264A2201"/>
    <w:multiLevelType w:val="hybridMultilevel"/>
    <w:tmpl w:val="1624CEA2"/>
    <w:lvl w:ilvl="0" w:tplc="C12AFE24">
      <w:start w:val="1"/>
      <w:numFmt w:val="decimal"/>
      <w:lvlText w:val="%1."/>
      <w:lvlJc w:val="left"/>
      <w:pPr>
        <w:ind w:left="720" w:hanging="360"/>
      </w:pPr>
      <w:rPr>
        <w:rFonts w:ascii="Times New Roman" w:eastAsia="Arial" w:hAnsi="Times New Roman" w:cs="Times New Roman"/>
        <w:sz w:val="22"/>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4" w15:restartNumberingAfterBreak="0">
    <w:nsid w:val="26F83957"/>
    <w:multiLevelType w:val="hybridMultilevel"/>
    <w:tmpl w:val="1666AB4E"/>
    <w:lvl w:ilvl="0" w:tplc="0410000F">
      <w:start w:val="1"/>
      <w:numFmt w:val="decimal"/>
      <w:lvlText w:val="%1."/>
      <w:lvlJc w:val="left"/>
      <w:pPr>
        <w:ind w:left="1880" w:hanging="360"/>
      </w:pPr>
    </w:lvl>
    <w:lvl w:ilvl="1" w:tplc="04100019" w:tentative="1">
      <w:start w:val="1"/>
      <w:numFmt w:val="lowerLetter"/>
      <w:lvlText w:val="%2."/>
      <w:lvlJc w:val="left"/>
      <w:pPr>
        <w:ind w:left="2600" w:hanging="360"/>
      </w:pPr>
    </w:lvl>
    <w:lvl w:ilvl="2" w:tplc="0410001B" w:tentative="1">
      <w:start w:val="1"/>
      <w:numFmt w:val="lowerRoman"/>
      <w:lvlText w:val="%3."/>
      <w:lvlJc w:val="right"/>
      <w:pPr>
        <w:ind w:left="3320" w:hanging="180"/>
      </w:pPr>
    </w:lvl>
    <w:lvl w:ilvl="3" w:tplc="0410000F" w:tentative="1">
      <w:start w:val="1"/>
      <w:numFmt w:val="decimal"/>
      <w:lvlText w:val="%4."/>
      <w:lvlJc w:val="left"/>
      <w:pPr>
        <w:ind w:left="4040" w:hanging="360"/>
      </w:pPr>
    </w:lvl>
    <w:lvl w:ilvl="4" w:tplc="04100019" w:tentative="1">
      <w:start w:val="1"/>
      <w:numFmt w:val="lowerLetter"/>
      <w:lvlText w:val="%5."/>
      <w:lvlJc w:val="left"/>
      <w:pPr>
        <w:ind w:left="4760" w:hanging="360"/>
      </w:pPr>
    </w:lvl>
    <w:lvl w:ilvl="5" w:tplc="0410001B" w:tentative="1">
      <w:start w:val="1"/>
      <w:numFmt w:val="lowerRoman"/>
      <w:lvlText w:val="%6."/>
      <w:lvlJc w:val="right"/>
      <w:pPr>
        <w:ind w:left="5480" w:hanging="180"/>
      </w:pPr>
    </w:lvl>
    <w:lvl w:ilvl="6" w:tplc="0410000F" w:tentative="1">
      <w:start w:val="1"/>
      <w:numFmt w:val="decimal"/>
      <w:lvlText w:val="%7."/>
      <w:lvlJc w:val="left"/>
      <w:pPr>
        <w:ind w:left="6200" w:hanging="360"/>
      </w:pPr>
    </w:lvl>
    <w:lvl w:ilvl="7" w:tplc="04100019" w:tentative="1">
      <w:start w:val="1"/>
      <w:numFmt w:val="lowerLetter"/>
      <w:lvlText w:val="%8."/>
      <w:lvlJc w:val="left"/>
      <w:pPr>
        <w:ind w:left="6920" w:hanging="360"/>
      </w:pPr>
    </w:lvl>
    <w:lvl w:ilvl="8" w:tplc="0410001B" w:tentative="1">
      <w:start w:val="1"/>
      <w:numFmt w:val="lowerRoman"/>
      <w:lvlText w:val="%9."/>
      <w:lvlJc w:val="right"/>
      <w:pPr>
        <w:ind w:left="7640" w:hanging="180"/>
      </w:pPr>
    </w:lvl>
  </w:abstractNum>
  <w:abstractNum w:abstractNumId="35" w15:restartNumberingAfterBreak="0">
    <w:nsid w:val="296F4DAA"/>
    <w:multiLevelType w:val="hybridMultilevel"/>
    <w:tmpl w:val="1624CEA2"/>
    <w:lvl w:ilvl="0" w:tplc="C12AFE24">
      <w:start w:val="1"/>
      <w:numFmt w:val="decimal"/>
      <w:lvlText w:val="%1."/>
      <w:lvlJc w:val="left"/>
      <w:pPr>
        <w:ind w:left="720" w:hanging="360"/>
      </w:pPr>
      <w:rPr>
        <w:rFonts w:ascii="Times New Roman" w:eastAsia="Arial" w:hAnsi="Times New Roman" w:cs="Times New Roman"/>
        <w:sz w:val="22"/>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6" w15:restartNumberingAfterBreak="0">
    <w:nsid w:val="2B5E72B9"/>
    <w:multiLevelType w:val="hybridMultilevel"/>
    <w:tmpl w:val="F1AE49CE"/>
    <w:lvl w:ilvl="0" w:tplc="292276EE">
      <w:start w:val="4"/>
      <w:numFmt w:val="bullet"/>
      <w:lvlText w:val="-"/>
      <w:lvlJc w:val="left"/>
      <w:pPr>
        <w:ind w:left="1145" w:hanging="360"/>
      </w:pPr>
      <w:rPr>
        <w:rFonts w:ascii="Times New Roman" w:eastAsiaTheme="minorHAnsi" w:hAnsi="Times New Roman" w:cs="Times New Roman" w:hint="default"/>
      </w:rPr>
    </w:lvl>
    <w:lvl w:ilvl="1" w:tplc="04100003" w:tentative="1">
      <w:start w:val="1"/>
      <w:numFmt w:val="bullet"/>
      <w:lvlText w:val="o"/>
      <w:lvlJc w:val="left"/>
      <w:pPr>
        <w:ind w:left="1865" w:hanging="360"/>
      </w:pPr>
      <w:rPr>
        <w:rFonts w:ascii="Courier New" w:hAnsi="Courier New" w:cs="Courier New" w:hint="default"/>
      </w:rPr>
    </w:lvl>
    <w:lvl w:ilvl="2" w:tplc="04100005" w:tentative="1">
      <w:start w:val="1"/>
      <w:numFmt w:val="bullet"/>
      <w:lvlText w:val=""/>
      <w:lvlJc w:val="left"/>
      <w:pPr>
        <w:ind w:left="2585" w:hanging="360"/>
      </w:pPr>
      <w:rPr>
        <w:rFonts w:ascii="Wingdings" w:hAnsi="Wingdings" w:hint="default"/>
      </w:rPr>
    </w:lvl>
    <w:lvl w:ilvl="3" w:tplc="04100001" w:tentative="1">
      <w:start w:val="1"/>
      <w:numFmt w:val="bullet"/>
      <w:lvlText w:val=""/>
      <w:lvlJc w:val="left"/>
      <w:pPr>
        <w:ind w:left="3305" w:hanging="360"/>
      </w:pPr>
      <w:rPr>
        <w:rFonts w:ascii="Symbol" w:hAnsi="Symbol" w:hint="default"/>
      </w:rPr>
    </w:lvl>
    <w:lvl w:ilvl="4" w:tplc="04100003" w:tentative="1">
      <w:start w:val="1"/>
      <w:numFmt w:val="bullet"/>
      <w:lvlText w:val="o"/>
      <w:lvlJc w:val="left"/>
      <w:pPr>
        <w:ind w:left="4025" w:hanging="360"/>
      </w:pPr>
      <w:rPr>
        <w:rFonts w:ascii="Courier New" w:hAnsi="Courier New" w:cs="Courier New" w:hint="default"/>
      </w:rPr>
    </w:lvl>
    <w:lvl w:ilvl="5" w:tplc="04100005" w:tentative="1">
      <w:start w:val="1"/>
      <w:numFmt w:val="bullet"/>
      <w:lvlText w:val=""/>
      <w:lvlJc w:val="left"/>
      <w:pPr>
        <w:ind w:left="4745" w:hanging="360"/>
      </w:pPr>
      <w:rPr>
        <w:rFonts w:ascii="Wingdings" w:hAnsi="Wingdings" w:hint="default"/>
      </w:rPr>
    </w:lvl>
    <w:lvl w:ilvl="6" w:tplc="04100001" w:tentative="1">
      <w:start w:val="1"/>
      <w:numFmt w:val="bullet"/>
      <w:lvlText w:val=""/>
      <w:lvlJc w:val="left"/>
      <w:pPr>
        <w:ind w:left="5465" w:hanging="360"/>
      </w:pPr>
      <w:rPr>
        <w:rFonts w:ascii="Symbol" w:hAnsi="Symbol" w:hint="default"/>
      </w:rPr>
    </w:lvl>
    <w:lvl w:ilvl="7" w:tplc="04100003" w:tentative="1">
      <w:start w:val="1"/>
      <w:numFmt w:val="bullet"/>
      <w:lvlText w:val="o"/>
      <w:lvlJc w:val="left"/>
      <w:pPr>
        <w:ind w:left="6185" w:hanging="360"/>
      </w:pPr>
      <w:rPr>
        <w:rFonts w:ascii="Courier New" w:hAnsi="Courier New" w:cs="Courier New" w:hint="default"/>
      </w:rPr>
    </w:lvl>
    <w:lvl w:ilvl="8" w:tplc="04100005" w:tentative="1">
      <w:start w:val="1"/>
      <w:numFmt w:val="bullet"/>
      <w:lvlText w:val=""/>
      <w:lvlJc w:val="left"/>
      <w:pPr>
        <w:ind w:left="6905" w:hanging="360"/>
      </w:pPr>
      <w:rPr>
        <w:rFonts w:ascii="Wingdings" w:hAnsi="Wingdings" w:hint="default"/>
      </w:rPr>
    </w:lvl>
  </w:abstractNum>
  <w:abstractNum w:abstractNumId="37" w15:restartNumberingAfterBreak="0">
    <w:nsid w:val="2B6C05A6"/>
    <w:multiLevelType w:val="hybridMultilevel"/>
    <w:tmpl w:val="CA8CE2B8"/>
    <w:lvl w:ilvl="0" w:tplc="292276EE">
      <w:start w:val="4"/>
      <w:numFmt w:val="bullet"/>
      <w:lvlText w:val="-"/>
      <w:lvlJc w:val="left"/>
      <w:pPr>
        <w:ind w:left="1146" w:hanging="360"/>
      </w:pPr>
      <w:rPr>
        <w:rFonts w:ascii="Times New Roman" w:eastAsiaTheme="minorHAnsi" w:hAnsi="Times New Roman" w:cs="Times New Roman"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38" w15:restartNumberingAfterBreak="0">
    <w:nsid w:val="2CE63ED2"/>
    <w:multiLevelType w:val="hybridMultilevel"/>
    <w:tmpl w:val="9EA24A74"/>
    <w:lvl w:ilvl="0" w:tplc="292276EE">
      <w:start w:val="4"/>
      <w:numFmt w:val="bullet"/>
      <w:lvlText w:val="-"/>
      <w:lvlJc w:val="left"/>
      <w:pPr>
        <w:ind w:left="1146" w:hanging="360"/>
      </w:pPr>
      <w:rPr>
        <w:rFonts w:ascii="Times New Roman" w:eastAsiaTheme="minorHAnsi" w:hAnsi="Times New Roman" w:cs="Times New Roman"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39" w15:restartNumberingAfterBreak="0">
    <w:nsid w:val="2D026CF5"/>
    <w:multiLevelType w:val="hybridMultilevel"/>
    <w:tmpl w:val="74D23ABC"/>
    <w:lvl w:ilvl="0" w:tplc="292276EE">
      <w:start w:val="4"/>
      <w:numFmt w:val="bullet"/>
      <w:lvlText w:val="-"/>
      <w:lvlJc w:val="left"/>
      <w:pPr>
        <w:ind w:left="1146" w:hanging="360"/>
      </w:pPr>
      <w:rPr>
        <w:rFonts w:ascii="Times New Roman" w:eastAsiaTheme="minorHAnsi" w:hAnsi="Times New Roman" w:cs="Times New Roman"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40" w15:restartNumberingAfterBreak="0">
    <w:nsid w:val="2E8A11F8"/>
    <w:multiLevelType w:val="hybridMultilevel"/>
    <w:tmpl w:val="091CECCA"/>
    <w:lvl w:ilvl="0" w:tplc="FFFFFFFF">
      <w:start w:val="1"/>
      <w:numFmt w:val="decimal"/>
      <w:lvlText w:val="%1."/>
      <w:lvlJc w:val="left"/>
      <w:pPr>
        <w:ind w:left="1146" w:hanging="360"/>
      </w:pPr>
      <w:rPr>
        <w:rFonts w:hint="default"/>
      </w:rPr>
    </w:lvl>
    <w:lvl w:ilvl="1" w:tplc="FFFFFFFF" w:tentative="1">
      <w:start w:val="1"/>
      <w:numFmt w:val="bullet"/>
      <w:lvlText w:val="o"/>
      <w:lvlJc w:val="left"/>
      <w:pPr>
        <w:ind w:left="1866" w:hanging="360"/>
      </w:pPr>
      <w:rPr>
        <w:rFonts w:ascii="Courier New" w:hAnsi="Courier New" w:cs="Courier New" w:hint="default"/>
      </w:rPr>
    </w:lvl>
    <w:lvl w:ilvl="2" w:tplc="FFFFFFFF" w:tentative="1">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41" w15:restartNumberingAfterBreak="0">
    <w:nsid w:val="30212240"/>
    <w:multiLevelType w:val="multilevel"/>
    <w:tmpl w:val="807C89EA"/>
    <w:lvl w:ilvl="0">
      <w:start w:val="1"/>
      <w:numFmt w:val="decimal"/>
      <w:lvlText w:val="%1."/>
      <w:lvlJc w:val="left"/>
      <w:pPr>
        <w:ind w:left="1146" w:hanging="360"/>
      </w:pPr>
    </w:lvl>
    <w:lvl w:ilvl="1">
      <w:start w:val="4"/>
      <w:numFmt w:val="decimal"/>
      <w:isLgl/>
      <w:lvlText w:val="%1.%2"/>
      <w:lvlJc w:val="left"/>
      <w:pPr>
        <w:ind w:left="1391" w:hanging="605"/>
      </w:pPr>
      <w:rPr>
        <w:rFonts w:hint="default"/>
      </w:rPr>
    </w:lvl>
    <w:lvl w:ilvl="2">
      <w:start w:val="7"/>
      <w:numFmt w:val="decimal"/>
      <w:isLgl/>
      <w:lvlText w:val="%1.%2.%3"/>
      <w:lvlJc w:val="left"/>
      <w:pPr>
        <w:ind w:left="1506" w:hanging="720"/>
      </w:pPr>
      <w:rPr>
        <w:rFonts w:hint="default"/>
      </w:rPr>
    </w:lvl>
    <w:lvl w:ilvl="3">
      <w:start w:val="2"/>
      <w:numFmt w:val="decimal"/>
      <w:isLgl/>
      <w:lvlText w:val="%1.%2.%3.%4"/>
      <w:lvlJc w:val="left"/>
      <w:pPr>
        <w:ind w:left="1506" w:hanging="720"/>
      </w:pPr>
      <w:rPr>
        <w:rFonts w:hint="default"/>
      </w:rPr>
    </w:lvl>
    <w:lvl w:ilvl="4">
      <w:start w:val="1"/>
      <w:numFmt w:val="decimal"/>
      <w:isLgl/>
      <w:lvlText w:val="%1.%2.%3.%4.%5"/>
      <w:lvlJc w:val="left"/>
      <w:pPr>
        <w:ind w:left="1866" w:hanging="1080"/>
      </w:pPr>
      <w:rPr>
        <w:rFonts w:hint="default"/>
      </w:rPr>
    </w:lvl>
    <w:lvl w:ilvl="5">
      <w:start w:val="1"/>
      <w:numFmt w:val="decimal"/>
      <w:isLgl/>
      <w:lvlText w:val="%1.%2.%3.%4.%5.%6"/>
      <w:lvlJc w:val="left"/>
      <w:pPr>
        <w:ind w:left="1866" w:hanging="1080"/>
      </w:pPr>
      <w:rPr>
        <w:rFonts w:hint="default"/>
      </w:rPr>
    </w:lvl>
    <w:lvl w:ilvl="6">
      <w:start w:val="1"/>
      <w:numFmt w:val="decimal"/>
      <w:isLgl/>
      <w:lvlText w:val="%1.%2.%3.%4.%5.%6.%7"/>
      <w:lvlJc w:val="left"/>
      <w:pPr>
        <w:ind w:left="2226" w:hanging="1440"/>
      </w:pPr>
      <w:rPr>
        <w:rFonts w:hint="default"/>
      </w:rPr>
    </w:lvl>
    <w:lvl w:ilvl="7">
      <w:start w:val="1"/>
      <w:numFmt w:val="decimal"/>
      <w:isLgl/>
      <w:lvlText w:val="%1.%2.%3.%4.%5.%6.%7.%8"/>
      <w:lvlJc w:val="left"/>
      <w:pPr>
        <w:ind w:left="2226" w:hanging="1440"/>
      </w:pPr>
      <w:rPr>
        <w:rFonts w:hint="default"/>
      </w:rPr>
    </w:lvl>
    <w:lvl w:ilvl="8">
      <w:start w:val="1"/>
      <w:numFmt w:val="decimal"/>
      <w:isLgl/>
      <w:lvlText w:val="%1.%2.%3.%4.%5.%6.%7.%8.%9"/>
      <w:lvlJc w:val="left"/>
      <w:pPr>
        <w:ind w:left="2226" w:hanging="1440"/>
      </w:pPr>
      <w:rPr>
        <w:rFonts w:hint="default"/>
      </w:rPr>
    </w:lvl>
  </w:abstractNum>
  <w:abstractNum w:abstractNumId="42" w15:restartNumberingAfterBreak="0">
    <w:nsid w:val="31461645"/>
    <w:multiLevelType w:val="hybridMultilevel"/>
    <w:tmpl w:val="23CA5210"/>
    <w:lvl w:ilvl="0" w:tplc="292276EE">
      <w:start w:val="4"/>
      <w:numFmt w:val="bullet"/>
      <w:lvlText w:val="-"/>
      <w:lvlJc w:val="left"/>
      <w:pPr>
        <w:ind w:left="1145" w:hanging="360"/>
      </w:pPr>
      <w:rPr>
        <w:rFonts w:ascii="Times New Roman" w:eastAsiaTheme="minorHAnsi" w:hAnsi="Times New Roman" w:cs="Times New Roman" w:hint="default"/>
      </w:rPr>
    </w:lvl>
    <w:lvl w:ilvl="1" w:tplc="04100003" w:tentative="1">
      <w:start w:val="1"/>
      <w:numFmt w:val="bullet"/>
      <w:lvlText w:val="o"/>
      <w:lvlJc w:val="left"/>
      <w:pPr>
        <w:ind w:left="1865" w:hanging="360"/>
      </w:pPr>
      <w:rPr>
        <w:rFonts w:ascii="Courier New" w:hAnsi="Courier New" w:cs="Courier New" w:hint="default"/>
      </w:rPr>
    </w:lvl>
    <w:lvl w:ilvl="2" w:tplc="04100005" w:tentative="1">
      <w:start w:val="1"/>
      <w:numFmt w:val="bullet"/>
      <w:lvlText w:val=""/>
      <w:lvlJc w:val="left"/>
      <w:pPr>
        <w:ind w:left="2585" w:hanging="360"/>
      </w:pPr>
      <w:rPr>
        <w:rFonts w:ascii="Wingdings" w:hAnsi="Wingdings" w:hint="default"/>
      </w:rPr>
    </w:lvl>
    <w:lvl w:ilvl="3" w:tplc="04100001" w:tentative="1">
      <w:start w:val="1"/>
      <w:numFmt w:val="bullet"/>
      <w:lvlText w:val=""/>
      <w:lvlJc w:val="left"/>
      <w:pPr>
        <w:ind w:left="3305" w:hanging="360"/>
      </w:pPr>
      <w:rPr>
        <w:rFonts w:ascii="Symbol" w:hAnsi="Symbol" w:hint="default"/>
      </w:rPr>
    </w:lvl>
    <w:lvl w:ilvl="4" w:tplc="04100003" w:tentative="1">
      <w:start w:val="1"/>
      <w:numFmt w:val="bullet"/>
      <w:lvlText w:val="o"/>
      <w:lvlJc w:val="left"/>
      <w:pPr>
        <w:ind w:left="4025" w:hanging="360"/>
      </w:pPr>
      <w:rPr>
        <w:rFonts w:ascii="Courier New" w:hAnsi="Courier New" w:cs="Courier New" w:hint="default"/>
      </w:rPr>
    </w:lvl>
    <w:lvl w:ilvl="5" w:tplc="04100005" w:tentative="1">
      <w:start w:val="1"/>
      <w:numFmt w:val="bullet"/>
      <w:lvlText w:val=""/>
      <w:lvlJc w:val="left"/>
      <w:pPr>
        <w:ind w:left="4745" w:hanging="360"/>
      </w:pPr>
      <w:rPr>
        <w:rFonts w:ascii="Wingdings" w:hAnsi="Wingdings" w:hint="default"/>
      </w:rPr>
    </w:lvl>
    <w:lvl w:ilvl="6" w:tplc="04100001" w:tentative="1">
      <w:start w:val="1"/>
      <w:numFmt w:val="bullet"/>
      <w:lvlText w:val=""/>
      <w:lvlJc w:val="left"/>
      <w:pPr>
        <w:ind w:left="5465" w:hanging="360"/>
      </w:pPr>
      <w:rPr>
        <w:rFonts w:ascii="Symbol" w:hAnsi="Symbol" w:hint="default"/>
      </w:rPr>
    </w:lvl>
    <w:lvl w:ilvl="7" w:tplc="04100003" w:tentative="1">
      <w:start w:val="1"/>
      <w:numFmt w:val="bullet"/>
      <w:lvlText w:val="o"/>
      <w:lvlJc w:val="left"/>
      <w:pPr>
        <w:ind w:left="6185" w:hanging="360"/>
      </w:pPr>
      <w:rPr>
        <w:rFonts w:ascii="Courier New" w:hAnsi="Courier New" w:cs="Courier New" w:hint="default"/>
      </w:rPr>
    </w:lvl>
    <w:lvl w:ilvl="8" w:tplc="04100005" w:tentative="1">
      <w:start w:val="1"/>
      <w:numFmt w:val="bullet"/>
      <w:lvlText w:val=""/>
      <w:lvlJc w:val="left"/>
      <w:pPr>
        <w:ind w:left="6905" w:hanging="360"/>
      </w:pPr>
      <w:rPr>
        <w:rFonts w:ascii="Wingdings" w:hAnsi="Wingdings" w:hint="default"/>
      </w:rPr>
    </w:lvl>
  </w:abstractNum>
  <w:abstractNum w:abstractNumId="43" w15:restartNumberingAfterBreak="0">
    <w:nsid w:val="315D0963"/>
    <w:multiLevelType w:val="hybridMultilevel"/>
    <w:tmpl w:val="091CECCA"/>
    <w:lvl w:ilvl="0" w:tplc="FFFFFFFF">
      <w:start w:val="1"/>
      <w:numFmt w:val="decimal"/>
      <w:lvlText w:val="%1."/>
      <w:lvlJc w:val="left"/>
      <w:pPr>
        <w:ind w:left="1146" w:hanging="360"/>
      </w:pPr>
      <w:rPr>
        <w:rFonts w:hint="default"/>
      </w:rPr>
    </w:lvl>
    <w:lvl w:ilvl="1" w:tplc="FFFFFFFF" w:tentative="1">
      <w:start w:val="1"/>
      <w:numFmt w:val="bullet"/>
      <w:lvlText w:val="o"/>
      <w:lvlJc w:val="left"/>
      <w:pPr>
        <w:ind w:left="1866" w:hanging="360"/>
      </w:pPr>
      <w:rPr>
        <w:rFonts w:ascii="Courier New" w:hAnsi="Courier New" w:cs="Courier New" w:hint="default"/>
      </w:rPr>
    </w:lvl>
    <w:lvl w:ilvl="2" w:tplc="FFFFFFFF" w:tentative="1">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44" w15:restartNumberingAfterBreak="0">
    <w:nsid w:val="31793532"/>
    <w:multiLevelType w:val="hybridMultilevel"/>
    <w:tmpl w:val="1624CEA2"/>
    <w:lvl w:ilvl="0" w:tplc="C12AFE24">
      <w:start w:val="1"/>
      <w:numFmt w:val="decimal"/>
      <w:lvlText w:val="%1."/>
      <w:lvlJc w:val="left"/>
      <w:pPr>
        <w:ind w:left="720" w:hanging="360"/>
      </w:pPr>
      <w:rPr>
        <w:rFonts w:ascii="Times New Roman" w:eastAsia="Arial" w:hAnsi="Times New Roman" w:cs="Times New Roman"/>
        <w:sz w:val="22"/>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5" w15:restartNumberingAfterBreak="0">
    <w:nsid w:val="31A833F3"/>
    <w:multiLevelType w:val="hybridMultilevel"/>
    <w:tmpl w:val="422AD0D2"/>
    <w:lvl w:ilvl="0" w:tplc="292276EE">
      <w:start w:val="4"/>
      <w:numFmt w:val="bullet"/>
      <w:lvlText w:val="-"/>
      <w:lvlJc w:val="left"/>
      <w:pPr>
        <w:ind w:left="1146" w:hanging="360"/>
      </w:pPr>
      <w:rPr>
        <w:rFonts w:ascii="Times New Roman" w:eastAsiaTheme="minorHAnsi" w:hAnsi="Times New Roman" w:cs="Times New Roman"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46" w15:restartNumberingAfterBreak="0">
    <w:nsid w:val="329B2BFF"/>
    <w:multiLevelType w:val="hybridMultilevel"/>
    <w:tmpl w:val="12629ACE"/>
    <w:lvl w:ilvl="0" w:tplc="292276EE">
      <w:start w:val="4"/>
      <w:numFmt w:val="bullet"/>
      <w:lvlText w:val="-"/>
      <w:lvlJc w:val="left"/>
      <w:pPr>
        <w:ind w:left="1146" w:hanging="360"/>
      </w:pPr>
      <w:rPr>
        <w:rFonts w:ascii="Times New Roman" w:eastAsiaTheme="minorHAnsi" w:hAnsi="Times New Roman" w:cs="Times New Roman"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47" w15:restartNumberingAfterBreak="0">
    <w:nsid w:val="35537656"/>
    <w:multiLevelType w:val="hybridMultilevel"/>
    <w:tmpl w:val="23E42A3A"/>
    <w:lvl w:ilvl="0" w:tplc="292276EE">
      <w:start w:val="4"/>
      <w:numFmt w:val="bullet"/>
      <w:lvlText w:val="-"/>
      <w:lvlJc w:val="left"/>
      <w:pPr>
        <w:ind w:left="1146" w:hanging="360"/>
      </w:pPr>
      <w:rPr>
        <w:rFonts w:ascii="Times New Roman" w:eastAsiaTheme="minorHAnsi" w:hAnsi="Times New Roman" w:cs="Times New Roman"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48" w15:restartNumberingAfterBreak="0">
    <w:nsid w:val="36632369"/>
    <w:multiLevelType w:val="hybridMultilevel"/>
    <w:tmpl w:val="6338D27E"/>
    <w:lvl w:ilvl="0" w:tplc="292276EE">
      <w:start w:val="4"/>
      <w:numFmt w:val="bullet"/>
      <w:lvlText w:val="-"/>
      <w:lvlJc w:val="left"/>
      <w:pPr>
        <w:ind w:left="1146" w:hanging="360"/>
      </w:pPr>
      <w:rPr>
        <w:rFonts w:ascii="Times New Roman" w:eastAsiaTheme="minorHAnsi" w:hAnsi="Times New Roman" w:cs="Times New Roman"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49" w15:restartNumberingAfterBreak="0">
    <w:nsid w:val="393D22B4"/>
    <w:multiLevelType w:val="hybridMultilevel"/>
    <w:tmpl w:val="38EACEC4"/>
    <w:lvl w:ilvl="0" w:tplc="292276EE">
      <w:start w:val="4"/>
      <w:numFmt w:val="bullet"/>
      <w:lvlText w:val="-"/>
      <w:lvlJc w:val="left"/>
      <w:pPr>
        <w:ind w:left="1146" w:hanging="360"/>
      </w:pPr>
      <w:rPr>
        <w:rFonts w:ascii="Times New Roman" w:eastAsiaTheme="minorHAnsi" w:hAnsi="Times New Roman" w:cs="Times New Roman"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50" w15:restartNumberingAfterBreak="0">
    <w:nsid w:val="3B2D75C6"/>
    <w:multiLevelType w:val="hybridMultilevel"/>
    <w:tmpl w:val="A89299E6"/>
    <w:lvl w:ilvl="0" w:tplc="0410000F">
      <w:start w:val="1"/>
      <w:numFmt w:val="decimal"/>
      <w:lvlText w:val="%1."/>
      <w:lvlJc w:val="left"/>
      <w:pPr>
        <w:ind w:left="1146" w:hanging="360"/>
      </w:pPr>
    </w:lvl>
    <w:lvl w:ilvl="1" w:tplc="04100019" w:tentative="1">
      <w:start w:val="1"/>
      <w:numFmt w:val="lowerLetter"/>
      <w:lvlText w:val="%2."/>
      <w:lvlJc w:val="left"/>
      <w:pPr>
        <w:ind w:left="1866" w:hanging="360"/>
      </w:pPr>
    </w:lvl>
    <w:lvl w:ilvl="2" w:tplc="0410001B" w:tentative="1">
      <w:start w:val="1"/>
      <w:numFmt w:val="lowerRoman"/>
      <w:lvlText w:val="%3."/>
      <w:lvlJc w:val="right"/>
      <w:pPr>
        <w:ind w:left="2586" w:hanging="180"/>
      </w:pPr>
    </w:lvl>
    <w:lvl w:ilvl="3" w:tplc="0410000F" w:tentative="1">
      <w:start w:val="1"/>
      <w:numFmt w:val="decimal"/>
      <w:lvlText w:val="%4."/>
      <w:lvlJc w:val="left"/>
      <w:pPr>
        <w:ind w:left="3306" w:hanging="360"/>
      </w:pPr>
    </w:lvl>
    <w:lvl w:ilvl="4" w:tplc="04100019" w:tentative="1">
      <w:start w:val="1"/>
      <w:numFmt w:val="lowerLetter"/>
      <w:lvlText w:val="%5."/>
      <w:lvlJc w:val="left"/>
      <w:pPr>
        <w:ind w:left="4026" w:hanging="360"/>
      </w:pPr>
    </w:lvl>
    <w:lvl w:ilvl="5" w:tplc="0410001B" w:tentative="1">
      <w:start w:val="1"/>
      <w:numFmt w:val="lowerRoman"/>
      <w:lvlText w:val="%6."/>
      <w:lvlJc w:val="right"/>
      <w:pPr>
        <w:ind w:left="4746" w:hanging="180"/>
      </w:pPr>
    </w:lvl>
    <w:lvl w:ilvl="6" w:tplc="0410000F" w:tentative="1">
      <w:start w:val="1"/>
      <w:numFmt w:val="decimal"/>
      <w:lvlText w:val="%7."/>
      <w:lvlJc w:val="left"/>
      <w:pPr>
        <w:ind w:left="5466" w:hanging="360"/>
      </w:pPr>
    </w:lvl>
    <w:lvl w:ilvl="7" w:tplc="04100019" w:tentative="1">
      <w:start w:val="1"/>
      <w:numFmt w:val="lowerLetter"/>
      <w:lvlText w:val="%8."/>
      <w:lvlJc w:val="left"/>
      <w:pPr>
        <w:ind w:left="6186" w:hanging="360"/>
      </w:pPr>
    </w:lvl>
    <w:lvl w:ilvl="8" w:tplc="0410001B" w:tentative="1">
      <w:start w:val="1"/>
      <w:numFmt w:val="lowerRoman"/>
      <w:lvlText w:val="%9."/>
      <w:lvlJc w:val="right"/>
      <w:pPr>
        <w:ind w:left="6906" w:hanging="180"/>
      </w:pPr>
    </w:lvl>
  </w:abstractNum>
  <w:abstractNum w:abstractNumId="51" w15:restartNumberingAfterBreak="0">
    <w:nsid w:val="3B723AE1"/>
    <w:multiLevelType w:val="hybridMultilevel"/>
    <w:tmpl w:val="1666AB4E"/>
    <w:lvl w:ilvl="0" w:tplc="0410000F">
      <w:start w:val="1"/>
      <w:numFmt w:val="decimal"/>
      <w:lvlText w:val="%1."/>
      <w:lvlJc w:val="left"/>
      <w:pPr>
        <w:ind w:left="1880" w:hanging="360"/>
      </w:pPr>
    </w:lvl>
    <w:lvl w:ilvl="1" w:tplc="04100019" w:tentative="1">
      <w:start w:val="1"/>
      <w:numFmt w:val="lowerLetter"/>
      <w:lvlText w:val="%2."/>
      <w:lvlJc w:val="left"/>
      <w:pPr>
        <w:ind w:left="2600" w:hanging="360"/>
      </w:pPr>
    </w:lvl>
    <w:lvl w:ilvl="2" w:tplc="0410001B" w:tentative="1">
      <w:start w:val="1"/>
      <w:numFmt w:val="lowerRoman"/>
      <w:lvlText w:val="%3."/>
      <w:lvlJc w:val="right"/>
      <w:pPr>
        <w:ind w:left="3320" w:hanging="180"/>
      </w:pPr>
    </w:lvl>
    <w:lvl w:ilvl="3" w:tplc="0410000F" w:tentative="1">
      <w:start w:val="1"/>
      <w:numFmt w:val="decimal"/>
      <w:lvlText w:val="%4."/>
      <w:lvlJc w:val="left"/>
      <w:pPr>
        <w:ind w:left="4040" w:hanging="360"/>
      </w:pPr>
    </w:lvl>
    <w:lvl w:ilvl="4" w:tplc="04100019" w:tentative="1">
      <w:start w:val="1"/>
      <w:numFmt w:val="lowerLetter"/>
      <w:lvlText w:val="%5."/>
      <w:lvlJc w:val="left"/>
      <w:pPr>
        <w:ind w:left="4760" w:hanging="360"/>
      </w:pPr>
    </w:lvl>
    <w:lvl w:ilvl="5" w:tplc="0410001B" w:tentative="1">
      <w:start w:val="1"/>
      <w:numFmt w:val="lowerRoman"/>
      <w:lvlText w:val="%6."/>
      <w:lvlJc w:val="right"/>
      <w:pPr>
        <w:ind w:left="5480" w:hanging="180"/>
      </w:pPr>
    </w:lvl>
    <w:lvl w:ilvl="6" w:tplc="0410000F" w:tentative="1">
      <w:start w:val="1"/>
      <w:numFmt w:val="decimal"/>
      <w:lvlText w:val="%7."/>
      <w:lvlJc w:val="left"/>
      <w:pPr>
        <w:ind w:left="6200" w:hanging="360"/>
      </w:pPr>
    </w:lvl>
    <w:lvl w:ilvl="7" w:tplc="04100019" w:tentative="1">
      <w:start w:val="1"/>
      <w:numFmt w:val="lowerLetter"/>
      <w:lvlText w:val="%8."/>
      <w:lvlJc w:val="left"/>
      <w:pPr>
        <w:ind w:left="6920" w:hanging="360"/>
      </w:pPr>
    </w:lvl>
    <w:lvl w:ilvl="8" w:tplc="0410001B" w:tentative="1">
      <w:start w:val="1"/>
      <w:numFmt w:val="lowerRoman"/>
      <w:lvlText w:val="%9."/>
      <w:lvlJc w:val="right"/>
      <w:pPr>
        <w:ind w:left="7640" w:hanging="180"/>
      </w:pPr>
    </w:lvl>
  </w:abstractNum>
  <w:abstractNum w:abstractNumId="52" w15:restartNumberingAfterBreak="0">
    <w:nsid w:val="3D83070A"/>
    <w:multiLevelType w:val="hybridMultilevel"/>
    <w:tmpl w:val="091CECCA"/>
    <w:lvl w:ilvl="0" w:tplc="FFFFFFFF">
      <w:start w:val="1"/>
      <w:numFmt w:val="decimal"/>
      <w:lvlText w:val="%1."/>
      <w:lvlJc w:val="left"/>
      <w:pPr>
        <w:ind w:left="1146" w:hanging="360"/>
      </w:pPr>
      <w:rPr>
        <w:rFonts w:hint="default"/>
      </w:rPr>
    </w:lvl>
    <w:lvl w:ilvl="1" w:tplc="FFFFFFFF" w:tentative="1">
      <w:start w:val="1"/>
      <w:numFmt w:val="bullet"/>
      <w:lvlText w:val="o"/>
      <w:lvlJc w:val="left"/>
      <w:pPr>
        <w:ind w:left="1866" w:hanging="360"/>
      </w:pPr>
      <w:rPr>
        <w:rFonts w:ascii="Courier New" w:hAnsi="Courier New" w:cs="Courier New" w:hint="default"/>
      </w:rPr>
    </w:lvl>
    <w:lvl w:ilvl="2" w:tplc="FFFFFFFF" w:tentative="1">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53" w15:restartNumberingAfterBreak="0">
    <w:nsid w:val="404A0AE8"/>
    <w:multiLevelType w:val="hybridMultilevel"/>
    <w:tmpl w:val="0B96FC3A"/>
    <w:lvl w:ilvl="0" w:tplc="292276EE">
      <w:start w:val="4"/>
      <w:numFmt w:val="bullet"/>
      <w:lvlText w:val="-"/>
      <w:lvlJc w:val="left"/>
      <w:pPr>
        <w:ind w:left="1146" w:hanging="360"/>
      </w:pPr>
      <w:rPr>
        <w:rFonts w:ascii="Times New Roman" w:eastAsiaTheme="minorHAnsi" w:hAnsi="Times New Roman" w:cs="Times New Roman"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54" w15:restartNumberingAfterBreak="0">
    <w:nsid w:val="40BC35D5"/>
    <w:multiLevelType w:val="hybridMultilevel"/>
    <w:tmpl w:val="1624CEA2"/>
    <w:lvl w:ilvl="0" w:tplc="C12AFE24">
      <w:start w:val="1"/>
      <w:numFmt w:val="decimal"/>
      <w:lvlText w:val="%1."/>
      <w:lvlJc w:val="left"/>
      <w:pPr>
        <w:ind w:left="720" w:hanging="360"/>
      </w:pPr>
      <w:rPr>
        <w:rFonts w:ascii="Times New Roman" w:eastAsia="Arial" w:hAnsi="Times New Roman" w:cs="Times New Roman"/>
        <w:sz w:val="22"/>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5" w15:restartNumberingAfterBreak="0">
    <w:nsid w:val="42C821FD"/>
    <w:multiLevelType w:val="hybridMultilevel"/>
    <w:tmpl w:val="73784360"/>
    <w:lvl w:ilvl="0" w:tplc="54AA7762">
      <w:start w:val="1"/>
      <w:numFmt w:val="decimal"/>
      <w:lvlText w:val="%1."/>
      <w:lvlJc w:val="left"/>
      <w:pPr>
        <w:ind w:left="1069" w:hanging="360"/>
      </w:pPr>
      <w:rPr>
        <w:rFonts w:hint="default"/>
      </w:rPr>
    </w:lvl>
    <w:lvl w:ilvl="1" w:tplc="04100019" w:tentative="1">
      <w:start w:val="1"/>
      <w:numFmt w:val="lowerLetter"/>
      <w:lvlText w:val="%2."/>
      <w:lvlJc w:val="left"/>
      <w:pPr>
        <w:ind w:left="1789" w:hanging="360"/>
      </w:pPr>
    </w:lvl>
    <w:lvl w:ilvl="2" w:tplc="0410001B" w:tentative="1">
      <w:start w:val="1"/>
      <w:numFmt w:val="lowerRoman"/>
      <w:lvlText w:val="%3."/>
      <w:lvlJc w:val="right"/>
      <w:pPr>
        <w:ind w:left="2509" w:hanging="180"/>
      </w:pPr>
    </w:lvl>
    <w:lvl w:ilvl="3" w:tplc="0410000F" w:tentative="1">
      <w:start w:val="1"/>
      <w:numFmt w:val="decimal"/>
      <w:lvlText w:val="%4."/>
      <w:lvlJc w:val="left"/>
      <w:pPr>
        <w:ind w:left="3229" w:hanging="360"/>
      </w:pPr>
    </w:lvl>
    <w:lvl w:ilvl="4" w:tplc="04100019" w:tentative="1">
      <w:start w:val="1"/>
      <w:numFmt w:val="lowerLetter"/>
      <w:lvlText w:val="%5."/>
      <w:lvlJc w:val="left"/>
      <w:pPr>
        <w:ind w:left="3949" w:hanging="360"/>
      </w:pPr>
    </w:lvl>
    <w:lvl w:ilvl="5" w:tplc="0410001B" w:tentative="1">
      <w:start w:val="1"/>
      <w:numFmt w:val="lowerRoman"/>
      <w:lvlText w:val="%6."/>
      <w:lvlJc w:val="right"/>
      <w:pPr>
        <w:ind w:left="4669" w:hanging="180"/>
      </w:pPr>
    </w:lvl>
    <w:lvl w:ilvl="6" w:tplc="0410000F" w:tentative="1">
      <w:start w:val="1"/>
      <w:numFmt w:val="decimal"/>
      <w:lvlText w:val="%7."/>
      <w:lvlJc w:val="left"/>
      <w:pPr>
        <w:ind w:left="5389" w:hanging="360"/>
      </w:pPr>
    </w:lvl>
    <w:lvl w:ilvl="7" w:tplc="04100019" w:tentative="1">
      <w:start w:val="1"/>
      <w:numFmt w:val="lowerLetter"/>
      <w:lvlText w:val="%8."/>
      <w:lvlJc w:val="left"/>
      <w:pPr>
        <w:ind w:left="6109" w:hanging="360"/>
      </w:pPr>
    </w:lvl>
    <w:lvl w:ilvl="8" w:tplc="0410001B" w:tentative="1">
      <w:start w:val="1"/>
      <w:numFmt w:val="lowerRoman"/>
      <w:lvlText w:val="%9."/>
      <w:lvlJc w:val="right"/>
      <w:pPr>
        <w:ind w:left="6829" w:hanging="180"/>
      </w:pPr>
    </w:lvl>
  </w:abstractNum>
  <w:abstractNum w:abstractNumId="56" w15:restartNumberingAfterBreak="0">
    <w:nsid w:val="44D73304"/>
    <w:multiLevelType w:val="hybridMultilevel"/>
    <w:tmpl w:val="1624CEA2"/>
    <w:lvl w:ilvl="0" w:tplc="C12AFE24">
      <w:start w:val="1"/>
      <w:numFmt w:val="decimal"/>
      <w:lvlText w:val="%1."/>
      <w:lvlJc w:val="left"/>
      <w:pPr>
        <w:ind w:left="720" w:hanging="360"/>
      </w:pPr>
      <w:rPr>
        <w:rFonts w:ascii="Times New Roman" w:eastAsia="Arial" w:hAnsi="Times New Roman" w:cs="Times New Roman"/>
        <w:sz w:val="22"/>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7" w15:restartNumberingAfterBreak="0">
    <w:nsid w:val="45AC0D0F"/>
    <w:multiLevelType w:val="multilevel"/>
    <w:tmpl w:val="49465220"/>
    <w:lvl w:ilvl="0">
      <w:start w:val="3"/>
      <w:numFmt w:val="decimal"/>
      <w:lvlText w:val="%1"/>
      <w:lvlJc w:val="left"/>
      <w:pPr>
        <w:ind w:left="440" w:hanging="440"/>
      </w:pPr>
      <w:rPr>
        <w:rFonts w:hint="default"/>
      </w:rPr>
    </w:lvl>
    <w:lvl w:ilvl="1">
      <w:start w:val="4"/>
      <w:numFmt w:val="decimal"/>
      <w:lvlText w:val="%1.%2"/>
      <w:lvlJc w:val="left"/>
      <w:pPr>
        <w:ind w:left="653" w:hanging="440"/>
      </w:pPr>
      <w:rPr>
        <w:rFonts w:hint="default"/>
      </w:rPr>
    </w:lvl>
    <w:lvl w:ilvl="2">
      <w:start w:val="2"/>
      <w:numFmt w:val="decimal"/>
      <w:lvlText w:val="%1.%2.%3"/>
      <w:lvlJc w:val="left"/>
      <w:pPr>
        <w:ind w:left="1146" w:hanging="720"/>
      </w:pPr>
      <w:rPr>
        <w:rFonts w:hint="default"/>
      </w:rPr>
    </w:lvl>
    <w:lvl w:ilvl="3">
      <w:start w:val="1"/>
      <w:numFmt w:val="decimal"/>
      <w:lvlText w:val="%1.%2.%3.%4"/>
      <w:lvlJc w:val="left"/>
      <w:pPr>
        <w:ind w:left="1359" w:hanging="720"/>
      </w:pPr>
      <w:rPr>
        <w:rFonts w:hint="default"/>
      </w:rPr>
    </w:lvl>
    <w:lvl w:ilvl="4">
      <w:start w:val="1"/>
      <w:numFmt w:val="decimal"/>
      <w:lvlText w:val="%1.%2.%3.%4.%5"/>
      <w:lvlJc w:val="left"/>
      <w:pPr>
        <w:ind w:left="1932" w:hanging="1080"/>
      </w:pPr>
      <w:rPr>
        <w:rFonts w:hint="default"/>
      </w:rPr>
    </w:lvl>
    <w:lvl w:ilvl="5">
      <w:start w:val="1"/>
      <w:numFmt w:val="decimal"/>
      <w:lvlText w:val="%1.%2.%3.%4.%5.%6"/>
      <w:lvlJc w:val="left"/>
      <w:pPr>
        <w:ind w:left="2145" w:hanging="1080"/>
      </w:pPr>
      <w:rPr>
        <w:rFonts w:hint="default"/>
      </w:rPr>
    </w:lvl>
    <w:lvl w:ilvl="6">
      <w:start w:val="1"/>
      <w:numFmt w:val="decimal"/>
      <w:lvlText w:val="%1.%2.%3.%4.%5.%6.%7"/>
      <w:lvlJc w:val="left"/>
      <w:pPr>
        <w:ind w:left="2718" w:hanging="1440"/>
      </w:pPr>
      <w:rPr>
        <w:rFonts w:hint="default"/>
      </w:rPr>
    </w:lvl>
    <w:lvl w:ilvl="7">
      <w:start w:val="1"/>
      <w:numFmt w:val="decimal"/>
      <w:lvlText w:val="%1.%2.%3.%4.%5.%6.%7.%8"/>
      <w:lvlJc w:val="left"/>
      <w:pPr>
        <w:ind w:left="2931" w:hanging="1440"/>
      </w:pPr>
      <w:rPr>
        <w:rFonts w:hint="default"/>
      </w:rPr>
    </w:lvl>
    <w:lvl w:ilvl="8">
      <w:start w:val="1"/>
      <w:numFmt w:val="decimal"/>
      <w:lvlText w:val="%1.%2.%3.%4.%5.%6.%7.%8.%9"/>
      <w:lvlJc w:val="left"/>
      <w:pPr>
        <w:ind w:left="3144" w:hanging="1440"/>
      </w:pPr>
      <w:rPr>
        <w:rFonts w:hint="default"/>
      </w:rPr>
    </w:lvl>
  </w:abstractNum>
  <w:abstractNum w:abstractNumId="58" w15:restartNumberingAfterBreak="0">
    <w:nsid w:val="46810499"/>
    <w:multiLevelType w:val="hybridMultilevel"/>
    <w:tmpl w:val="2E281BD6"/>
    <w:lvl w:ilvl="0" w:tplc="292276EE">
      <w:start w:val="4"/>
      <w:numFmt w:val="bullet"/>
      <w:lvlText w:val="-"/>
      <w:lvlJc w:val="left"/>
      <w:pPr>
        <w:ind w:left="1146" w:hanging="360"/>
      </w:pPr>
      <w:rPr>
        <w:rFonts w:ascii="Times New Roman" w:eastAsiaTheme="minorHAnsi" w:hAnsi="Times New Roman" w:cs="Times New Roman"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59" w15:restartNumberingAfterBreak="0">
    <w:nsid w:val="46E15AB9"/>
    <w:multiLevelType w:val="hybridMultilevel"/>
    <w:tmpl w:val="84065698"/>
    <w:lvl w:ilvl="0" w:tplc="292276EE">
      <w:start w:val="4"/>
      <w:numFmt w:val="bullet"/>
      <w:lvlText w:val="-"/>
      <w:lvlJc w:val="left"/>
      <w:pPr>
        <w:ind w:left="1145" w:hanging="360"/>
      </w:pPr>
      <w:rPr>
        <w:rFonts w:ascii="Times New Roman" w:eastAsiaTheme="minorHAnsi" w:hAnsi="Times New Roman" w:cs="Times New Roman" w:hint="default"/>
      </w:rPr>
    </w:lvl>
    <w:lvl w:ilvl="1" w:tplc="04100003" w:tentative="1">
      <w:start w:val="1"/>
      <w:numFmt w:val="bullet"/>
      <w:lvlText w:val="o"/>
      <w:lvlJc w:val="left"/>
      <w:pPr>
        <w:ind w:left="1865" w:hanging="360"/>
      </w:pPr>
      <w:rPr>
        <w:rFonts w:ascii="Courier New" w:hAnsi="Courier New" w:cs="Courier New" w:hint="default"/>
      </w:rPr>
    </w:lvl>
    <w:lvl w:ilvl="2" w:tplc="04100005" w:tentative="1">
      <w:start w:val="1"/>
      <w:numFmt w:val="bullet"/>
      <w:lvlText w:val=""/>
      <w:lvlJc w:val="left"/>
      <w:pPr>
        <w:ind w:left="2585" w:hanging="360"/>
      </w:pPr>
      <w:rPr>
        <w:rFonts w:ascii="Wingdings" w:hAnsi="Wingdings" w:hint="default"/>
      </w:rPr>
    </w:lvl>
    <w:lvl w:ilvl="3" w:tplc="04100001" w:tentative="1">
      <w:start w:val="1"/>
      <w:numFmt w:val="bullet"/>
      <w:lvlText w:val=""/>
      <w:lvlJc w:val="left"/>
      <w:pPr>
        <w:ind w:left="3305" w:hanging="360"/>
      </w:pPr>
      <w:rPr>
        <w:rFonts w:ascii="Symbol" w:hAnsi="Symbol" w:hint="default"/>
      </w:rPr>
    </w:lvl>
    <w:lvl w:ilvl="4" w:tplc="04100003" w:tentative="1">
      <w:start w:val="1"/>
      <w:numFmt w:val="bullet"/>
      <w:lvlText w:val="o"/>
      <w:lvlJc w:val="left"/>
      <w:pPr>
        <w:ind w:left="4025" w:hanging="360"/>
      </w:pPr>
      <w:rPr>
        <w:rFonts w:ascii="Courier New" w:hAnsi="Courier New" w:cs="Courier New" w:hint="default"/>
      </w:rPr>
    </w:lvl>
    <w:lvl w:ilvl="5" w:tplc="04100005" w:tentative="1">
      <w:start w:val="1"/>
      <w:numFmt w:val="bullet"/>
      <w:lvlText w:val=""/>
      <w:lvlJc w:val="left"/>
      <w:pPr>
        <w:ind w:left="4745" w:hanging="360"/>
      </w:pPr>
      <w:rPr>
        <w:rFonts w:ascii="Wingdings" w:hAnsi="Wingdings" w:hint="default"/>
      </w:rPr>
    </w:lvl>
    <w:lvl w:ilvl="6" w:tplc="04100001" w:tentative="1">
      <w:start w:val="1"/>
      <w:numFmt w:val="bullet"/>
      <w:lvlText w:val=""/>
      <w:lvlJc w:val="left"/>
      <w:pPr>
        <w:ind w:left="5465" w:hanging="360"/>
      </w:pPr>
      <w:rPr>
        <w:rFonts w:ascii="Symbol" w:hAnsi="Symbol" w:hint="default"/>
      </w:rPr>
    </w:lvl>
    <w:lvl w:ilvl="7" w:tplc="04100003" w:tentative="1">
      <w:start w:val="1"/>
      <w:numFmt w:val="bullet"/>
      <w:lvlText w:val="o"/>
      <w:lvlJc w:val="left"/>
      <w:pPr>
        <w:ind w:left="6185" w:hanging="360"/>
      </w:pPr>
      <w:rPr>
        <w:rFonts w:ascii="Courier New" w:hAnsi="Courier New" w:cs="Courier New" w:hint="default"/>
      </w:rPr>
    </w:lvl>
    <w:lvl w:ilvl="8" w:tplc="04100005" w:tentative="1">
      <w:start w:val="1"/>
      <w:numFmt w:val="bullet"/>
      <w:lvlText w:val=""/>
      <w:lvlJc w:val="left"/>
      <w:pPr>
        <w:ind w:left="6905" w:hanging="360"/>
      </w:pPr>
      <w:rPr>
        <w:rFonts w:ascii="Wingdings" w:hAnsi="Wingdings" w:hint="default"/>
      </w:rPr>
    </w:lvl>
  </w:abstractNum>
  <w:abstractNum w:abstractNumId="60" w15:restartNumberingAfterBreak="0">
    <w:nsid w:val="475A1746"/>
    <w:multiLevelType w:val="hybridMultilevel"/>
    <w:tmpl w:val="1624CEA2"/>
    <w:lvl w:ilvl="0" w:tplc="C12AFE24">
      <w:start w:val="1"/>
      <w:numFmt w:val="decimal"/>
      <w:lvlText w:val="%1."/>
      <w:lvlJc w:val="left"/>
      <w:pPr>
        <w:ind w:left="720" w:hanging="360"/>
      </w:pPr>
      <w:rPr>
        <w:rFonts w:ascii="Times New Roman" w:eastAsia="Arial" w:hAnsi="Times New Roman" w:cs="Times New Roman"/>
        <w:sz w:val="22"/>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1" w15:restartNumberingAfterBreak="0">
    <w:nsid w:val="48577D64"/>
    <w:multiLevelType w:val="hybridMultilevel"/>
    <w:tmpl w:val="1624CEA2"/>
    <w:lvl w:ilvl="0" w:tplc="C12AFE24">
      <w:start w:val="1"/>
      <w:numFmt w:val="decimal"/>
      <w:lvlText w:val="%1."/>
      <w:lvlJc w:val="left"/>
      <w:pPr>
        <w:ind w:left="720" w:hanging="360"/>
      </w:pPr>
      <w:rPr>
        <w:rFonts w:ascii="Times New Roman" w:eastAsia="Arial" w:hAnsi="Times New Roman" w:cs="Times New Roman"/>
        <w:sz w:val="22"/>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2" w15:restartNumberingAfterBreak="0">
    <w:nsid w:val="48A11457"/>
    <w:multiLevelType w:val="multilevel"/>
    <w:tmpl w:val="275A12F2"/>
    <w:lvl w:ilvl="0">
      <w:start w:val="1"/>
      <w:numFmt w:val="decimal"/>
      <w:lvlText w:val="%1"/>
      <w:lvlJc w:val="left"/>
      <w:pPr>
        <w:ind w:left="425" w:hanging="425"/>
      </w:pPr>
      <w:rPr>
        <w:rFonts w:hint="default"/>
      </w:rPr>
    </w:lvl>
    <w:lvl w:ilvl="1">
      <w:start w:val="1"/>
      <w:numFmt w:val="decimal"/>
      <w:lvlText w:val="%1.%2"/>
      <w:lvlJc w:val="left"/>
      <w:pPr>
        <w:ind w:left="851" w:hanging="425"/>
      </w:pPr>
      <w:rPr>
        <w:rFonts w:hint="default"/>
      </w:rPr>
    </w:lvl>
    <w:lvl w:ilvl="2">
      <w:start w:val="1"/>
      <w:numFmt w:val="upperRoman"/>
      <w:lvlText w:val="%1.%2.%3"/>
      <w:lvlJc w:val="left"/>
      <w:pPr>
        <w:ind w:left="1932" w:hanging="1080"/>
      </w:pPr>
      <w:rPr>
        <w:rFonts w:hint="default"/>
      </w:rPr>
    </w:lvl>
    <w:lvl w:ilvl="3">
      <w:start w:val="1"/>
      <w:numFmt w:val="upperLetter"/>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4848" w:hanging="1440"/>
      </w:pPr>
      <w:rPr>
        <w:rFonts w:hint="default"/>
      </w:rPr>
    </w:lvl>
  </w:abstractNum>
  <w:abstractNum w:abstractNumId="63" w15:restartNumberingAfterBreak="0">
    <w:nsid w:val="49365BB4"/>
    <w:multiLevelType w:val="hybridMultilevel"/>
    <w:tmpl w:val="938E2474"/>
    <w:lvl w:ilvl="0" w:tplc="292276EE">
      <w:start w:val="4"/>
      <w:numFmt w:val="bullet"/>
      <w:lvlText w:val="-"/>
      <w:lvlJc w:val="left"/>
      <w:pPr>
        <w:ind w:left="1146" w:hanging="360"/>
      </w:pPr>
      <w:rPr>
        <w:rFonts w:ascii="Times New Roman" w:eastAsiaTheme="minorHAnsi" w:hAnsi="Times New Roman" w:cs="Times New Roman"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64" w15:restartNumberingAfterBreak="0">
    <w:nsid w:val="49A20BE0"/>
    <w:multiLevelType w:val="hybridMultilevel"/>
    <w:tmpl w:val="69E603A8"/>
    <w:lvl w:ilvl="0" w:tplc="292276EE">
      <w:start w:val="4"/>
      <w:numFmt w:val="bullet"/>
      <w:lvlText w:val="-"/>
      <w:lvlJc w:val="left"/>
      <w:pPr>
        <w:ind w:left="1146" w:hanging="360"/>
      </w:pPr>
      <w:rPr>
        <w:rFonts w:ascii="Times New Roman" w:eastAsiaTheme="minorHAnsi" w:hAnsi="Times New Roman" w:cs="Times New Roman"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65" w15:restartNumberingAfterBreak="0">
    <w:nsid w:val="49AA34F4"/>
    <w:multiLevelType w:val="hybridMultilevel"/>
    <w:tmpl w:val="1624CEA2"/>
    <w:lvl w:ilvl="0" w:tplc="C12AFE24">
      <w:start w:val="1"/>
      <w:numFmt w:val="decimal"/>
      <w:lvlText w:val="%1."/>
      <w:lvlJc w:val="left"/>
      <w:pPr>
        <w:ind w:left="720" w:hanging="360"/>
      </w:pPr>
      <w:rPr>
        <w:rFonts w:ascii="Times New Roman" w:eastAsia="Arial" w:hAnsi="Times New Roman" w:cs="Times New Roman"/>
        <w:sz w:val="22"/>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6" w15:restartNumberingAfterBreak="0">
    <w:nsid w:val="49AF0C03"/>
    <w:multiLevelType w:val="hybridMultilevel"/>
    <w:tmpl w:val="FBD0F8FC"/>
    <w:lvl w:ilvl="0" w:tplc="B77A32D0">
      <w:numFmt w:val="bullet"/>
      <w:lvlText w:val="-"/>
      <w:lvlJc w:val="left"/>
      <w:pPr>
        <w:ind w:left="1146" w:hanging="360"/>
      </w:pPr>
      <w:rPr>
        <w:rFonts w:ascii="Arial" w:eastAsia="Times New Roman" w:hAnsi="Arial" w:cs="Arial"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67" w15:restartNumberingAfterBreak="0">
    <w:nsid w:val="49E4003D"/>
    <w:multiLevelType w:val="multilevel"/>
    <w:tmpl w:val="D77A00AC"/>
    <w:lvl w:ilvl="0">
      <w:start w:val="1"/>
      <w:numFmt w:val="decimal"/>
      <w:lvlText w:val="%1."/>
      <w:lvlJc w:val="left"/>
      <w:pPr>
        <w:ind w:left="720" w:hanging="360"/>
      </w:pPr>
      <w:rPr>
        <w:rFonts w:ascii="Times New Roman" w:eastAsia="Arial" w:hAnsi="Times New Roman" w:cs="Times New Roman"/>
        <w:sz w:val="22"/>
      </w:rPr>
    </w:lvl>
    <w:lvl w:ilvl="1">
      <w:start w:val="2"/>
      <w:numFmt w:val="decimal"/>
      <w:isLgl/>
      <w:lvlText w:val="%1.%2"/>
      <w:lvlJc w:val="left"/>
      <w:pPr>
        <w:ind w:left="786" w:hanging="360"/>
      </w:pPr>
      <w:rPr>
        <w:rFonts w:hint="default"/>
      </w:rPr>
    </w:lvl>
    <w:lvl w:ilvl="2">
      <w:start w:val="1"/>
      <w:numFmt w:val="upperRoman"/>
      <w:isLgl/>
      <w:lvlText w:val="%1.%2.%3"/>
      <w:lvlJc w:val="left"/>
      <w:pPr>
        <w:ind w:left="1572" w:hanging="1080"/>
      </w:pPr>
      <w:rPr>
        <w:rFonts w:hint="default"/>
      </w:rPr>
    </w:lvl>
    <w:lvl w:ilvl="3">
      <w:start w:val="1"/>
      <w:numFmt w:val="upperLetter"/>
      <w:isLgl/>
      <w:lvlText w:val="%1.%2.%3.%4"/>
      <w:lvlJc w:val="left"/>
      <w:pPr>
        <w:ind w:left="1278" w:hanging="72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1770" w:hanging="1080"/>
      </w:pPr>
      <w:rPr>
        <w:rFonts w:hint="default"/>
      </w:rPr>
    </w:lvl>
    <w:lvl w:ilvl="6">
      <w:start w:val="1"/>
      <w:numFmt w:val="decimal"/>
      <w:isLgl/>
      <w:lvlText w:val="%1.%2.%3.%4.%5.%6.%7"/>
      <w:lvlJc w:val="left"/>
      <w:pPr>
        <w:ind w:left="2196" w:hanging="1440"/>
      </w:pPr>
      <w:rPr>
        <w:rFonts w:hint="default"/>
      </w:rPr>
    </w:lvl>
    <w:lvl w:ilvl="7">
      <w:start w:val="1"/>
      <w:numFmt w:val="decimal"/>
      <w:isLgl/>
      <w:lvlText w:val="%1.%2.%3.%4.%5.%6.%7.%8"/>
      <w:lvlJc w:val="left"/>
      <w:pPr>
        <w:ind w:left="2262" w:hanging="1440"/>
      </w:pPr>
      <w:rPr>
        <w:rFonts w:hint="default"/>
      </w:rPr>
    </w:lvl>
    <w:lvl w:ilvl="8">
      <w:start w:val="1"/>
      <w:numFmt w:val="decimal"/>
      <w:isLgl/>
      <w:lvlText w:val="%1.%2.%3.%4.%5.%6.%7.%8.%9"/>
      <w:lvlJc w:val="left"/>
      <w:pPr>
        <w:ind w:left="2328" w:hanging="1440"/>
      </w:pPr>
      <w:rPr>
        <w:rFonts w:hint="default"/>
      </w:rPr>
    </w:lvl>
  </w:abstractNum>
  <w:abstractNum w:abstractNumId="68" w15:restartNumberingAfterBreak="0">
    <w:nsid w:val="4A1E2C3B"/>
    <w:multiLevelType w:val="multilevel"/>
    <w:tmpl w:val="40FED7BC"/>
    <w:lvl w:ilvl="0">
      <w:start w:val="4"/>
      <w:numFmt w:val="decimal"/>
      <w:lvlText w:val="%1"/>
      <w:lvlJc w:val="left"/>
      <w:pPr>
        <w:ind w:left="360" w:hanging="360"/>
      </w:pPr>
      <w:rPr>
        <w:rFonts w:hint="default"/>
      </w:rPr>
    </w:lvl>
    <w:lvl w:ilvl="1">
      <w:start w:val="1"/>
      <w:numFmt w:val="decimal"/>
      <w:lvlText w:val="%1.%2"/>
      <w:lvlJc w:val="left"/>
      <w:pPr>
        <w:ind w:left="786" w:hanging="36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4848" w:hanging="1440"/>
      </w:pPr>
      <w:rPr>
        <w:rFonts w:hint="default"/>
      </w:rPr>
    </w:lvl>
  </w:abstractNum>
  <w:abstractNum w:abstractNumId="69" w15:restartNumberingAfterBreak="0">
    <w:nsid w:val="4ACF1A04"/>
    <w:multiLevelType w:val="hybridMultilevel"/>
    <w:tmpl w:val="91F27BE6"/>
    <w:lvl w:ilvl="0" w:tplc="292276EE">
      <w:start w:val="4"/>
      <w:numFmt w:val="bullet"/>
      <w:lvlText w:val="-"/>
      <w:lvlJc w:val="left"/>
      <w:pPr>
        <w:ind w:left="1146" w:hanging="360"/>
      </w:pPr>
      <w:rPr>
        <w:rFonts w:ascii="Times New Roman" w:eastAsiaTheme="minorHAnsi" w:hAnsi="Times New Roman" w:cs="Times New Roman"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70" w15:restartNumberingAfterBreak="0">
    <w:nsid w:val="4BDD2099"/>
    <w:multiLevelType w:val="multilevel"/>
    <w:tmpl w:val="85A0CC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1" w15:restartNumberingAfterBreak="0">
    <w:nsid w:val="4CD54B19"/>
    <w:multiLevelType w:val="hybridMultilevel"/>
    <w:tmpl w:val="68E22C84"/>
    <w:lvl w:ilvl="0" w:tplc="292276EE">
      <w:start w:val="4"/>
      <w:numFmt w:val="bullet"/>
      <w:lvlText w:val="-"/>
      <w:lvlJc w:val="left"/>
      <w:pPr>
        <w:ind w:left="1146" w:hanging="360"/>
      </w:pPr>
      <w:rPr>
        <w:rFonts w:ascii="Times New Roman" w:eastAsiaTheme="minorHAnsi" w:hAnsi="Times New Roman" w:cs="Times New Roman"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72" w15:restartNumberingAfterBreak="0">
    <w:nsid w:val="4CEE0A57"/>
    <w:multiLevelType w:val="hybridMultilevel"/>
    <w:tmpl w:val="BF22FF3C"/>
    <w:lvl w:ilvl="0" w:tplc="292276EE">
      <w:start w:val="4"/>
      <w:numFmt w:val="bullet"/>
      <w:lvlText w:val="-"/>
      <w:lvlJc w:val="left"/>
      <w:pPr>
        <w:ind w:left="1146" w:hanging="360"/>
      </w:pPr>
      <w:rPr>
        <w:rFonts w:ascii="Times New Roman" w:eastAsiaTheme="minorHAnsi" w:hAnsi="Times New Roman" w:cs="Times New Roman"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73" w15:restartNumberingAfterBreak="0">
    <w:nsid w:val="4D4A6126"/>
    <w:multiLevelType w:val="hybridMultilevel"/>
    <w:tmpl w:val="76A0687E"/>
    <w:lvl w:ilvl="0" w:tplc="292276EE">
      <w:start w:val="4"/>
      <w:numFmt w:val="bullet"/>
      <w:lvlText w:val="-"/>
      <w:lvlJc w:val="left"/>
      <w:pPr>
        <w:ind w:left="1146" w:hanging="360"/>
      </w:pPr>
      <w:rPr>
        <w:rFonts w:ascii="Times New Roman" w:eastAsiaTheme="minorHAnsi" w:hAnsi="Times New Roman" w:cs="Times New Roman"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74" w15:restartNumberingAfterBreak="0">
    <w:nsid w:val="4E084A16"/>
    <w:multiLevelType w:val="multilevel"/>
    <w:tmpl w:val="CBDAF672"/>
    <w:lvl w:ilvl="0">
      <w:start w:val="2"/>
      <w:numFmt w:val="decimal"/>
      <w:lvlText w:val="%1"/>
      <w:lvlJc w:val="left"/>
      <w:pPr>
        <w:ind w:left="605" w:hanging="605"/>
      </w:pPr>
      <w:rPr>
        <w:rFonts w:hint="default"/>
      </w:rPr>
    </w:lvl>
    <w:lvl w:ilvl="1">
      <w:start w:val="4"/>
      <w:numFmt w:val="decimal"/>
      <w:lvlText w:val="%1.%2"/>
      <w:lvlJc w:val="left"/>
      <w:pPr>
        <w:ind w:left="747" w:hanging="605"/>
      </w:pPr>
      <w:rPr>
        <w:rFonts w:hint="default"/>
      </w:rPr>
    </w:lvl>
    <w:lvl w:ilvl="2">
      <w:start w:val="3"/>
      <w:numFmt w:val="decimal"/>
      <w:lvlText w:val="%1.%2.%3"/>
      <w:lvlJc w:val="left"/>
      <w:pPr>
        <w:ind w:left="1004" w:hanging="720"/>
      </w:pPr>
      <w:rPr>
        <w:rFonts w:hint="default"/>
      </w:rPr>
    </w:lvl>
    <w:lvl w:ilvl="3">
      <w:start w:val="1"/>
      <w:numFmt w:val="decimal"/>
      <w:lvlText w:val="%1.%2.%3.%4"/>
      <w:lvlJc w:val="left"/>
      <w:pPr>
        <w:ind w:left="1146" w:hanging="72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576" w:hanging="1440"/>
      </w:pPr>
      <w:rPr>
        <w:rFonts w:hint="default"/>
      </w:rPr>
    </w:lvl>
  </w:abstractNum>
  <w:abstractNum w:abstractNumId="75" w15:restartNumberingAfterBreak="0">
    <w:nsid w:val="4EE27787"/>
    <w:multiLevelType w:val="hybridMultilevel"/>
    <w:tmpl w:val="7EDEAB68"/>
    <w:lvl w:ilvl="0" w:tplc="292276EE">
      <w:start w:val="4"/>
      <w:numFmt w:val="bullet"/>
      <w:lvlText w:val="-"/>
      <w:lvlJc w:val="left"/>
      <w:pPr>
        <w:ind w:left="1146" w:hanging="360"/>
      </w:pPr>
      <w:rPr>
        <w:rFonts w:ascii="Times New Roman" w:eastAsiaTheme="minorHAnsi" w:hAnsi="Times New Roman" w:cs="Times New Roman"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76" w15:restartNumberingAfterBreak="0">
    <w:nsid w:val="4EF666AD"/>
    <w:multiLevelType w:val="multilevel"/>
    <w:tmpl w:val="9702BF42"/>
    <w:lvl w:ilvl="0">
      <w:start w:val="2"/>
      <w:numFmt w:val="decimal"/>
      <w:lvlText w:val="%1"/>
      <w:lvlJc w:val="left"/>
      <w:pPr>
        <w:ind w:left="360" w:hanging="360"/>
      </w:pPr>
      <w:rPr>
        <w:rFonts w:hint="default"/>
      </w:rPr>
    </w:lvl>
    <w:lvl w:ilvl="1">
      <w:start w:val="2"/>
      <w:numFmt w:val="decimal"/>
      <w:lvlText w:val="%1.%2"/>
      <w:lvlJc w:val="left"/>
      <w:pPr>
        <w:ind w:left="1357" w:hanging="360"/>
      </w:pPr>
      <w:rPr>
        <w:rFonts w:hint="default"/>
      </w:rPr>
    </w:lvl>
    <w:lvl w:ilvl="2">
      <w:start w:val="1"/>
      <w:numFmt w:val="decimal"/>
      <w:lvlText w:val="%1.%2.%3"/>
      <w:lvlJc w:val="left"/>
      <w:pPr>
        <w:ind w:left="2714" w:hanging="720"/>
      </w:pPr>
      <w:rPr>
        <w:rFonts w:hint="default"/>
      </w:rPr>
    </w:lvl>
    <w:lvl w:ilvl="3">
      <w:start w:val="1"/>
      <w:numFmt w:val="decimal"/>
      <w:lvlText w:val="%1.%2.%3.%4"/>
      <w:lvlJc w:val="left"/>
      <w:pPr>
        <w:ind w:left="3711" w:hanging="720"/>
      </w:pPr>
      <w:rPr>
        <w:rFonts w:hint="default"/>
      </w:rPr>
    </w:lvl>
    <w:lvl w:ilvl="4">
      <w:start w:val="1"/>
      <w:numFmt w:val="decimal"/>
      <w:lvlText w:val="%1.%2.%3.%4.%5"/>
      <w:lvlJc w:val="left"/>
      <w:pPr>
        <w:ind w:left="5068" w:hanging="1080"/>
      </w:pPr>
      <w:rPr>
        <w:rFonts w:hint="default"/>
      </w:rPr>
    </w:lvl>
    <w:lvl w:ilvl="5">
      <w:start w:val="1"/>
      <w:numFmt w:val="decimal"/>
      <w:lvlText w:val="%1.%2.%3.%4.%5.%6"/>
      <w:lvlJc w:val="left"/>
      <w:pPr>
        <w:ind w:left="6065" w:hanging="1080"/>
      </w:pPr>
      <w:rPr>
        <w:rFonts w:hint="default"/>
      </w:rPr>
    </w:lvl>
    <w:lvl w:ilvl="6">
      <w:start w:val="1"/>
      <w:numFmt w:val="decimal"/>
      <w:lvlText w:val="%1.%2.%3.%4.%5.%6.%7"/>
      <w:lvlJc w:val="left"/>
      <w:pPr>
        <w:ind w:left="7422" w:hanging="1440"/>
      </w:pPr>
      <w:rPr>
        <w:rFonts w:hint="default"/>
      </w:rPr>
    </w:lvl>
    <w:lvl w:ilvl="7">
      <w:start w:val="1"/>
      <w:numFmt w:val="decimal"/>
      <w:lvlText w:val="%1.%2.%3.%4.%5.%6.%7.%8"/>
      <w:lvlJc w:val="left"/>
      <w:pPr>
        <w:ind w:left="8419" w:hanging="1440"/>
      </w:pPr>
      <w:rPr>
        <w:rFonts w:hint="default"/>
      </w:rPr>
    </w:lvl>
    <w:lvl w:ilvl="8">
      <w:start w:val="1"/>
      <w:numFmt w:val="decimal"/>
      <w:lvlText w:val="%1.%2.%3.%4.%5.%6.%7.%8.%9"/>
      <w:lvlJc w:val="left"/>
      <w:pPr>
        <w:ind w:left="9416" w:hanging="1440"/>
      </w:pPr>
      <w:rPr>
        <w:rFonts w:hint="default"/>
      </w:rPr>
    </w:lvl>
  </w:abstractNum>
  <w:abstractNum w:abstractNumId="77" w15:restartNumberingAfterBreak="0">
    <w:nsid w:val="4F9E13D4"/>
    <w:multiLevelType w:val="hybridMultilevel"/>
    <w:tmpl w:val="1624CEA2"/>
    <w:lvl w:ilvl="0" w:tplc="C12AFE24">
      <w:start w:val="1"/>
      <w:numFmt w:val="decimal"/>
      <w:lvlText w:val="%1."/>
      <w:lvlJc w:val="left"/>
      <w:pPr>
        <w:ind w:left="720" w:hanging="360"/>
      </w:pPr>
      <w:rPr>
        <w:rFonts w:ascii="Times New Roman" w:eastAsia="Arial" w:hAnsi="Times New Roman" w:cs="Times New Roman"/>
        <w:sz w:val="22"/>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8" w15:restartNumberingAfterBreak="0">
    <w:nsid w:val="52CC279A"/>
    <w:multiLevelType w:val="multilevel"/>
    <w:tmpl w:val="FCDE98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9" w15:restartNumberingAfterBreak="0">
    <w:nsid w:val="536336DB"/>
    <w:multiLevelType w:val="hybridMultilevel"/>
    <w:tmpl w:val="0C600126"/>
    <w:lvl w:ilvl="0" w:tplc="93F82C18">
      <w:start w:val="1"/>
      <w:numFmt w:val="decimal"/>
      <w:lvlText w:val="%1."/>
      <w:lvlJc w:val="left"/>
      <w:pPr>
        <w:ind w:left="1129" w:hanging="420"/>
      </w:pPr>
      <w:rPr>
        <w:rFonts w:hint="default"/>
      </w:rPr>
    </w:lvl>
    <w:lvl w:ilvl="1" w:tplc="04100019" w:tentative="1">
      <w:start w:val="1"/>
      <w:numFmt w:val="lowerLetter"/>
      <w:lvlText w:val="%2."/>
      <w:lvlJc w:val="left"/>
      <w:pPr>
        <w:ind w:left="1789" w:hanging="360"/>
      </w:pPr>
    </w:lvl>
    <w:lvl w:ilvl="2" w:tplc="0410001B" w:tentative="1">
      <w:start w:val="1"/>
      <w:numFmt w:val="lowerRoman"/>
      <w:lvlText w:val="%3."/>
      <w:lvlJc w:val="right"/>
      <w:pPr>
        <w:ind w:left="2509" w:hanging="180"/>
      </w:pPr>
    </w:lvl>
    <w:lvl w:ilvl="3" w:tplc="0410000F" w:tentative="1">
      <w:start w:val="1"/>
      <w:numFmt w:val="decimal"/>
      <w:lvlText w:val="%4."/>
      <w:lvlJc w:val="left"/>
      <w:pPr>
        <w:ind w:left="3229" w:hanging="360"/>
      </w:pPr>
    </w:lvl>
    <w:lvl w:ilvl="4" w:tplc="04100019" w:tentative="1">
      <w:start w:val="1"/>
      <w:numFmt w:val="lowerLetter"/>
      <w:lvlText w:val="%5."/>
      <w:lvlJc w:val="left"/>
      <w:pPr>
        <w:ind w:left="3949" w:hanging="360"/>
      </w:pPr>
    </w:lvl>
    <w:lvl w:ilvl="5" w:tplc="0410001B" w:tentative="1">
      <w:start w:val="1"/>
      <w:numFmt w:val="lowerRoman"/>
      <w:lvlText w:val="%6."/>
      <w:lvlJc w:val="right"/>
      <w:pPr>
        <w:ind w:left="4669" w:hanging="180"/>
      </w:pPr>
    </w:lvl>
    <w:lvl w:ilvl="6" w:tplc="0410000F" w:tentative="1">
      <w:start w:val="1"/>
      <w:numFmt w:val="decimal"/>
      <w:lvlText w:val="%7."/>
      <w:lvlJc w:val="left"/>
      <w:pPr>
        <w:ind w:left="5389" w:hanging="360"/>
      </w:pPr>
    </w:lvl>
    <w:lvl w:ilvl="7" w:tplc="04100019" w:tentative="1">
      <w:start w:val="1"/>
      <w:numFmt w:val="lowerLetter"/>
      <w:lvlText w:val="%8."/>
      <w:lvlJc w:val="left"/>
      <w:pPr>
        <w:ind w:left="6109" w:hanging="360"/>
      </w:pPr>
    </w:lvl>
    <w:lvl w:ilvl="8" w:tplc="0410001B" w:tentative="1">
      <w:start w:val="1"/>
      <w:numFmt w:val="lowerRoman"/>
      <w:lvlText w:val="%9."/>
      <w:lvlJc w:val="right"/>
      <w:pPr>
        <w:ind w:left="6829" w:hanging="180"/>
      </w:pPr>
    </w:lvl>
  </w:abstractNum>
  <w:abstractNum w:abstractNumId="80" w15:restartNumberingAfterBreak="0">
    <w:nsid w:val="561F2F1C"/>
    <w:multiLevelType w:val="hybridMultilevel"/>
    <w:tmpl w:val="0062E8D8"/>
    <w:lvl w:ilvl="0" w:tplc="0410000F">
      <w:start w:val="1"/>
      <w:numFmt w:val="decimal"/>
      <w:lvlText w:val="%1."/>
      <w:lvlJc w:val="left"/>
      <w:pPr>
        <w:ind w:left="1146" w:hanging="360"/>
      </w:pPr>
    </w:lvl>
    <w:lvl w:ilvl="1" w:tplc="04100019" w:tentative="1">
      <w:start w:val="1"/>
      <w:numFmt w:val="lowerLetter"/>
      <w:lvlText w:val="%2."/>
      <w:lvlJc w:val="left"/>
      <w:pPr>
        <w:ind w:left="1866" w:hanging="360"/>
      </w:pPr>
    </w:lvl>
    <w:lvl w:ilvl="2" w:tplc="0410001B" w:tentative="1">
      <w:start w:val="1"/>
      <w:numFmt w:val="lowerRoman"/>
      <w:lvlText w:val="%3."/>
      <w:lvlJc w:val="right"/>
      <w:pPr>
        <w:ind w:left="2586" w:hanging="180"/>
      </w:pPr>
    </w:lvl>
    <w:lvl w:ilvl="3" w:tplc="0410000F" w:tentative="1">
      <w:start w:val="1"/>
      <w:numFmt w:val="decimal"/>
      <w:lvlText w:val="%4."/>
      <w:lvlJc w:val="left"/>
      <w:pPr>
        <w:ind w:left="3306" w:hanging="360"/>
      </w:pPr>
    </w:lvl>
    <w:lvl w:ilvl="4" w:tplc="04100019" w:tentative="1">
      <w:start w:val="1"/>
      <w:numFmt w:val="lowerLetter"/>
      <w:lvlText w:val="%5."/>
      <w:lvlJc w:val="left"/>
      <w:pPr>
        <w:ind w:left="4026" w:hanging="360"/>
      </w:pPr>
    </w:lvl>
    <w:lvl w:ilvl="5" w:tplc="0410001B" w:tentative="1">
      <w:start w:val="1"/>
      <w:numFmt w:val="lowerRoman"/>
      <w:lvlText w:val="%6."/>
      <w:lvlJc w:val="right"/>
      <w:pPr>
        <w:ind w:left="4746" w:hanging="180"/>
      </w:pPr>
    </w:lvl>
    <w:lvl w:ilvl="6" w:tplc="0410000F" w:tentative="1">
      <w:start w:val="1"/>
      <w:numFmt w:val="decimal"/>
      <w:lvlText w:val="%7."/>
      <w:lvlJc w:val="left"/>
      <w:pPr>
        <w:ind w:left="5466" w:hanging="360"/>
      </w:pPr>
    </w:lvl>
    <w:lvl w:ilvl="7" w:tplc="04100019" w:tentative="1">
      <w:start w:val="1"/>
      <w:numFmt w:val="lowerLetter"/>
      <w:lvlText w:val="%8."/>
      <w:lvlJc w:val="left"/>
      <w:pPr>
        <w:ind w:left="6186" w:hanging="360"/>
      </w:pPr>
    </w:lvl>
    <w:lvl w:ilvl="8" w:tplc="0410001B" w:tentative="1">
      <w:start w:val="1"/>
      <w:numFmt w:val="lowerRoman"/>
      <w:lvlText w:val="%9."/>
      <w:lvlJc w:val="right"/>
      <w:pPr>
        <w:ind w:left="6906" w:hanging="180"/>
      </w:pPr>
    </w:lvl>
  </w:abstractNum>
  <w:abstractNum w:abstractNumId="81" w15:restartNumberingAfterBreak="0">
    <w:nsid w:val="562B6714"/>
    <w:multiLevelType w:val="hybridMultilevel"/>
    <w:tmpl w:val="1624CEA2"/>
    <w:lvl w:ilvl="0" w:tplc="C12AFE24">
      <w:start w:val="1"/>
      <w:numFmt w:val="decimal"/>
      <w:lvlText w:val="%1."/>
      <w:lvlJc w:val="left"/>
      <w:pPr>
        <w:ind w:left="720" w:hanging="360"/>
      </w:pPr>
      <w:rPr>
        <w:rFonts w:ascii="Times New Roman" w:eastAsia="Arial" w:hAnsi="Times New Roman" w:cs="Times New Roman"/>
        <w:sz w:val="22"/>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2" w15:restartNumberingAfterBreak="0">
    <w:nsid w:val="562C232F"/>
    <w:multiLevelType w:val="multilevel"/>
    <w:tmpl w:val="3660894E"/>
    <w:lvl w:ilvl="0">
      <w:start w:val="1"/>
      <w:numFmt w:val="decimal"/>
      <w:lvlText w:val="%1."/>
      <w:lvlJc w:val="left"/>
      <w:pPr>
        <w:ind w:left="720" w:hanging="360"/>
      </w:pPr>
      <w:rPr>
        <w:rFonts w:ascii="Times New Roman" w:eastAsia="Arial" w:hAnsi="Times New Roman" w:cs="Times New Roman"/>
        <w:sz w:val="22"/>
      </w:rPr>
    </w:lvl>
    <w:lvl w:ilvl="1">
      <w:start w:val="4"/>
      <w:numFmt w:val="decimal"/>
      <w:isLgl/>
      <w:lvlText w:val="%1.%2"/>
      <w:lvlJc w:val="left"/>
      <w:pPr>
        <w:ind w:left="786" w:hanging="360"/>
      </w:pPr>
      <w:rPr>
        <w:rFonts w:hint="default"/>
      </w:rPr>
    </w:lvl>
    <w:lvl w:ilvl="2">
      <w:start w:val="1"/>
      <w:numFmt w:val="upperRoman"/>
      <w:isLgl/>
      <w:lvlText w:val="%1.%2.%3"/>
      <w:lvlJc w:val="left"/>
      <w:pPr>
        <w:ind w:left="1572" w:hanging="1080"/>
      </w:pPr>
      <w:rPr>
        <w:rFonts w:hint="default"/>
      </w:rPr>
    </w:lvl>
    <w:lvl w:ilvl="3">
      <w:start w:val="1"/>
      <w:numFmt w:val="upperLetter"/>
      <w:isLgl/>
      <w:lvlText w:val="%1.%2.%3.%4"/>
      <w:lvlJc w:val="left"/>
      <w:pPr>
        <w:ind w:left="1278" w:hanging="72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1770" w:hanging="1080"/>
      </w:pPr>
      <w:rPr>
        <w:rFonts w:hint="default"/>
      </w:rPr>
    </w:lvl>
    <w:lvl w:ilvl="6">
      <w:start w:val="1"/>
      <w:numFmt w:val="decimal"/>
      <w:isLgl/>
      <w:lvlText w:val="%1.%2.%3.%4.%5.%6.%7"/>
      <w:lvlJc w:val="left"/>
      <w:pPr>
        <w:ind w:left="2196" w:hanging="1440"/>
      </w:pPr>
      <w:rPr>
        <w:rFonts w:hint="default"/>
      </w:rPr>
    </w:lvl>
    <w:lvl w:ilvl="7">
      <w:start w:val="1"/>
      <w:numFmt w:val="decimal"/>
      <w:isLgl/>
      <w:lvlText w:val="%1.%2.%3.%4.%5.%6.%7.%8"/>
      <w:lvlJc w:val="left"/>
      <w:pPr>
        <w:ind w:left="2262" w:hanging="1440"/>
      </w:pPr>
      <w:rPr>
        <w:rFonts w:hint="default"/>
      </w:rPr>
    </w:lvl>
    <w:lvl w:ilvl="8">
      <w:start w:val="1"/>
      <w:numFmt w:val="decimal"/>
      <w:isLgl/>
      <w:lvlText w:val="%1.%2.%3.%4.%5.%6.%7.%8.%9"/>
      <w:lvlJc w:val="left"/>
      <w:pPr>
        <w:ind w:left="2328" w:hanging="1440"/>
      </w:pPr>
      <w:rPr>
        <w:rFonts w:hint="default"/>
      </w:rPr>
    </w:lvl>
  </w:abstractNum>
  <w:abstractNum w:abstractNumId="83" w15:restartNumberingAfterBreak="0">
    <w:nsid w:val="5AA77619"/>
    <w:multiLevelType w:val="hybridMultilevel"/>
    <w:tmpl w:val="F642CD84"/>
    <w:lvl w:ilvl="0" w:tplc="292276EE">
      <w:start w:val="4"/>
      <w:numFmt w:val="bullet"/>
      <w:lvlText w:val="-"/>
      <w:lvlJc w:val="left"/>
      <w:pPr>
        <w:ind w:left="1146" w:hanging="360"/>
      </w:pPr>
      <w:rPr>
        <w:rFonts w:ascii="Times New Roman" w:eastAsiaTheme="minorHAnsi" w:hAnsi="Times New Roman" w:cs="Times New Roman"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84" w15:restartNumberingAfterBreak="0">
    <w:nsid w:val="5AAA0102"/>
    <w:multiLevelType w:val="hybridMultilevel"/>
    <w:tmpl w:val="AFF28B34"/>
    <w:lvl w:ilvl="0" w:tplc="292276EE">
      <w:start w:val="4"/>
      <w:numFmt w:val="bullet"/>
      <w:lvlText w:val="-"/>
      <w:lvlJc w:val="left"/>
      <w:pPr>
        <w:ind w:left="1080" w:hanging="360"/>
      </w:pPr>
      <w:rPr>
        <w:rFonts w:ascii="Times New Roman" w:eastAsiaTheme="minorHAnsi" w:hAnsi="Times New Roman" w:cs="Times New Roman"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85" w15:restartNumberingAfterBreak="0">
    <w:nsid w:val="5B2734ED"/>
    <w:multiLevelType w:val="hybridMultilevel"/>
    <w:tmpl w:val="5FA26636"/>
    <w:lvl w:ilvl="0" w:tplc="292276EE">
      <w:start w:val="4"/>
      <w:numFmt w:val="bullet"/>
      <w:lvlText w:val="-"/>
      <w:lvlJc w:val="left"/>
      <w:pPr>
        <w:ind w:left="1146" w:hanging="360"/>
      </w:pPr>
      <w:rPr>
        <w:rFonts w:ascii="Times New Roman" w:eastAsiaTheme="minorHAnsi" w:hAnsi="Times New Roman" w:cs="Times New Roman"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86" w15:restartNumberingAfterBreak="0">
    <w:nsid w:val="5C8F19CD"/>
    <w:multiLevelType w:val="hybridMultilevel"/>
    <w:tmpl w:val="1624CEA2"/>
    <w:lvl w:ilvl="0" w:tplc="C12AFE24">
      <w:start w:val="1"/>
      <w:numFmt w:val="decimal"/>
      <w:lvlText w:val="%1."/>
      <w:lvlJc w:val="left"/>
      <w:pPr>
        <w:ind w:left="720" w:hanging="360"/>
      </w:pPr>
      <w:rPr>
        <w:rFonts w:ascii="Times New Roman" w:eastAsia="Arial" w:hAnsi="Times New Roman" w:cs="Times New Roman"/>
        <w:sz w:val="22"/>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7" w15:restartNumberingAfterBreak="0">
    <w:nsid w:val="5CDC3EE1"/>
    <w:multiLevelType w:val="hybridMultilevel"/>
    <w:tmpl w:val="61CAFCF4"/>
    <w:lvl w:ilvl="0" w:tplc="292276EE">
      <w:start w:val="4"/>
      <w:numFmt w:val="bullet"/>
      <w:lvlText w:val="-"/>
      <w:lvlJc w:val="left"/>
      <w:pPr>
        <w:ind w:left="1146" w:hanging="360"/>
      </w:pPr>
      <w:rPr>
        <w:rFonts w:ascii="Times New Roman" w:eastAsiaTheme="minorHAnsi" w:hAnsi="Times New Roman" w:cs="Times New Roman"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88" w15:restartNumberingAfterBreak="0">
    <w:nsid w:val="5EDA0F19"/>
    <w:multiLevelType w:val="hybridMultilevel"/>
    <w:tmpl w:val="1624CEA2"/>
    <w:lvl w:ilvl="0" w:tplc="C12AFE24">
      <w:start w:val="1"/>
      <w:numFmt w:val="decimal"/>
      <w:lvlText w:val="%1."/>
      <w:lvlJc w:val="left"/>
      <w:pPr>
        <w:ind w:left="720" w:hanging="360"/>
      </w:pPr>
      <w:rPr>
        <w:rFonts w:ascii="Times New Roman" w:eastAsia="Arial" w:hAnsi="Times New Roman" w:cs="Times New Roman"/>
        <w:sz w:val="22"/>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9" w15:restartNumberingAfterBreak="0">
    <w:nsid w:val="5F8B2679"/>
    <w:multiLevelType w:val="hybridMultilevel"/>
    <w:tmpl w:val="1624CEA2"/>
    <w:lvl w:ilvl="0" w:tplc="C12AFE24">
      <w:start w:val="1"/>
      <w:numFmt w:val="decimal"/>
      <w:lvlText w:val="%1."/>
      <w:lvlJc w:val="left"/>
      <w:pPr>
        <w:ind w:left="720" w:hanging="360"/>
      </w:pPr>
      <w:rPr>
        <w:rFonts w:ascii="Times New Roman" w:eastAsia="Arial" w:hAnsi="Times New Roman" w:cs="Times New Roman"/>
        <w:sz w:val="22"/>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0" w15:restartNumberingAfterBreak="0">
    <w:nsid w:val="60166AB3"/>
    <w:multiLevelType w:val="hybridMultilevel"/>
    <w:tmpl w:val="1624CEA2"/>
    <w:lvl w:ilvl="0" w:tplc="C12AFE24">
      <w:start w:val="1"/>
      <w:numFmt w:val="decimal"/>
      <w:lvlText w:val="%1."/>
      <w:lvlJc w:val="left"/>
      <w:pPr>
        <w:ind w:left="720" w:hanging="360"/>
      </w:pPr>
      <w:rPr>
        <w:rFonts w:ascii="Times New Roman" w:eastAsia="Arial" w:hAnsi="Times New Roman" w:cs="Times New Roman"/>
        <w:sz w:val="22"/>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1" w15:restartNumberingAfterBreak="0">
    <w:nsid w:val="60DA63B4"/>
    <w:multiLevelType w:val="hybridMultilevel"/>
    <w:tmpl w:val="6526D3D0"/>
    <w:lvl w:ilvl="0" w:tplc="292276EE">
      <w:start w:val="4"/>
      <w:numFmt w:val="bullet"/>
      <w:lvlText w:val="-"/>
      <w:lvlJc w:val="left"/>
      <w:pPr>
        <w:ind w:left="1146" w:hanging="360"/>
      </w:pPr>
      <w:rPr>
        <w:rFonts w:ascii="Times New Roman" w:eastAsiaTheme="minorHAnsi" w:hAnsi="Times New Roman" w:cs="Times New Roman"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92" w15:restartNumberingAfterBreak="0">
    <w:nsid w:val="613E4264"/>
    <w:multiLevelType w:val="hybridMultilevel"/>
    <w:tmpl w:val="560A3520"/>
    <w:lvl w:ilvl="0" w:tplc="292276EE">
      <w:start w:val="4"/>
      <w:numFmt w:val="bullet"/>
      <w:lvlText w:val="-"/>
      <w:lvlJc w:val="left"/>
      <w:pPr>
        <w:ind w:left="1146" w:hanging="360"/>
      </w:pPr>
      <w:rPr>
        <w:rFonts w:ascii="Times New Roman" w:eastAsiaTheme="minorHAnsi" w:hAnsi="Times New Roman" w:cs="Times New Roman"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93" w15:restartNumberingAfterBreak="0">
    <w:nsid w:val="61943663"/>
    <w:multiLevelType w:val="hybridMultilevel"/>
    <w:tmpl w:val="40DA7BB8"/>
    <w:lvl w:ilvl="0" w:tplc="292276EE">
      <w:start w:val="4"/>
      <w:numFmt w:val="bullet"/>
      <w:lvlText w:val="-"/>
      <w:lvlJc w:val="left"/>
      <w:pPr>
        <w:ind w:left="1146" w:hanging="360"/>
      </w:pPr>
      <w:rPr>
        <w:rFonts w:ascii="Times New Roman" w:eastAsiaTheme="minorHAnsi" w:hAnsi="Times New Roman" w:cs="Times New Roman"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94" w15:restartNumberingAfterBreak="0">
    <w:nsid w:val="66104424"/>
    <w:multiLevelType w:val="hybridMultilevel"/>
    <w:tmpl w:val="B2E8FC2A"/>
    <w:lvl w:ilvl="0" w:tplc="0410000F">
      <w:start w:val="1"/>
      <w:numFmt w:val="decimal"/>
      <w:lvlText w:val="%1."/>
      <w:lvlJc w:val="left"/>
      <w:pPr>
        <w:ind w:left="1160" w:hanging="360"/>
      </w:pPr>
    </w:lvl>
    <w:lvl w:ilvl="1" w:tplc="0410000F">
      <w:start w:val="1"/>
      <w:numFmt w:val="decimal"/>
      <w:lvlText w:val="%2."/>
      <w:lvlJc w:val="left"/>
      <w:pPr>
        <w:ind w:left="1880" w:hanging="360"/>
      </w:pPr>
    </w:lvl>
    <w:lvl w:ilvl="2" w:tplc="0410001B" w:tentative="1">
      <w:start w:val="1"/>
      <w:numFmt w:val="lowerRoman"/>
      <w:lvlText w:val="%3."/>
      <w:lvlJc w:val="right"/>
      <w:pPr>
        <w:ind w:left="2600" w:hanging="180"/>
      </w:pPr>
    </w:lvl>
    <w:lvl w:ilvl="3" w:tplc="0410000F" w:tentative="1">
      <w:start w:val="1"/>
      <w:numFmt w:val="decimal"/>
      <w:lvlText w:val="%4."/>
      <w:lvlJc w:val="left"/>
      <w:pPr>
        <w:ind w:left="3320" w:hanging="360"/>
      </w:pPr>
    </w:lvl>
    <w:lvl w:ilvl="4" w:tplc="04100019" w:tentative="1">
      <w:start w:val="1"/>
      <w:numFmt w:val="lowerLetter"/>
      <w:lvlText w:val="%5."/>
      <w:lvlJc w:val="left"/>
      <w:pPr>
        <w:ind w:left="4040" w:hanging="360"/>
      </w:pPr>
    </w:lvl>
    <w:lvl w:ilvl="5" w:tplc="0410001B" w:tentative="1">
      <w:start w:val="1"/>
      <w:numFmt w:val="lowerRoman"/>
      <w:lvlText w:val="%6."/>
      <w:lvlJc w:val="right"/>
      <w:pPr>
        <w:ind w:left="4760" w:hanging="180"/>
      </w:pPr>
    </w:lvl>
    <w:lvl w:ilvl="6" w:tplc="0410000F" w:tentative="1">
      <w:start w:val="1"/>
      <w:numFmt w:val="decimal"/>
      <w:lvlText w:val="%7."/>
      <w:lvlJc w:val="left"/>
      <w:pPr>
        <w:ind w:left="5480" w:hanging="360"/>
      </w:pPr>
    </w:lvl>
    <w:lvl w:ilvl="7" w:tplc="04100019" w:tentative="1">
      <w:start w:val="1"/>
      <w:numFmt w:val="lowerLetter"/>
      <w:lvlText w:val="%8."/>
      <w:lvlJc w:val="left"/>
      <w:pPr>
        <w:ind w:left="6200" w:hanging="360"/>
      </w:pPr>
    </w:lvl>
    <w:lvl w:ilvl="8" w:tplc="0410001B" w:tentative="1">
      <w:start w:val="1"/>
      <w:numFmt w:val="lowerRoman"/>
      <w:lvlText w:val="%9."/>
      <w:lvlJc w:val="right"/>
      <w:pPr>
        <w:ind w:left="6920" w:hanging="180"/>
      </w:pPr>
    </w:lvl>
  </w:abstractNum>
  <w:abstractNum w:abstractNumId="95" w15:restartNumberingAfterBreak="0">
    <w:nsid w:val="67B01C3D"/>
    <w:multiLevelType w:val="hybridMultilevel"/>
    <w:tmpl w:val="097C4716"/>
    <w:lvl w:ilvl="0" w:tplc="292276EE">
      <w:start w:val="4"/>
      <w:numFmt w:val="bullet"/>
      <w:lvlText w:val="-"/>
      <w:lvlJc w:val="left"/>
      <w:pPr>
        <w:ind w:left="1146" w:hanging="360"/>
      </w:pPr>
      <w:rPr>
        <w:rFonts w:ascii="Times New Roman" w:eastAsiaTheme="minorHAnsi" w:hAnsi="Times New Roman" w:cs="Times New Roman"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96" w15:restartNumberingAfterBreak="0">
    <w:nsid w:val="67F90832"/>
    <w:multiLevelType w:val="hybridMultilevel"/>
    <w:tmpl w:val="DC08A5E0"/>
    <w:lvl w:ilvl="0" w:tplc="0409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7" w15:restartNumberingAfterBreak="0">
    <w:nsid w:val="69F06D08"/>
    <w:multiLevelType w:val="hybridMultilevel"/>
    <w:tmpl w:val="54300B0E"/>
    <w:lvl w:ilvl="0" w:tplc="292276EE">
      <w:start w:val="4"/>
      <w:numFmt w:val="bullet"/>
      <w:lvlText w:val="-"/>
      <w:lvlJc w:val="left"/>
      <w:pPr>
        <w:ind w:left="720" w:hanging="360"/>
      </w:pPr>
      <w:rPr>
        <w:rFonts w:ascii="Times New Roman" w:eastAsiaTheme="minorHAnsi"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8" w15:restartNumberingAfterBreak="0">
    <w:nsid w:val="6A1E4D10"/>
    <w:multiLevelType w:val="hybridMultilevel"/>
    <w:tmpl w:val="2A820B9A"/>
    <w:lvl w:ilvl="0" w:tplc="0410000D">
      <w:start w:val="1"/>
      <w:numFmt w:val="bullet"/>
      <w:lvlText w:val=""/>
      <w:lvlJc w:val="left"/>
      <w:pPr>
        <w:ind w:left="1442" w:hanging="360"/>
      </w:pPr>
      <w:rPr>
        <w:rFonts w:ascii="Wingdings" w:hAnsi="Wingdings" w:hint="default"/>
      </w:rPr>
    </w:lvl>
    <w:lvl w:ilvl="1" w:tplc="04100003" w:tentative="1">
      <w:start w:val="1"/>
      <w:numFmt w:val="bullet"/>
      <w:lvlText w:val="o"/>
      <w:lvlJc w:val="left"/>
      <w:pPr>
        <w:ind w:left="2162" w:hanging="360"/>
      </w:pPr>
      <w:rPr>
        <w:rFonts w:ascii="Courier New" w:hAnsi="Courier New" w:cs="Courier New" w:hint="default"/>
      </w:rPr>
    </w:lvl>
    <w:lvl w:ilvl="2" w:tplc="04100005" w:tentative="1">
      <w:start w:val="1"/>
      <w:numFmt w:val="bullet"/>
      <w:lvlText w:val=""/>
      <w:lvlJc w:val="left"/>
      <w:pPr>
        <w:ind w:left="2882" w:hanging="360"/>
      </w:pPr>
      <w:rPr>
        <w:rFonts w:ascii="Wingdings" w:hAnsi="Wingdings" w:hint="default"/>
      </w:rPr>
    </w:lvl>
    <w:lvl w:ilvl="3" w:tplc="04100001" w:tentative="1">
      <w:start w:val="1"/>
      <w:numFmt w:val="bullet"/>
      <w:lvlText w:val=""/>
      <w:lvlJc w:val="left"/>
      <w:pPr>
        <w:ind w:left="3602" w:hanging="360"/>
      </w:pPr>
      <w:rPr>
        <w:rFonts w:ascii="Symbol" w:hAnsi="Symbol" w:hint="default"/>
      </w:rPr>
    </w:lvl>
    <w:lvl w:ilvl="4" w:tplc="04100003" w:tentative="1">
      <w:start w:val="1"/>
      <w:numFmt w:val="bullet"/>
      <w:lvlText w:val="o"/>
      <w:lvlJc w:val="left"/>
      <w:pPr>
        <w:ind w:left="4322" w:hanging="360"/>
      </w:pPr>
      <w:rPr>
        <w:rFonts w:ascii="Courier New" w:hAnsi="Courier New" w:cs="Courier New" w:hint="default"/>
      </w:rPr>
    </w:lvl>
    <w:lvl w:ilvl="5" w:tplc="04100005" w:tentative="1">
      <w:start w:val="1"/>
      <w:numFmt w:val="bullet"/>
      <w:lvlText w:val=""/>
      <w:lvlJc w:val="left"/>
      <w:pPr>
        <w:ind w:left="5042" w:hanging="360"/>
      </w:pPr>
      <w:rPr>
        <w:rFonts w:ascii="Wingdings" w:hAnsi="Wingdings" w:hint="default"/>
      </w:rPr>
    </w:lvl>
    <w:lvl w:ilvl="6" w:tplc="04100001" w:tentative="1">
      <w:start w:val="1"/>
      <w:numFmt w:val="bullet"/>
      <w:lvlText w:val=""/>
      <w:lvlJc w:val="left"/>
      <w:pPr>
        <w:ind w:left="5762" w:hanging="360"/>
      </w:pPr>
      <w:rPr>
        <w:rFonts w:ascii="Symbol" w:hAnsi="Symbol" w:hint="default"/>
      </w:rPr>
    </w:lvl>
    <w:lvl w:ilvl="7" w:tplc="04100003" w:tentative="1">
      <w:start w:val="1"/>
      <w:numFmt w:val="bullet"/>
      <w:lvlText w:val="o"/>
      <w:lvlJc w:val="left"/>
      <w:pPr>
        <w:ind w:left="6482" w:hanging="360"/>
      </w:pPr>
      <w:rPr>
        <w:rFonts w:ascii="Courier New" w:hAnsi="Courier New" w:cs="Courier New" w:hint="default"/>
      </w:rPr>
    </w:lvl>
    <w:lvl w:ilvl="8" w:tplc="04100005" w:tentative="1">
      <w:start w:val="1"/>
      <w:numFmt w:val="bullet"/>
      <w:lvlText w:val=""/>
      <w:lvlJc w:val="left"/>
      <w:pPr>
        <w:ind w:left="7202" w:hanging="360"/>
      </w:pPr>
      <w:rPr>
        <w:rFonts w:ascii="Wingdings" w:hAnsi="Wingdings" w:hint="default"/>
      </w:rPr>
    </w:lvl>
  </w:abstractNum>
  <w:abstractNum w:abstractNumId="99" w15:restartNumberingAfterBreak="0">
    <w:nsid w:val="6A517191"/>
    <w:multiLevelType w:val="hybridMultilevel"/>
    <w:tmpl w:val="1624CEA2"/>
    <w:lvl w:ilvl="0" w:tplc="C12AFE24">
      <w:start w:val="1"/>
      <w:numFmt w:val="decimal"/>
      <w:lvlText w:val="%1."/>
      <w:lvlJc w:val="left"/>
      <w:pPr>
        <w:ind w:left="720" w:hanging="360"/>
      </w:pPr>
      <w:rPr>
        <w:rFonts w:ascii="Times New Roman" w:eastAsia="Arial" w:hAnsi="Times New Roman" w:cs="Times New Roman"/>
        <w:sz w:val="22"/>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00" w15:restartNumberingAfterBreak="0">
    <w:nsid w:val="6A7548E5"/>
    <w:multiLevelType w:val="hybridMultilevel"/>
    <w:tmpl w:val="AD647E90"/>
    <w:lvl w:ilvl="0" w:tplc="04100017">
      <w:start w:val="1"/>
      <w:numFmt w:val="lowerLetter"/>
      <w:lvlText w:val="%1)"/>
      <w:lvlJc w:val="left"/>
      <w:pPr>
        <w:ind w:left="940" w:hanging="360"/>
      </w:pPr>
    </w:lvl>
    <w:lvl w:ilvl="1" w:tplc="C610E320">
      <w:start w:val="1"/>
      <w:numFmt w:val="decimal"/>
      <w:lvlText w:val="%2)"/>
      <w:lvlJc w:val="left"/>
      <w:pPr>
        <w:ind w:left="1660" w:hanging="360"/>
      </w:pPr>
      <w:rPr>
        <w:rFonts w:hint="default"/>
      </w:rPr>
    </w:lvl>
    <w:lvl w:ilvl="2" w:tplc="0410001B" w:tentative="1">
      <w:start w:val="1"/>
      <w:numFmt w:val="lowerRoman"/>
      <w:lvlText w:val="%3."/>
      <w:lvlJc w:val="right"/>
      <w:pPr>
        <w:ind w:left="2380" w:hanging="180"/>
      </w:pPr>
    </w:lvl>
    <w:lvl w:ilvl="3" w:tplc="0410000F" w:tentative="1">
      <w:start w:val="1"/>
      <w:numFmt w:val="decimal"/>
      <w:lvlText w:val="%4."/>
      <w:lvlJc w:val="left"/>
      <w:pPr>
        <w:ind w:left="3100" w:hanging="360"/>
      </w:pPr>
    </w:lvl>
    <w:lvl w:ilvl="4" w:tplc="04100019" w:tentative="1">
      <w:start w:val="1"/>
      <w:numFmt w:val="lowerLetter"/>
      <w:lvlText w:val="%5."/>
      <w:lvlJc w:val="left"/>
      <w:pPr>
        <w:ind w:left="3820" w:hanging="360"/>
      </w:pPr>
    </w:lvl>
    <w:lvl w:ilvl="5" w:tplc="0410001B" w:tentative="1">
      <w:start w:val="1"/>
      <w:numFmt w:val="lowerRoman"/>
      <w:lvlText w:val="%6."/>
      <w:lvlJc w:val="right"/>
      <w:pPr>
        <w:ind w:left="4540" w:hanging="180"/>
      </w:pPr>
    </w:lvl>
    <w:lvl w:ilvl="6" w:tplc="0410000F" w:tentative="1">
      <w:start w:val="1"/>
      <w:numFmt w:val="decimal"/>
      <w:lvlText w:val="%7."/>
      <w:lvlJc w:val="left"/>
      <w:pPr>
        <w:ind w:left="5260" w:hanging="360"/>
      </w:pPr>
    </w:lvl>
    <w:lvl w:ilvl="7" w:tplc="04100019" w:tentative="1">
      <w:start w:val="1"/>
      <w:numFmt w:val="lowerLetter"/>
      <w:lvlText w:val="%8."/>
      <w:lvlJc w:val="left"/>
      <w:pPr>
        <w:ind w:left="5980" w:hanging="360"/>
      </w:pPr>
    </w:lvl>
    <w:lvl w:ilvl="8" w:tplc="0410001B" w:tentative="1">
      <w:start w:val="1"/>
      <w:numFmt w:val="lowerRoman"/>
      <w:lvlText w:val="%9."/>
      <w:lvlJc w:val="right"/>
      <w:pPr>
        <w:ind w:left="6700" w:hanging="180"/>
      </w:pPr>
    </w:lvl>
  </w:abstractNum>
  <w:abstractNum w:abstractNumId="101" w15:restartNumberingAfterBreak="0">
    <w:nsid w:val="6ADC40F6"/>
    <w:multiLevelType w:val="hybridMultilevel"/>
    <w:tmpl w:val="9FBED202"/>
    <w:lvl w:ilvl="0" w:tplc="292276EE">
      <w:start w:val="4"/>
      <w:numFmt w:val="bullet"/>
      <w:lvlText w:val="-"/>
      <w:lvlJc w:val="left"/>
      <w:pPr>
        <w:ind w:left="1145" w:hanging="360"/>
      </w:pPr>
      <w:rPr>
        <w:rFonts w:ascii="Times New Roman" w:eastAsiaTheme="minorHAnsi" w:hAnsi="Times New Roman" w:cs="Times New Roman" w:hint="default"/>
      </w:rPr>
    </w:lvl>
    <w:lvl w:ilvl="1" w:tplc="04100003" w:tentative="1">
      <w:start w:val="1"/>
      <w:numFmt w:val="bullet"/>
      <w:lvlText w:val="o"/>
      <w:lvlJc w:val="left"/>
      <w:pPr>
        <w:ind w:left="1865" w:hanging="360"/>
      </w:pPr>
      <w:rPr>
        <w:rFonts w:ascii="Courier New" w:hAnsi="Courier New" w:cs="Courier New" w:hint="default"/>
      </w:rPr>
    </w:lvl>
    <w:lvl w:ilvl="2" w:tplc="04100005" w:tentative="1">
      <w:start w:val="1"/>
      <w:numFmt w:val="bullet"/>
      <w:lvlText w:val=""/>
      <w:lvlJc w:val="left"/>
      <w:pPr>
        <w:ind w:left="2585" w:hanging="360"/>
      </w:pPr>
      <w:rPr>
        <w:rFonts w:ascii="Wingdings" w:hAnsi="Wingdings" w:hint="default"/>
      </w:rPr>
    </w:lvl>
    <w:lvl w:ilvl="3" w:tplc="04100001" w:tentative="1">
      <w:start w:val="1"/>
      <w:numFmt w:val="bullet"/>
      <w:lvlText w:val=""/>
      <w:lvlJc w:val="left"/>
      <w:pPr>
        <w:ind w:left="3305" w:hanging="360"/>
      </w:pPr>
      <w:rPr>
        <w:rFonts w:ascii="Symbol" w:hAnsi="Symbol" w:hint="default"/>
      </w:rPr>
    </w:lvl>
    <w:lvl w:ilvl="4" w:tplc="04100003" w:tentative="1">
      <w:start w:val="1"/>
      <w:numFmt w:val="bullet"/>
      <w:lvlText w:val="o"/>
      <w:lvlJc w:val="left"/>
      <w:pPr>
        <w:ind w:left="4025" w:hanging="360"/>
      </w:pPr>
      <w:rPr>
        <w:rFonts w:ascii="Courier New" w:hAnsi="Courier New" w:cs="Courier New" w:hint="default"/>
      </w:rPr>
    </w:lvl>
    <w:lvl w:ilvl="5" w:tplc="04100005" w:tentative="1">
      <w:start w:val="1"/>
      <w:numFmt w:val="bullet"/>
      <w:lvlText w:val=""/>
      <w:lvlJc w:val="left"/>
      <w:pPr>
        <w:ind w:left="4745" w:hanging="360"/>
      </w:pPr>
      <w:rPr>
        <w:rFonts w:ascii="Wingdings" w:hAnsi="Wingdings" w:hint="default"/>
      </w:rPr>
    </w:lvl>
    <w:lvl w:ilvl="6" w:tplc="04100001" w:tentative="1">
      <w:start w:val="1"/>
      <w:numFmt w:val="bullet"/>
      <w:lvlText w:val=""/>
      <w:lvlJc w:val="left"/>
      <w:pPr>
        <w:ind w:left="5465" w:hanging="360"/>
      </w:pPr>
      <w:rPr>
        <w:rFonts w:ascii="Symbol" w:hAnsi="Symbol" w:hint="default"/>
      </w:rPr>
    </w:lvl>
    <w:lvl w:ilvl="7" w:tplc="04100003" w:tentative="1">
      <w:start w:val="1"/>
      <w:numFmt w:val="bullet"/>
      <w:lvlText w:val="o"/>
      <w:lvlJc w:val="left"/>
      <w:pPr>
        <w:ind w:left="6185" w:hanging="360"/>
      </w:pPr>
      <w:rPr>
        <w:rFonts w:ascii="Courier New" w:hAnsi="Courier New" w:cs="Courier New" w:hint="default"/>
      </w:rPr>
    </w:lvl>
    <w:lvl w:ilvl="8" w:tplc="04100005" w:tentative="1">
      <w:start w:val="1"/>
      <w:numFmt w:val="bullet"/>
      <w:lvlText w:val=""/>
      <w:lvlJc w:val="left"/>
      <w:pPr>
        <w:ind w:left="6905" w:hanging="360"/>
      </w:pPr>
      <w:rPr>
        <w:rFonts w:ascii="Wingdings" w:hAnsi="Wingdings" w:hint="default"/>
      </w:rPr>
    </w:lvl>
  </w:abstractNum>
  <w:abstractNum w:abstractNumId="102" w15:restartNumberingAfterBreak="0">
    <w:nsid w:val="6B846BBD"/>
    <w:multiLevelType w:val="hybridMultilevel"/>
    <w:tmpl w:val="091CECCA"/>
    <w:lvl w:ilvl="0" w:tplc="0410000F">
      <w:start w:val="1"/>
      <w:numFmt w:val="decimal"/>
      <w:lvlText w:val="%1."/>
      <w:lvlJc w:val="left"/>
      <w:pPr>
        <w:ind w:left="1146" w:hanging="360"/>
      </w:pPr>
      <w:rPr>
        <w:rFonts w:hint="default"/>
      </w:rPr>
    </w:lvl>
    <w:lvl w:ilvl="1" w:tplc="FFFFFFFF" w:tentative="1">
      <w:start w:val="1"/>
      <w:numFmt w:val="bullet"/>
      <w:lvlText w:val="o"/>
      <w:lvlJc w:val="left"/>
      <w:pPr>
        <w:ind w:left="1866" w:hanging="360"/>
      </w:pPr>
      <w:rPr>
        <w:rFonts w:ascii="Courier New" w:hAnsi="Courier New" w:cs="Courier New" w:hint="default"/>
      </w:rPr>
    </w:lvl>
    <w:lvl w:ilvl="2" w:tplc="FFFFFFFF" w:tentative="1">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103" w15:restartNumberingAfterBreak="0">
    <w:nsid w:val="6C123D23"/>
    <w:multiLevelType w:val="multilevel"/>
    <w:tmpl w:val="807C89EA"/>
    <w:lvl w:ilvl="0">
      <w:start w:val="1"/>
      <w:numFmt w:val="decimal"/>
      <w:lvlText w:val="%1."/>
      <w:lvlJc w:val="left"/>
      <w:pPr>
        <w:ind w:left="1146" w:hanging="360"/>
      </w:pPr>
    </w:lvl>
    <w:lvl w:ilvl="1">
      <w:start w:val="4"/>
      <w:numFmt w:val="decimal"/>
      <w:isLgl/>
      <w:lvlText w:val="%1.%2"/>
      <w:lvlJc w:val="left"/>
      <w:pPr>
        <w:ind w:left="1391" w:hanging="605"/>
      </w:pPr>
      <w:rPr>
        <w:rFonts w:hint="default"/>
      </w:rPr>
    </w:lvl>
    <w:lvl w:ilvl="2">
      <w:start w:val="7"/>
      <w:numFmt w:val="decimal"/>
      <w:isLgl/>
      <w:lvlText w:val="%1.%2.%3"/>
      <w:lvlJc w:val="left"/>
      <w:pPr>
        <w:ind w:left="1506" w:hanging="720"/>
      </w:pPr>
      <w:rPr>
        <w:rFonts w:hint="default"/>
      </w:rPr>
    </w:lvl>
    <w:lvl w:ilvl="3">
      <w:start w:val="2"/>
      <w:numFmt w:val="decimal"/>
      <w:isLgl/>
      <w:lvlText w:val="%1.%2.%3.%4"/>
      <w:lvlJc w:val="left"/>
      <w:pPr>
        <w:ind w:left="1506" w:hanging="720"/>
      </w:pPr>
      <w:rPr>
        <w:rFonts w:hint="default"/>
      </w:rPr>
    </w:lvl>
    <w:lvl w:ilvl="4">
      <w:start w:val="1"/>
      <w:numFmt w:val="decimal"/>
      <w:isLgl/>
      <w:lvlText w:val="%1.%2.%3.%4.%5"/>
      <w:lvlJc w:val="left"/>
      <w:pPr>
        <w:ind w:left="1866" w:hanging="1080"/>
      </w:pPr>
      <w:rPr>
        <w:rFonts w:hint="default"/>
      </w:rPr>
    </w:lvl>
    <w:lvl w:ilvl="5">
      <w:start w:val="1"/>
      <w:numFmt w:val="decimal"/>
      <w:isLgl/>
      <w:lvlText w:val="%1.%2.%3.%4.%5.%6"/>
      <w:lvlJc w:val="left"/>
      <w:pPr>
        <w:ind w:left="1866" w:hanging="1080"/>
      </w:pPr>
      <w:rPr>
        <w:rFonts w:hint="default"/>
      </w:rPr>
    </w:lvl>
    <w:lvl w:ilvl="6">
      <w:start w:val="1"/>
      <w:numFmt w:val="decimal"/>
      <w:isLgl/>
      <w:lvlText w:val="%1.%2.%3.%4.%5.%6.%7"/>
      <w:lvlJc w:val="left"/>
      <w:pPr>
        <w:ind w:left="2226" w:hanging="1440"/>
      </w:pPr>
      <w:rPr>
        <w:rFonts w:hint="default"/>
      </w:rPr>
    </w:lvl>
    <w:lvl w:ilvl="7">
      <w:start w:val="1"/>
      <w:numFmt w:val="decimal"/>
      <w:isLgl/>
      <w:lvlText w:val="%1.%2.%3.%4.%5.%6.%7.%8"/>
      <w:lvlJc w:val="left"/>
      <w:pPr>
        <w:ind w:left="2226" w:hanging="1440"/>
      </w:pPr>
      <w:rPr>
        <w:rFonts w:hint="default"/>
      </w:rPr>
    </w:lvl>
    <w:lvl w:ilvl="8">
      <w:start w:val="1"/>
      <w:numFmt w:val="decimal"/>
      <w:isLgl/>
      <w:lvlText w:val="%1.%2.%3.%4.%5.%6.%7.%8.%9"/>
      <w:lvlJc w:val="left"/>
      <w:pPr>
        <w:ind w:left="2226" w:hanging="1440"/>
      </w:pPr>
      <w:rPr>
        <w:rFonts w:hint="default"/>
      </w:rPr>
    </w:lvl>
  </w:abstractNum>
  <w:abstractNum w:abstractNumId="104" w15:restartNumberingAfterBreak="0">
    <w:nsid w:val="6EFD3026"/>
    <w:multiLevelType w:val="hybridMultilevel"/>
    <w:tmpl w:val="1624CEA2"/>
    <w:lvl w:ilvl="0" w:tplc="C12AFE24">
      <w:start w:val="1"/>
      <w:numFmt w:val="decimal"/>
      <w:lvlText w:val="%1."/>
      <w:lvlJc w:val="left"/>
      <w:pPr>
        <w:ind w:left="720" w:hanging="360"/>
      </w:pPr>
      <w:rPr>
        <w:rFonts w:ascii="Times New Roman" w:eastAsia="Arial" w:hAnsi="Times New Roman" w:cs="Times New Roman"/>
        <w:sz w:val="22"/>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05" w15:restartNumberingAfterBreak="0">
    <w:nsid w:val="716A4C2B"/>
    <w:multiLevelType w:val="multilevel"/>
    <w:tmpl w:val="851AD684"/>
    <w:lvl w:ilvl="0">
      <w:start w:val="3"/>
      <w:numFmt w:val="decimal"/>
      <w:lvlText w:val="%1"/>
      <w:lvlJc w:val="left"/>
      <w:pPr>
        <w:ind w:left="440" w:hanging="440"/>
      </w:pPr>
      <w:rPr>
        <w:rFonts w:hint="default"/>
      </w:rPr>
    </w:lvl>
    <w:lvl w:ilvl="1">
      <w:start w:val="5"/>
      <w:numFmt w:val="decimal"/>
      <w:lvlText w:val="%1.%2"/>
      <w:lvlJc w:val="left"/>
      <w:pPr>
        <w:ind w:left="653" w:hanging="440"/>
      </w:pPr>
      <w:rPr>
        <w:rFonts w:hint="default"/>
      </w:rPr>
    </w:lvl>
    <w:lvl w:ilvl="2">
      <w:start w:val="1"/>
      <w:numFmt w:val="decimal"/>
      <w:lvlText w:val="%1.%2.%3"/>
      <w:lvlJc w:val="left"/>
      <w:pPr>
        <w:ind w:left="1146" w:hanging="720"/>
      </w:pPr>
      <w:rPr>
        <w:rFonts w:hint="default"/>
      </w:rPr>
    </w:lvl>
    <w:lvl w:ilvl="3">
      <w:start w:val="1"/>
      <w:numFmt w:val="decimal"/>
      <w:lvlText w:val="%1.%2.%3.%4"/>
      <w:lvlJc w:val="left"/>
      <w:pPr>
        <w:ind w:left="1359" w:hanging="720"/>
      </w:pPr>
      <w:rPr>
        <w:rFonts w:hint="default"/>
      </w:rPr>
    </w:lvl>
    <w:lvl w:ilvl="4">
      <w:start w:val="1"/>
      <w:numFmt w:val="decimal"/>
      <w:lvlText w:val="%1.%2.%3.%4.%5"/>
      <w:lvlJc w:val="left"/>
      <w:pPr>
        <w:ind w:left="1932" w:hanging="1080"/>
      </w:pPr>
      <w:rPr>
        <w:rFonts w:hint="default"/>
      </w:rPr>
    </w:lvl>
    <w:lvl w:ilvl="5">
      <w:start w:val="1"/>
      <w:numFmt w:val="decimal"/>
      <w:lvlText w:val="%1.%2.%3.%4.%5.%6"/>
      <w:lvlJc w:val="left"/>
      <w:pPr>
        <w:ind w:left="2145" w:hanging="1080"/>
      </w:pPr>
      <w:rPr>
        <w:rFonts w:hint="default"/>
      </w:rPr>
    </w:lvl>
    <w:lvl w:ilvl="6">
      <w:start w:val="1"/>
      <w:numFmt w:val="decimal"/>
      <w:lvlText w:val="%1.%2.%3.%4.%5.%6.%7"/>
      <w:lvlJc w:val="left"/>
      <w:pPr>
        <w:ind w:left="2718" w:hanging="1440"/>
      </w:pPr>
      <w:rPr>
        <w:rFonts w:hint="default"/>
      </w:rPr>
    </w:lvl>
    <w:lvl w:ilvl="7">
      <w:start w:val="1"/>
      <w:numFmt w:val="decimal"/>
      <w:lvlText w:val="%1.%2.%3.%4.%5.%6.%7.%8"/>
      <w:lvlJc w:val="left"/>
      <w:pPr>
        <w:ind w:left="2931" w:hanging="1440"/>
      </w:pPr>
      <w:rPr>
        <w:rFonts w:hint="default"/>
      </w:rPr>
    </w:lvl>
    <w:lvl w:ilvl="8">
      <w:start w:val="1"/>
      <w:numFmt w:val="decimal"/>
      <w:lvlText w:val="%1.%2.%3.%4.%5.%6.%7.%8.%9"/>
      <w:lvlJc w:val="left"/>
      <w:pPr>
        <w:ind w:left="3144" w:hanging="1440"/>
      </w:pPr>
      <w:rPr>
        <w:rFonts w:hint="default"/>
      </w:rPr>
    </w:lvl>
  </w:abstractNum>
  <w:abstractNum w:abstractNumId="106" w15:restartNumberingAfterBreak="0">
    <w:nsid w:val="71F63440"/>
    <w:multiLevelType w:val="hybridMultilevel"/>
    <w:tmpl w:val="0C7A2170"/>
    <w:lvl w:ilvl="0" w:tplc="BFC6BB9E">
      <w:start w:val="1"/>
      <w:numFmt w:val="decimal"/>
      <w:lvlText w:val="%1."/>
      <w:lvlJc w:val="left"/>
      <w:pPr>
        <w:ind w:left="1134" w:hanging="425"/>
      </w:pPr>
      <w:rPr>
        <w:rFonts w:hint="default"/>
      </w:rPr>
    </w:lvl>
    <w:lvl w:ilvl="1" w:tplc="04100019" w:tentative="1">
      <w:start w:val="1"/>
      <w:numFmt w:val="lowerLetter"/>
      <w:lvlText w:val="%2."/>
      <w:lvlJc w:val="left"/>
      <w:pPr>
        <w:ind w:left="1789" w:hanging="360"/>
      </w:pPr>
    </w:lvl>
    <w:lvl w:ilvl="2" w:tplc="0410001B" w:tentative="1">
      <w:start w:val="1"/>
      <w:numFmt w:val="lowerRoman"/>
      <w:lvlText w:val="%3."/>
      <w:lvlJc w:val="right"/>
      <w:pPr>
        <w:ind w:left="2509" w:hanging="180"/>
      </w:pPr>
    </w:lvl>
    <w:lvl w:ilvl="3" w:tplc="0410000F" w:tentative="1">
      <w:start w:val="1"/>
      <w:numFmt w:val="decimal"/>
      <w:lvlText w:val="%4."/>
      <w:lvlJc w:val="left"/>
      <w:pPr>
        <w:ind w:left="3229" w:hanging="360"/>
      </w:pPr>
    </w:lvl>
    <w:lvl w:ilvl="4" w:tplc="04100019" w:tentative="1">
      <w:start w:val="1"/>
      <w:numFmt w:val="lowerLetter"/>
      <w:lvlText w:val="%5."/>
      <w:lvlJc w:val="left"/>
      <w:pPr>
        <w:ind w:left="3949" w:hanging="360"/>
      </w:pPr>
    </w:lvl>
    <w:lvl w:ilvl="5" w:tplc="0410001B" w:tentative="1">
      <w:start w:val="1"/>
      <w:numFmt w:val="lowerRoman"/>
      <w:lvlText w:val="%6."/>
      <w:lvlJc w:val="right"/>
      <w:pPr>
        <w:ind w:left="4669" w:hanging="180"/>
      </w:pPr>
    </w:lvl>
    <w:lvl w:ilvl="6" w:tplc="0410000F" w:tentative="1">
      <w:start w:val="1"/>
      <w:numFmt w:val="decimal"/>
      <w:lvlText w:val="%7."/>
      <w:lvlJc w:val="left"/>
      <w:pPr>
        <w:ind w:left="5389" w:hanging="360"/>
      </w:pPr>
    </w:lvl>
    <w:lvl w:ilvl="7" w:tplc="04100019" w:tentative="1">
      <w:start w:val="1"/>
      <w:numFmt w:val="lowerLetter"/>
      <w:lvlText w:val="%8."/>
      <w:lvlJc w:val="left"/>
      <w:pPr>
        <w:ind w:left="6109" w:hanging="360"/>
      </w:pPr>
    </w:lvl>
    <w:lvl w:ilvl="8" w:tplc="0410001B" w:tentative="1">
      <w:start w:val="1"/>
      <w:numFmt w:val="lowerRoman"/>
      <w:lvlText w:val="%9."/>
      <w:lvlJc w:val="right"/>
      <w:pPr>
        <w:ind w:left="6829" w:hanging="180"/>
      </w:pPr>
    </w:lvl>
  </w:abstractNum>
  <w:abstractNum w:abstractNumId="107" w15:restartNumberingAfterBreak="0">
    <w:nsid w:val="72F57F8D"/>
    <w:multiLevelType w:val="hybridMultilevel"/>
    <w:tmpl w:val="3484075C"/>
    <w:lvl w:ilvl="0" w:tplc="292276EE">
      <w:start w:val="4"/>
      <w:numFmt w:val="bullet"/>
      <w:lvlText w:val="-"/>
      <w:lvlJc w:val="left"/>
      <w:pPr>
        <w:ind w:left="1146" w:hanging="360"/>
      </w:pPr>
      <w:rPr>
        <w:rFonts w:ascii="Times New Roman" w:eastAsiaTheme="minorHAnsi" w:hAnsi="Times New Roman" w:cs="Times New Roman"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108" w15:restartNumberingAfterBreak="0">
    <w:nsid w:val="744A7DB4"/>
    <w:multiLevelType w:val="hybridMultilevel"/>
    <w:tmpl w:val="6A7A4324"/>
    <w:lvl w:ilvl="0" w:tplc="0410000D">
      <w:start w:val="1"/>
      <w:numFmt w:val="bullet"/>
      <w:lvlText w:val=""/>
      <w:lvlJc w:val="left"/>
      <w:pPr>
        <w:ind w:left="1146" w:hanging="360"/>
      </w:pPr>
      <w:rPr>
        <w:rFonts w:ascii="Wingdings" w:hAnsi="Wingdings"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109" w15:restartNumberingAfterBreak="0">
    <w:nsid w:val="74924A96"/>
    <w:multiLevelType w:val="hybridMultilevel"/>
    <w:tmpl w:val="091CECCA"/>
    <w:lvl w:ilvl="0" w:tplc="FFFFFFFF">
      <w:start w:val="1"/>
      <w:numFmt w:val="decimal"/>
      <w:lvlText w:val="%1."/>
      <w:lvlJc w:val="left"/>
      <w:pPr>
        <w:ind w:left="1146" w:hanging="360"/>
      </w:pPr>
      <w:rPr>
        <w:rFonts w:hint="default"/>
      </w:rPr>
    </w:lvl>
    <w:lvl w:ilvl="1" w:tplc="FFFFFFFF" w:tentative="1">
      <w:start w:val="1"/>
      <w:numFmt w:val="bullet"/>
      <w:lvlText w:val="o"/>
      <w:lvlJc w:val="left"/>
      <w:pPr>
        <w:ind w:left="1866" w:hanging="360"/>
      </w:pPr>
      <w:rPr>
        <w:rFonts w:ascii="Courier New" w:hAnsi="Courier New" w:cs="Courier New" w:hint="default"/>
      </w:rPr>
    </w:lvl>
    <w:lvl w:ilvl="2" w:tplc="FFFFFFFF" w:tentative="1">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110" w15:restartNumberingAfterBreak="0">
    <w:nsid w:val="75F62632"/>
    <w:multiLevelType w:val="hybridMultilevel"/>
    <w:tmpl w:val="08ECB288"/>
    <w:lvl w:ilvl="0" w:tplc="292276EE">
      <w:start w:val="4"/>
      <w:numFmt w:val="bullet"/>
      <w:lvlText w:val="-"/>
      <w:lvlJc w:val="left"/>
      <w:pPr>
        <w:ind w:left="1146" w:hanging="360"/>
      </w:pPr>
      <w:rPr>
        <w:rFonts w:ascii="Times New Roman" w:eastAsiaTheme="minorHAnsi" w:hAnsi="Times New Roman" w:cs="Times New Roman"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111" w15:restartNumberingAfterBreak="0">
    <w:nsid w:val="765607D3"/>
    <w:multiLevelType w:val="hybridMultilevel"/>
    <w:tmpl w:val="CFFCABE8"/>
    <w:lvl w:ilvl="0" w:tplc="292276EE">
      <w:start w:val="4"/>
      <w:numFmt w:val="bullet"/>
      <w:lvlText w:val="-"/>
      <w:lvlJc w:val="left"/>
      <w:pPr>
        <w:ind w:left="1145" w:hanging="360"/>
      </w:pPr>
      <w:rPr>
        <w:rFonts w:ascii="Times New Roman" w:eastAsiaTheme="minorHAnsi" w:hAnsi="Times New Roman" w:cs="Times New Roman" w:hint="default"/>
      </w:rPr>
    </w:lvl>
    <w:lvl w:ilvl="1" w:tplc="04100003" w:tentative="1">
      <w:start w:val="1"/>
      <w:numFmt w:val="bullet"/>
      <w:lvlText w:val="o"/>
      <w:lvlJc w:val="left"/>
      <w:pPr>
        <w:ind w:left="1865" w:hanging="360"/>
      </w:pPr>
      <w:rPr>
        <w:rFonts w:ascii="Courier New" w:hAnsi="Courier New" w:cs="Courier New" w:hint="default"/>
      </w:rPr>
    </w:lvl>
    <w:lvl w:ilvl="2" w:tplc="04100005" w:tentative="1">
      <w:start w:val="1"/>
      <w:numFmt w:val="bullet"/>
      <w:lvlText w:val=""/>
      <w:lvlJc w:val="left"/>
      <w:pPr>
        <w:ind w:left="2585" w:hanging="360"/>
      </w:pPr>
      <w:rPr>
        <w:rFonts w:ascii="Wingdings" w:hAnsi="Wingdings" w:hint="default"/>
      </w:rPr>
    </w:lvl>
    <w:lvl w:ilvl="3" w:tplc="04100001" w:tentative="1">
      <w:start w:val="1"/>
      <w:numFmt w:val="bullet"/>
      <w:lvlText w:val=""/>
      <w:lvlJc w:val="left"/>
      <w:pPr>
        <w:ind w:left="3305" w:hanging="360"/>
      </w:pPr>
      <w:rPr>
        <w:rFonts w:ascii="Symbol" w:hAnsi="Symbol" w:hint="default"/>
      </w:rPr>
    </w:lvl>
    <w:lvl w:ilvl="4" w:tplc="04100003" w:tentative="1">
      <w:start w:val="1"/>
      <w:numFmt w:val="bullet"/>
      <w:lvlText w:val="o"/>
      <w:lvlJc w:val="left"/>
      <w:pPr>
        <w:ind w:left="4025" w:hanging="360"/>
      </w:pPr>
      <w:rPr>
        <w:rFonts w:ascii="Courier New" w:hAnsi="Courier New" w:cs="Courier New" w:hint="default"/>
      </w:rPr>
    </w:lvl>
    <w:lvl w:ilvl="5" w:tplc="04100005" w:tentative="1">
      <w:start w:val="1"/>
      <w:numFmt w:val="bullet"/>
      <w:lvlText w:val=""/>
      <w:lvlJc w:val="left"/>
      <w:pPr>
        <w:ind w:left="4745" w:hanging="360"/>
      </w:pPr>
      <w:rPr>
        <w:rFonts w:ascii="Wingdings" w:hAnsi="Wingdings" w:hint="default"/>
      </w:rPr>
    </w:lvl>
    <w:lvl w:ilvl="6" w:tplc="04100001" w:tentative="1">
      <w:start w:val="1"/>
      <w:numFmt w:val="bullet"/>
      <w:lvlText w:val=""/>
      <w:lvlJc w:val="left"/>
      <w:pPr>
        <w:ind w:left="5465" w:hanging="360"/>
      </w:pPr>
      <w:rPr>
        <w:rFonts w:ascii="Symbol" w:hAnsi="Symbol" w:hint="default"/>
      </w:rPr>
    </w:lvl>
    <w:lvl w:ilvl="7" w:tplc="04100003" w:tentative="1">
      <w:start w:val="1"/>
      <w:numFmt w:val="bullet"/>
      <w:lvlText w:val="o"/>
      <w:lvlJc w:val="left"/>
      <w:pPr>
        <w:ind w:left="6185" w:hanging="360"/>
      </w:pPr>
      <w:rPr>
        <w:rFonts w:ascii="Courier New" w:hAnsi="Courier New" w:cs="Courier New" w:hint="default"/>
      </w:rPr>
    </w:lvl>
    <w:lvl w:ilvl="8" w:tplc="04100005" w:tentative="1">
      <w:start w:val="1"/>
      <w:numFmt w:val="bullet"/>
      <w:lvlText w:val=""/>
      <w:lvlJc w:val="left"/>
      <w:pPr>
        <w:ind w:left="6905" w:hanging="360"/>
      </w:pPr>
      <w:rPr>
        <w:rFonts w:ascii="Wingdings" w:hAnsi="Wingdings" w:hint="default"/>
      </w:rPr>
    </w:lvl>
  </w:abstractNum>
  <w:abstractNum w:abstractNumId="112" w15:restartNumberingAfterBreak="0">
    <w:nsid w:val="778F6A7F"/>
    <w:multiLevelType w:val="hybridMultilevel"/>
    <w:tmpl w:val="A2ECAC22"/>
    <w:lvl w:ilvl="0" w:tplc="292276EE">
      <w:start w:val="4"/>
      <w:numFmt w:val="bullet"/>
      <w:lvlText w:val="-"/>
      <w:lvlJc w:val="left"/>
      <w:pPr>
        <w:ind w:left="1146" w:hanging="360"/>
      </w:pPr>
      <w:rPr>
        <w:rFonts w:ascii="Times New Roman" w:eastAsiaTheme="minorHAnsi" w:hAnsi="Times New Roman" w:cs="Times New Roman"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113" w15:restartNumberingAfterBreak="0">
    <w:nsid w:val="78EC5947"/>
    <w:multiLevelType w:val="hybridMultilevel"/>
    <w:tmpl w:val="131CA03C"/>
    <w:lvl w:ilvl="0" w:tplc="292276EE">
      <w:start w:val="4"/>
      <w:numFmt w:val="bullet"/>
      <w:lvlText w:val="-"/>
      <w:lvlJc w:val="left"/>
      <w:pPr>
        <w:ind w:left="720" w:hanging="360"/>
      </w:pPr>
      <w:rPr>
        <w:rFonts w:ascii="Times New Roman" w:eastAsiaTheme="minorHAnsi"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4" w15:restartNumberingAfterBreak="0">
    <w:nsid w:val="790873E1"/>
    <w:multiLevelType w:val="hybridMultilevel"/>
    <w:tmpl w:val="A89299E6"/>
    <w:lvl w:ilvl="0" w:tplc="0410000F">
      <w:start w:val="1"/>
      <w:numFmt w:val="decimal"/>
      <w:lvlText w:val="%1."/>
      <w:lvlJc w:val="left"/>
      <w:pPr>
        <w:ind w:left="1146" w:hanging="360"/>
      </w:pPr>
    </w:lvl>
    <w:lvl w:ilvl="1" w:tplc="04100019" w:tentative="1">
      <w:start w:val="1"/>
      <w:numFmt w:val="lowerLetter"/>
      <w:lvlText w:val="%2."/>
      <w:lvlJc w:val="left"/>
      <w:pPr>
        <w:ind w:left="1866" w:hanging="360"/>
      </w:pPr>
    </w:lvl>
    <w:lvl w:ilvl="2" w:tplc="0410001B" w:tentative="1">
      <w:start w:val="1"/>
      <w:numFmt w:val="lowerRoman"/>
      <w:lvlText w:val="%3."/>
      <w:lvlJc w:val="right"/>
      <w:pPr>
        <w:ind w:left="2586" w:hanging="180"/>
      </w:pPr>
    </w:lvl>
    <w:lvl w:ilvl="3" w:tplc="0410000F" w:tentative="1">
      <w:start w:val="1"/>
      <w:numFmt w:val="decimal"/>
      <w:lvlText w:val="%4."/>
      <w:lvlJc w:val="left"/>
      <w:pPr>
        <w:ind w:left="3306" w:hanging="360"/>
      </w:pPr>
    </w:lvl>
    <w:lvl w:ilvl="4" w:tplc="04100019" w:tentative="1">
      <w:start w:val="1"/>
      <w:numFmt w:val="lowerLetter"/>
      <w:lvlText w:val="%5."/>
      <w:lvlJc w:val="left"/>
      <w:pPr>
        <w:ind w:left="4026" w:hanging="360"/>
      </w:pPr>
    </w:lvl>
    <w:lvl w:ilvl="5" w:tplc="0410001B" w:tentative="1">
      <w:start w:val="1"/>
      <w:numFmt w:val="lowerRoman"/>
      <w:lvlText w:val="%6."/>
      <w:lvlJc w:val="right"/>
      <w:pPr>
        <w:ind w:left="4746" w:hanging="180"/>
      </w:pPr>
    </w:lvl>
    <w:lvl w:ilvl="6" w:tplc="0410000F" w:tentative="1">
      <w:start w:val="1"/>
      <w:numFmt w:val="decimal"/>
      <w:lvlText w:val="%7."/>
      <w:lvlJc w:val="left"/>
      <w:pPr>
        <w:ind w:left="5466" w:hanging="360"/>
      </w:pPr>
    </w:lvl>
    <w:lvl w:ilvl="7" w:tplc="04100019" w:tentative="1">
      <w:start w:val="1"/>
      <w:numFmt w:val="lowerLetter"/>
      <w:lvlText w:val="%8."/>
      <w:lvlJc w:val="left"/>
      <w:pPr>
        <w:ind w:left="6186" w:hanging="360"/>
      </w:pPr>
    </w:lvl>
    <w:lvl w:ilvl="8" w:tplc="0410001B" w:tentative="1">
      <w:start w:val="1"/>
      <w:numFmt w:val="lowerRoman"/>
      <w:lvlText w:val="%9."/>
      <w:lvlJc w:val="right"/>
      <w:pPr>
        <w:ind w:left="6906" w:hanging="180"/>
      </w:pPr>
    </w:lvl>
  </w:abstractNum>
  <w:abstractNum w:abstractNumId="115" w15:restartNumberingAfterBreak="0">
    <w:nsid w:val="79BB5833"/>
    <w:multiLevelType w:val="hybridMultilevel"/>
    <w:tmpl w:val="A89299E6"/>
    <w:lvl w:ilvl="0" w:tplc="0410000F">
      <w:start w:val="1"/>
      <w:numFmt w:val="decimal"/>
      <w:lvlText w:val="%1."/>
      <w:lvlJc w:val="left"/>
      <w:pPr>
        <w:ind w:left="1146" w:hanging="360"/>
      </w:pPr>
    </w:lvl>
    <w:lvl w:ilvl="1" w:tplc="04100019" w:tentative="1">
      <w:start w:val="1"/>
      <w:numFmt w:val="lowerLetter"/>
      <w:lvlText w:val="%2."/>
      <w:lvlJc w:val="left"/>
      <w:pPr>
        <w:ind w:left="1866" w:hanging="360"/>
      </w:pPr>
    </w:lvl>
    <w:lvl w:ilvl="2" w:tplc="0410001B" w:tentative="1">
      <w:start w:val="1"/>
      <w:numFmt w:val="lowerRoman"/>
      <w:lvlText w:val="%3."/>
      <w:lvlJc w:val="right"/>
      <w:pPr>
        <w:ind w:left="2586" w:hanging="180"/>
      </w:pPr>
    </w:lvl>
    <w:lvl w:ilvl="3" w:tplc="0410000F" w:tentative="1">
      <w:start w:val="1"/>
      <w:numFmt w:val="decimal"/>
      <w:lvlText w:val="%4."/>
      <w:lvlJc w:val="left"/>
      <w:pPr>
        <w:ind w:left="3306" w:hanging="360"/>
      </w:pPr>
    </w:lvl>
    <w:lvl w:ilvl="4" w:tplc="04100019" w:tentative="1">
      <w:start w:val="1"/>
      <w:numFmt w:val="lowerLetter"/>
      <w:lvlText w:val="%5."/>
      <w:lvlJc w:val="left"/>
      <w:pPr>
        <w:ind w:left="4026" w:hanging="360"/>
      </w:pPr>
    </w:lvl>
    <w:lvl w:ilvl="5" w:tplc="0410001B" w:tentative="1">
      <w:start w:val="1"/>
      <w:numFmt w:val="lowerRoman"/>
      <w:lvlText w:val="%6."/>
      <w:lvlJc w:val="right"/>
      <w:pPr>
        <w:ind w:left="4746" w:hanging="180"/>
      </w:pPr>
    </w:lvl>
    <w:lvl w:ilvl="6" w:tplc="0410000F" w:tentative="1">
      <w:start w:val="1"/>
      <w:numFmt w:val="decimal"/>
      <w:lvlText w:val="%7."/>
      <w:lvlJc w:val="left"/>
      <w:pPr>
        <w:ind w:left="5466" w:hanging="360"/>
      </w:pPr>
    </w:lvl>
    <w:lvl w:ilvl="7" w:tplc="04100019" w:tentative="1">
      <w:start w:val="1"/>
      <w:numFmt w:val="lowerLetter"/>
      <w:lvlText w:val="%8."/>
      <w:lvlJc w:val="left"/>
      <w:pPr>
        <w:ind w:left="6186" w:hanging="360"/>
      </w:pPr>
    </w:lvl>
    <w:lvl w:ilvl="8" w:tplc="0410001B" w:tentative="1">
      <w:start w:val="1"/>
      <w:numFmt w:val="lowerRoman"/>
      <w:lvlText w:val="%9."/>
      <w:lvlJc w:val="right"/>
      <w:pPr>
        <w:ind w:left="6906" w:hanging="180"/>
      </w:pPr>
    </w:lvl>
  </w:abstractNum>
  <w:abstractNum w:abstractNumId="116" w15:restartNumberingAfterBreak="0">
    <w:nsid w:val="7E2532B7"/>
    <w:multiLevelType w:val="hybridMultilevel"/>
    <w:tmpl w:val="1624CEA2"/>
    <w:lvl w:ilvl="0" w:tplc="C12AFE24">
      <w:start w:val="1"/>
      <w:numFmt w:val="decimal"/>
      <w:lvlText w:val="%1."/>
      <w:lvlJc w:val="left"/>
      <w:pPr>
        <w:ind w:left="720" w:hanging="360"/>
      </w:pPr>
      <w:rPr>
        <w:rFonts w:ascii="Times New Roman" w:eastAsia="Arial" w:hAnsi="Times New Roman" w:cs="Times New Roman"/>
        <w:sz w:val="22"/>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17" w15:restartNumberingAfterBreak="0">
    <w:nsid w:val="7E294CCD"/>
    <w:multiLevelType w:val="hybridMultilevel"/>
    <w:tmpl w:val="076C155E"/>
    <w:lvl w:ilvl="0" w:tplc="F482A2D4">
      <w:numFmt w:val="bullet"/>
      <w:lvlText w:val="-"/>
      <w:lvlJc w:val="left"/>
      <w:pPr>
        <w:ind w:left="927" w:hanging="360"/>
      </w:pPr>
      <w:rPr>
        <w:rFonts w:ascii="Times New Roman" w:eastAsiaTheme="minorHAnsi"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8" w15:restartNumberingAfterBreak="0">
    <w:nsid w:val="7E4A3D05"/>
    <w:multiLevelType w:val="hybridMultilevel"/>
    <w:tmpl w:val="49768B10"/>
    <w:lvl w:ilvl="0" w:tplc="04100017">
      <w:start w:val="1"/>
      <w:numFmt w:val="lowerLetter"/>
      <w:lvlText w:val="%1)"/>
      <w:lvlJc w:val="left"/>
      <w:pPr>
        <w:ind w:left="1146" w:hanging="360"/>
      </w:pPr>
      <w:rPr>
        <w:rFonts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num w:numId="1" w16cid:durableId="548494421">
    <w:abstractNumId w:val="76"/>
  </w:num>
  <w:num w:numId="2" w16cid:durableId="996231246">
    <w:abstractNumId w:val="21"/>
  </w:num>
  <w:num w:numId="3" w16cid:durableId="148592534">
    <w:abstractNumId w:val="62"/>
  </w:num>
  <w:num w:numId="4" w16cid:durableId="1818451885">
    <w:abstractNumId w:val="82"/>
  </w:num>
  <w:num w:numId="5" w16cid:durableId="1640839527">
    <w:abstractNumId w:val="25"/>
  </w:num>
  <w:num w:numId="6" w16cid:durableId="734855623">
    <w:abstractNumId w:val="67"/>
  </w:num>
  <w:num w:numId="7" w16cid:durableId="164833124">
    <w:abstractNumId w:val="104"/>
  </w:num>
  <w:num w:numId="8" w16cid:durableId="817066504">
    <w:abstractNumId w:val="60"/>
  </w:num>
  <w:num w:numId="9" w16cid:durableId="2090030706">
    <w:abstractNumId w:val="4"/>
  </w:num>
  <w:num w:numId="10" w16cid:durableId="198325731">
    <w:abstractNumId w:val="98"/>
  </w:num>
  <w:num w:numId="11" w16cid:durableId="1956061514">
    <w:abstractNumId w:val="13"/>
  </w:num>
  <w:num w:numId="12" w16cid:durableId="1543011598">
    <w:abstractNumId w:val="44"/>
  </w:num>
  <w:num w:numId="13" w16cid:durableId="353727220">
    <w:abstractNumId w:val="35"/>
  </w:num>
  <w:num w:numId="14" w16cid:durableId="276374536">
    <w:abstractNumId w:val="61"/>
  </w:num>
  <w:num w:numId="15" w16cid:durableId="1739479851">
    <w:abstractNumId w:val="81"/>
  </w:num>
  <w:num w:numId="16" w16cid:durableId="691685279">
    <w:abstractNumId w:val="33"/>
  </w:num>
  <w:num w:numId="17" w16cid:durableId="1561089929">
    <w:abstractNumId w:val="88"/>
  </w:num>
  <w:num w:numId="18" w16cid:durableId="2057270361">
    <w:abstractNumId w:val="77"/>
  </w:num>
  <w:num w:numId="19" w16cid:durableId="67771638">
    <w:abstractNumId w:val="86"/>
  </w:num>
  <w:num w:numId="20" w16cid:durableId="1667783115">
    <w:abstractNumId w:val="56"/>
  </w:num>
  <w:num w:numId="21" w16cid:durableId="741872483">
    <w:abstractNumId w:val="116"/>
  </w:num>
  <w:num w:numId="22" w16cid:durableId="750736459">
    <w:abstractNumId w:val="54"/>
  </w:num>
  <w:num w:numId="23" w16cid:durableId="849023837">
    <w:abstractNumId w:val="24"/>
  </w:num>
  <w:num w:numId="24" w16cid:durableId="2129617716">
    <w:abstractNumId w:val="99"/>
  </w:num>
  <w:num w:numId="25" w16cid:durableId="2092651356">
    <w:abstractNumId w:val="65"/>
  </w:num>
  <w:num w:numId="26" w16cid:durableId="160435216">
    <w:abstractNumId w:val="89"/>
  </w:num>
  <w:num w:numId="27" w16cid:durableId="788474508">
    <w:abstractNumId w:val="90"/>
  </w:num>
  <w:num w:numId="28" w16cid:durableId="282737130">
    <w:abstractNumId w:val="5"/>
  </w:num>
  <w:num w:numId="29" w16cid:durableId="1729764961">
    <w:abstractNumId w:val="105"/>
  </w:num>
  <w:num w:numId="30" w16cid:durableId="721293363">
    <w:abstractNumId w:val="108"/>
  </w:num>
  <w:num w:numId="31" w16cid:durableId="1611158126">
    <w:abstractNumId w:val="48"/>
  </w:num>
  <w:num w:numId="32" w16cid:durableId="190454886">
    <w:abstractNumId w:val="53"/>
  </w:num>
  <w:num w:numId="33" w16cid:durableId="846675317">
    <w:abstractNumId w:val="117"/>
  </w:num>
  <w:num w:numId="34" w16cid:durableId="547497213">
    <w:abstractNumId w:val="63"/>
  </w:num>
  <w:num w:numId="35" w16cid:durableId="1213998588">
    <w:abstractNumId w:val="93"/>
  </w:num>
  <w:num w:numId="36" w16cid:durableId="1705934522">
    <w:abstractNumId w:val="91"/>
  </w:num>
  <w:num w:numId="37" w16cid:durableId="1709842893">
    <w:abstractNumId w:val="95"/>
  </w:num>
  <w:num w:numId="38" w16cid:durableId="417218420">
    <w:abstractNumId w:val="49"/>
  </w:num>
  <w:num w:numId="39" w16cid:durableId="681082241">
    <w:abstractNumId w:val="73"/>
  </w:num>
  <w:num w:numId="40" w16cid:durableId="1648241419">
    <w:abstractNumId w:val="113"/>
  </w:num>
  <w:num w:numId="41" w16cid:durableId="841973024">
    <w:abstractNumId w:val="8"/>
  </w:num>
  <w:num w:numId="42" w16cid:durableId="349647306">
    <w:abstractNumId w:val="97"/>
  </w:num>
  <w:num w:numId="43" w16cid:durableId="1582450500">
    <w:abstractNumId w:val="84"/>
  </w:num>
  <w:num w:numId="44" w16cid:durableId="978339129">
    <w:abstractNumId w:val="57"/>
  </w:num>
  <w:num w:numId="45" w16cid:durableId="1053386313">
    <w:abstractNumId w:val="68"/>
  </w:num>
  <w:num w:numId="46" w16cid:durableId="709453099">
    <w:abstractNumId w:val="75"/>
  </w:num>
  <w:num w:numId="47" w16cid:durableId="1082414497">
    <w:abstractNumId w:val="1"/>
  </w:num>
  <w:num w:numId="48" w16cid:durableId="295449029">
    <w:abstractNumId w:val="27"/>
  </w:num>
  <w:num w:numId="49" w16cid:durableId="382608131">
    <w:abstractNumId w:val="71"/>
  </w:num>
  <w:num w:numId="50" w16cid:durableId="1329089431">
    <w:abstractNumId w:val="47"/>
  </w:num>
  <w:num w:numId="51" w16cid:durableId="2025208979">
    <w:abstractNumId w:val="107"/>
  </w:num>
  <w:num w:numId="52" w16cid:durableId="1272208132">
    <w:abstractNumId w:val="37"/>
  </w:num>
  <w:num w:numId="53" w16cid:durableId="1964732333">
    <w:abstractNumId w:val="39"/>
  </w:num>
  <w:num w:numId="54" w16cid:durableId="1119883001">
    <w:abstractNumId w:val="26"/>
  </w:num>
  <w:num w:numId="55" w16cid:durableId="606273820">
    <w:abstractNumId w:val="64"/>
  </w:num>
  <w:num w:numId="56" w16cid:durableId="1845582736">
    <w:abstractNumId w:val="110"/>
  </w:num>
  <w:num w:numId="57" w16cid:durableId="1937516525">
    <w:abstractNumId w:val="28"/>
  </w:num>
  <w:num w:numId="58" w16cid:durableId="396325562">
    <w:abstractNumId w:val="74"/>
  </w:num>
  <w:num w:numId="59" w16cid:durableId="1055935579">
    <w:abstractNumId w:val="92"/>
  </w:num>
  <w:num w:numId="60" w16cid:durableId="1370183613">
    <w:abstractNumId w:val="2"/>
  </w:num>
  <w:num w:numId="61" w16cid:durableId="599989038">
    <w:abstractNumId w:val="10"/>
  </w:num>
  <w:num w:numId="62" w16cid:durableId="1911964750">
    <w:abstractNumId w:val="72"/>
  </w:num>
  <w:num w:numId="63" w16cid:durableId="1313945328">
    <w:abstractNumId w:val="58"/>
  </w:num>
  <w:num w:numId="64" w16cid:durableId="42412847">
    <w:abstractNumId w:val="45"/>
  </w:num>
  <w:num w:numId="65" w16cid:durableId="1002902314">
    <w:abstractNumId w:val="22"/>
  </w:num>
  <w:num w:numId="66" w16cid:durableId="616378183">
    <w:abstractNumId w:val="15"/>
  </w:num>
  <w:num w:numId="67" w16cid:durableId="411315269">
    <w:abstractNumId w:val="85"/>
  </w:num>
  <w:num w:numId="68" w16cid:durableId="480659023">
    <w:abstractNumId w:val="83"/>
  </w:num>
  <w:num w:numId="69" w16cid:durableId="929892919">
    <w:abstractNumId w:val="17"/>
  </w:num>
  <w:num w:numId="70" w16cid:durableId="109664711">
    <w:abstractNumId w:val="112"/>
  </w:num>
  <w:num w:numId="71" w16cid:durableId="563030534">
    <w:abstractNumId w:val="16"/>
  </w:num>
  <w:num w:numId="72" w16cid:durableId="1804272166">
    <w:abstractNumId w:val="103"/>
  </w:num>
  <w:num w:numId="73" w16cid:durableId="1783526695">
    <w:abstractNumId w:val="46"/>
  </w:num>
  <w:num w:numId="74" w16cid:durableId="1022975153">
    <w:abstractNumId w:val="118"/>
  </w:num>
  <w:num w:numId="75" w16cid:durableId="658995318">
    <w:abstractNumId w:val="38"/>
  </w:num>
  <w:num w:numId="76" w16cid:durableId="157038132">
    <w:abstractNumId w:val="32"/>
  </w:num>
  <w:num w:numId="77" w16cid:durableId="1233153017">
    <w:abstractNumId w:val="69"/>
  </w:num>
  <w:num w:numId="78" w16cid:durableId="1276059511">
    <w:abstractNumId w:val="12"/>
  </w:num>
  <w:num w:numId="79" w16cid:durableId="2032947988">
    <w:abstractNumId w:val="59"/>
  </w:num>
  <w:num w:numId="80" w16cid:durableId="105466412">
    <w:abstractNumId w:val="101"/>
  </w:num>
  <w:num w:numId="81" w16cid:durableId="289946934">
    <w:abstractNumId w:val="36"/>
  </w:num>
  <w:num w:numId="82" w16cid:durableId="238683456">
    <w:abstractNumId w:val="7"/>
  </w:num>
  <w:num w:numId="83" w16cid:durableId="1233006208">
    <w:abstractNumId w:val="111"/>
  </w:num>
  <w:num w:numId="84" w16cid:durableId="1335837116">
    <w:abstractNumId w:val="42"/>
  </w:num>
  <w:num w:numId="85" w16cid:durableId="885945991">
    <w:abstractNumId w:val="0"/>
  </w:num>
  <w:num w:numId="86" w16cid:durableId="593175272">
    <w:abstractNumId w:val="41"/>
  </w:num>
  <w:num w:numId="87" w16cid:durableId="234819812">
    <w:abstractNumId w:val="66"/>
  </w:num>
  <w:num w:numId="88" w16cid:durableId="1487437355">
    <w:abstractNumId w:val="3"/>
  </w:num>
  <w:num w:numId="89" w16cid:durableId="1229731741">
    <w:abstractNumId w:val="100"/>
  </w:num>
  <w:num w:numId="90" w16cid:durableId="990334453">
    <w:abstractNumId w:val="94"/>
  </w:num>
  <w:num w:numId="91" w16cid:durableId="121194036">
    <w:abstractNumId w:val="34"/>
  </w:num>
  <w:num w:numId="92" w16cid:durableId="1963537473">
    <w:abstractNumId w:val="51"/>
  </w:num>
  <w:num w:numId="93" w16cid:durableId="953291064">
    <w:abstractNumId w:val="31"/>
  </w:num>
  <w:num w:numId="94" w16cid:durableId="1293515296">
    <w:abstractNumId w:val="80"/>
  </w:num>
  <w:num w:numId="95" w16cid:durableId="2018997032">
    <w:abstractNumId w:val="29"/>
  </w:num>
  <w:num w:numId="96" w16cid:durableId="262496293">
    <w:abstractNumId w:val="115"/>
  </w:num>
  <w:num w:numId="97" w16cid:durableId="612398732">
    <w:abstractNumId w:val="9"/>
  </w:num>
  <w:num w:numId="98" w16cid:durableId="1730225065">
    <w:abstractNumId w:val="30"/>
  </w:num>
  <w:num w:numId="99" w16cid:durableId="967509124">
    <w:abstractNumId w:val="114"/>
  </w:num>
  <w:num w:numId="100" w16cid:durableId="2003703166">
    <w:abstractNumId w:val="55"/>
  </w:num>
  <w:num w:numId="101" w16cid:durableId="303584663">
    <w:abstractNumId w:val="50"/>
  </w:num>
  <w:num w:numId="102" w16cid:durableId="1276131404">
    <w:abstractNumId w:val="14"/>
  </w:num>
  <w:num w:numId="103" w16cid:durableId="2103794172">
    <w:abstractNumId w:val="6"/>
  </w:num>
  <w:num w:numId="104" w16cid:durableId="1124956745">
    <w:abstractNumId w:val="106"/>
  </w:num>
  <w:num w:numId="105" w16cid:durableId="146170712">
    <w:abstractNumId w:val="87"/>
  </w:num>
  <w:num w:numId="106" w16cid:durableId="1996295875">
    <w:abstractNumId w:val="102"/>
  </w:num>
  <w:num w:numId="107" w16cid:durableId="244262068">
    <w:abstractNumId w:val="20"/>
  </w:num>
  <w:num w:numId="108" w16cid:durableId="1245651216">
    <w:abstractNumId w:val="52"/>
  </w:num>
  <w:num w:numId="109" w16cid:durableId="1126317927">
    <w:abstractNumId w:val="23"/>
  </w:num>
  <w:num w:numId="110" w16cid:durableId="1934824055">
    <w:abstractNumId w:val="18"/>
  </w:num>
  <w:num w:numId="111" w16cid:durableId="1460879140">
    <w:abstractNumId w:val="19"/>
  </w:num>
  <w:num w:numId="112" w16cid:durableId="1298993733">
    <w:abstractNumId w:val="43"/>
  </w:num>
  <w:num w:numId="113" w16cid:durableId="77139636">
    <w:abstractNumId w:val="40"/>
  </w:num>
  <w:num w:numId="114" w16cid:durableId="551232920">
    <w:abstractNumId w:val="109"/>
  </w:num>
  <w:num w:numId="115" w16cid:durableId="584923778">
    <w:abstractNumId w:val="79"/>
  </w:num>
  <w:num w:numId="116" w16cid:durableId="1675067117">
    <w:abstractNumId w:val="96"/>
  </w:num>
  <w:num w:numId="117" w16cid:durableId="495877165">
    <w:abstractNumId w:val="11"/>
  </w:num>
  <w:num w:numId="118" w16cid:durableId="762799842">
    <w:abstractNumId w:val="78"/>
  </w:num>
  <w:num w:numId="119" w16cid:durableId="125398161">
    <w:abstractNumId w:val="70"/>
  </w:num>
  <w:numIdMacAtCleanup w:val="10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3"/>
  <w:proofState w:spelling="clean"/>
  <w:defaultTabStop w:val="720"/>
  <w:hyphenationZone w:val="283"/>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D673E"/>
    <w:rsid w:val="0000149D"/>
    <w:rsid w:val="000017E9"/>
    <w:rsid w:val="00001E8C"/>
    <w:rsid w:val="0000596F"/>
    <w:rsid w:val="00005E71"/>
    <w:rsid w:val="000105EA"/>
    <w:rsid w:val="00010ED9"/>
    <w:rsid w:val="0001552C"/>
    <w:rsid w:val="00015A69"/>
    <w:rsid w:val="0002120B"/>
    <w:rsid w:val="00030014"/>
    <w:rsid w:val="000322FB"/>
    <w:rsid w:val="00042054"/>
    <w:rsid w:val="00044C84"/>
    <w:rsid w:val="00052085"/>
    <w:rsid w:val="00057A1F"/>
    <w:rsid w:val="00060AEC"/>
    <w:rsid w:val="00062595"/>
    <w:rsid w:val="00066D26"/>
    <w:rsid w:val="0006745B"/>
    <w:rsid w:val="000718BF"/>
    <w:rsid w:val="00077CC8"/>
    <w:rsid w:val="00080A1E"/>
    <w:rsid w:val="00082E8D"/>
    <w:rsid w:val="00086F17"/>
    <w:rsid w:val="00090458"/>
    <w:rsid w:val="0009278C"/>
    <w:rsid w:val="000A1A35"/>
    <w:rsid w:val="000A2661"/>
    <w:rsid w:val="000A7B58"/>
    <w:rsid w:val="000B7635"/>
    <w:rsid w:val="000C5F65"/>
    <w:rsid w:val="000C7FF0"/>
    <w:rsid w:val="000D2CFC"/>
    <w:rsid w:val="000D5016"/>
    <w:rsid w:val="000E0968"/>
    <w:rsid w:val="000E223D"/>
    <w:rsid w:val="000E3F95"/>
    <w:rsid w:val="000E5878"/>
    <w:rsid w:val="00107786"/>
    <w:rsid w:val="001152BC"/>
    <w:rsid w:val="001165FF"/>
    <w:rsid w:val="001212AD"/>
    <w:rsid w:val="0012325F"/>
    <w:rsid w:val="00125A0E"/>
    <w:rsid w:val="0012699D"/>
    <w:rsid w:val="00127B10"/>
    <w:rsid w:val="00131A2D"/>
    <w:rsid w:val="00132EC5"/>
    <w:rsid w:val="00151D93"/>
    <w:rsid w:val="001552DD"/>
    <w:rsid w:val="00155B62"/>
    <w:rsid w:val="001561A8"/>
    <w:rsid w:val="001572F2"/>
    <w:rsid w:val="00162A37"/>
    <w:rsid w:val="00162F65"/>
    <w:rsid w:val="00164C5A"/>
    <w:rsid w:val="00164F0C"/>
    <w:rsid w:val="001709F6"/>
    <w:rsid w:val="00170AD8"/>
    <w:rsid w:val="00170B8C"/>
    <w:rsid w:val="00171460"/>
    <w:rsid w:val="00180CC3"/>
    <w:rsid w:val="0019004A"/>
    <w:rsid w:val="00190F41"/>
    <w:rsid w:val="001A0BE7"/>
    <w:rsid w:val="001A175C"/>
    <w:rsid w:val="001A2032"/>
    <w:rsid w:val="001A4C10"/>
    <w:rsid w:val="001A5E6F"/>
    <w:rsid w:val="001B19D7"/>
    <w:rsid w:val="001B2A53"/>
    <w:rsid w:val="001B5554"/>
    <w:rsid w:val="001C1124"/>
    <w:rsid w:val="001D0803"/>
    <w:rsid w:val="001D3ABD"/>
    <w:rsid w:val="001D4157"/>
    <w:rsid w:val="001D4C66"/>
    <w:rsid w:val="001D7BE2"/>
    <w:rsid w:val="001E0F12"/>
    <w:rsid w:val="001E1A66"/>
    <w:rsid w:val="001E21D7"/>
    <w:rsid w:val="001E5158"/>
    <w:rsid w:val="001E6293"/>
    <w:rsid w:val="001E6E7A"/>
    <w:rsid w:val="001E79DB"/>
    <w:rsid w:val="001F0DBD"/>
    <w:rsid w:val="001F3429"/>
    <w:rsid w:val="00200236"/>
    <w:rsid w:val="0020142C"/>
    <w:rsid w:val="00201F1D"/>
    <w:rsid w:val="00205657"/>
    <w:rsid w:val="002062C1"/>
    <w:rsid w:val="00213E5B"/>
    <w:rsid w:val="00221E02"/>
    <w:rsid w:val="00223A97"/>
    <w:rsid w:val="002271E5"/>
    <w:rsid w:val="00240639"/>
    <w:rsid w:val="0024259F"/>
    <w:rsid w:val="00242DC1"/>
    <w:rsid w:val="002548B3"/>
    <w:rsid w:val="0025499E"/>
    <w:rsid w:val="00256C38"/>
    <w:rsid w:val="00257D08"/>
    <w:rsid w:val="0026168C"/>
    <w:rsid w:val="00261F6F"/>
    <w:rsid w:val="002622DE"/>
    <w:rsid w:val="00262317"/>
    <w:rsid w:val="00264B72"/>
    <w:rsid w:val="0027222C"/>
    <w:rsid w:val="00275F9B"/>
    <w:rsid w:val="002769FA"/>
    <w:rsid w:val="002A19C7"/>
    <w:rsid w:val="002A1F45"/>
    <w:rsid w:val="002B25B3"/>
    <w:rsid w:val="002B4DF3"/>
    <w:rsid w:val="002C1ED3"/>
    <w:rsid w:val="002C317C"/>
    <w:rsid w:val="002D085A"/>
    <w:rsid w:val="002D2078"/>
    <w:rsid w:val="002E08A4"/>
    <w:rsid w:val="002E56AB"/>
    <w:rsid w:val="002F127F"/>
    <w:rsid w:val="00307DE0"/>
    <w:rsid w:val="00315F24"/>
    <w:rsid w:val="00316150"/>
    <w:rsid w:val="0032156A"/>
    <w:rsid w:val="00330DCA"/>
    <w:rsid w:val="003327E4"/>
    <w:rsid w:val="00333427"/>
    <w:rsid w:val="0033348B"/>
    <w:rsid w:val="00343447"/>
    <w:rsid w:val="003444A5"/>
    <w:rsid w:val="00354240"/>
    <w:rsid w:val="0035477B"/>
    <w:rsid w:val="0036457B"/>
    <w:rsid w:val="00374D86"/>
    <w:rsid w:val="003765A2"/>
    <w:rsid w:val="00376A63"/>
    <w:rsid w:val="00387AA5"/>
    <w:rsid w:val="003950BD"/>
    <w:rsid w:val="00396883"/>
    <w:rsid w:val="003A44F9"/>
    <w:rsid w:val="003B56D8"/>
    <w:rsid w:val="003B76B2"/>
    <w:rsid w:val="003C0C65"/>
    <w:rsid w:val="003C23A6"/>
    <w:rsid w:val="003C48D4"/>
    <w:rsid w:val="003C77A8"/>
    <w:rsid w:val="003D411C"/>
    <w:rsid w:val="003D673E"/>
    <w:rsid w:val="003D7F0B"/>
    <w:rsid w:val="003E0A3F"/>
    <w:rsid w:val="003E0DE6"/>
    <w:rsid w:val="003E114F"/>
    <w:rsid w:val="003F12E6"/>
    <w:rsid w:val="003F52ED"/>
    <w:rsid w:val="00401C12"/>
    <w:rsid w:val="00407F81"/>
    <w:rsid w:val="004109F0"/>
    <w:rsid w:val="00416BDD"/>
    <w:rsid w:val="0042226E"/>
    <w:rsid w:val="00426101"/>
    <w:rsid w:val="00427B38"/>
    <w:rsid w:val="004441BD"/>
    <w:rsid w:val="004448AF"/>
    <w:rsid w:val="00444E39"/>
    <w:rsid w:val="00453042"/>
    <w:rsid w:val="004543A2"/>
    <w:rsid w:val="004636E2"/>
    <w:rsid w:val="004650DB"/>
    <w:rsid w:val="00467DDB"/>
    <w:rsid w:val="00480F6D"/>
    <w:rsid w:val="00485DA5"/>
    <w:rsid w:val="00487F24"/>
    <w:rsid w:val="00491CB2"/>
    <w:rsid w:val="0049667B"/>
    <w:rsid w:val="004A2B89"/>
    <w:rsid w:val="004A4538"/>
    <w:rsid w:val="004A453D"/>
    <w:rsid w:val="004A5A74"/>
    <w:rsid w:val="004A6010"/>
    <w:rsid w:val="004B2A28"/>
    <w:rsid w:val="004B327D"/>
    <w:rsid w:val="004C23C5"/>
    <w:rsid w:val="004C5543"/>
    <w:rsid w:val="004D152C"/>
    <w:rsid w:val="004D3BF3"/>
    <w:rsid w:val="004D5DE7"/>
    <w:rsid w:val="004E1D14"/>
    <w:rsid w:val="004E4AF3"/>
    <w:rsid w:val="004F0BB9"/>
    <w:rsid w:val="004F7144"/>
    <w:rsid w:val="0050221C"/>
    <w:rsid w:val="005150D3"/>
    <w:rsid w:val="00520924"/>
    <w:rsid w:val="00520B36"/>
    <w:rsid w:val="00523F43"/>
    <w:rsid w:val="00526C9B"/>
    <w:rsid w:val="00531607"/>
    <w:rsid w:val="00534247"/>
    <w:rsid w:val="0054128C"/>
    <w:rsid w:val="00541438"/>
    <w:rsid w:val="00541F04"/>
    <w:rsid w:val="005436FD"/>
    <w:rsid w:val="00545E2E"/>
    <w:rsid w:val="00546AA2"/>
    <w:rsid w:val="0055272A"/>
    <w:rsid w:val="005535C9"/>
    <w:rsid w:val="00553CFE"/>
    <w:rsid w:val="00561F86"/>
    <w:rsid w:val="00562ED9"/>
    <w:rsid w:val="00564644"/>
    <w:rsid w:val="005658F0"/>
    <w:rsid w:val="00571A1A"/>
    <w:rsid w:val="00573885"/>
    <w:rsid w:val="00576348"/>
    <w:rsid w:val="00577E53"/>
    <w:rsid w:val="0058163A"/>
    <w:rsid w:val="00585764"/>
    <w:rsid w:val="00587F4B"/>
    <w:rsid w:val="00590108"/>
    <w:rsid w:val="005903EE"/>
    <w:rsid w:val="00593695"/>
    <w:rsid w:val="005944E6"/>
    <w:rsid w:val="005A29B6"/>
    <w:rsid w:val="005A7BCB"/>
    <w:rsid w:val="005B0720"/>
    <w:rsid w:val="005B34A5"/>
    <w:rsid w:val="005B764E"/>
    <w:rsid w:val="005C25C0"/>
    <w:rsid w:val="005D4C1B"/>
    <w:rsid w:val="005E09C1"/>
    <w:rsid w:val="005E407E"/>
    <w:rsid w:val="005E5B6B"/>
    <w:rsid w:val="005F29EE"/>
    <w:rsid w:val="005F2B62"/>
    <w:rsid w:val="005F571B"/>
    <w:rsid w:val="005F5742"/>
    <w:rsid w:val="00611B67"/>
    <w:rsid w:val="0062438D"/>
    <w:rsid w:val="00625A57"/>
    <w:rsid w:val="00625F3E"/>
    <w:rsid w:val="00626353"/>
    <w:rsid w:val="00634844"/>
    <w:rsid w:val="00636F30"/>
    <w:rsid w:val="006408B3"/>
    <w:rsid w:val="00653536"/>
    <w:rsid w:val="00662E4F"/>
    <w:rsid w:val="006648A7"/>
    <w:rsid w:val="0068115C"/>
    <w:rsid w:val="00685120"/>
    <w:rsid w:val="0068581D"/>
    <w:rsid w:val="006904DE"/>
    <w:rsid w:val="00690AD5"/>
    <w:rsid w:val="006A66FC"/>
    <w:rsid w:val="006B168D"/>
    <w:rsid w:val="006B30F0"/>
    <w:rsid w:val="006B55BE"/>
    <w:rsid w:val="006C0D88"/>
    <w:rsid w:val="006C3713"/>
    <w:rsid w:val="006C396D"/>
    <w:rsid w:val="006C4098"/>
    <w:rsid w:val="006D013D"/>
    <w:rsid w:val="006D14BA"/>
    <w:rsid w:val="006D2ADB"/>
    <w:rsid w:val="006D2EBE"/>
    <w:rsid w:val="006D650D"/>
    <w:rsid w:val="006E2C6D"/>
    <w:rsid w:val="006F25E1"/>
    <w:rsid w:val="006F2DA4"/>
    <w:rsid w:val="007024E2"/>
    <w:rsid w:val="00705BB7"/>
    <w:rsid w:val="0071617F"/>
    <w:rsid w:val="007179EE"/>
    <w:rsid w:val="007359A7"/>
    <w:rsid w:val="00742F0B"/>
    <w:rsid w:val="0074624D"/>
    <w:rsid w:val="00750E67"/>
    <w:rsid w:val="00753555"/>
    <w:rsid w:val="00755A37"/>
    <w:rsid w:val="0076091B"/>
    <w:rsid w:val="00764532"/>
    <w:rsid w:val="00766C21"/>
    <w:rsid w:val="00766F64"/>
    <w:rsid w:val="007746B7"/>
    <w:rsid w:val="007746D3"/>
    <w:rsid w:val="007747D5"/>
    <w:rsid w:val="0078286C"/>
    <w:rsid w:val="0078319C"/>
    <w:rsid w:val="00784271"/>
    <w:rsid w:val="00793071"/>
    <w:rsid w:val="00793271"/>
    <w:rsid w:val="00794728"/>
    <w:rsid w:val="00795A92"/>
    <w:rsid w:val="007A1DC2"/>
    <w:rsid w:val="007A2E60"/>
    <w:rsid w:val="007A2E8F"/>
    <w:rsid w:val="007A35E2"/>
    <w:rsid w:val="007A5171"/>
    <w:rsid w:val="007B38F0"/>
    <w:rsid w:val="007B4417"/>
    <w:rsid w:val="007B55BB"/>
    <w:rsid w:val="007C0EDF"/>
    <w:rsid w:val="007C4D28"/>
    <w:rsid w:val="007D000E"/>
    <w:rsid w:val="007D13A6"/>
    <w:rsid w:val="007D2219"/>
    <w:rsid w:val="007D3E03"/>
    <w:rsid w:val="007D7640"/>
    <w:rsid w:val="007E17C1"/>
    <w:rsid w:val="007E3BD5"/>
    <w:rsid w:val="007E4F9F"/>
    <w:rsid w:val="007E541C"/>
    <w:rsid w:val="007E6B32"/>
    <w:rsid w:val="007F16AB"/>
    <w:rsid w:val="007F38D5"/>
    <w:rsid w:val="007F41F1"/>
    <w:rsid w:val="007F677F"/>
    <w:rsid w:val="008100B5"/>
    <w:rsid w:val="00812177"/>
    <w:rsid w:val="0081542C"/>
    <w:rsid w:val="00824D76"/>
    <w:rsid w:val="00825936"/>
    <w:rsid w:val="00826F82"/>
    <w:rsid w:val="00834461"/>
    <w:rsid w:val="00837F20"/>
    <w:rsid w:val="008440C3"/>
    <w:rsid w:val="00851401"/>
    <w:rsid w:val="00856AEE"/>
    <w:rsid w:val="00862704"/>
    <w:rsid w:val="00864513"/>
    <w:rsid w:val="008701D0"/>
    <w:rsid w:val="00876F3E"/>
    <w:rsid w:val="00883721"/>
    <w:rsid w:val="00885154"/>
    <w:rsid w:val="0089022C"/>
    <w:rsid w:val="00892B5E"/>
    <w:rsid w:val="008962D4"/>
    <w:rsid w:val="008A4A32"/>
    <w:rsid w:val="008B2E0D"/>
    <w:rsid w:val="008B3DB6"/>
    <w:rsid w:val="008B4929"/>
    <w:rsid w:val="008B56F6"/>
    <w:rsid w:val="008C0645"/>
    <w:rsid w:val="008C1DED"/>
    <w:rsid w:val="008C7554"/>
    <w:rsid w:val="008C7AE9"/>
    <w:rsid w:val="008C7F82"/>
    <w:rsid w:val="008D124F"/>
    <w:rsid w:val="008D5C65"/>
    <w:rsid w:val="008E18F3"/>
    <w:rsid w:val="008E1E45"/>
    <w:rsid w:val="008E48A8"/>
    <w:rsid w:val="008E4D21"/>
    <w:rsid w:val="008E7140"/>
    <w:rsid w:val="008E78B1"/>
    <w:rsid w:val="008F2295"/>
    <w:rsid w:val="008F3E86"/>
    <w:rsid w:val="008F72B7"/>
    <w:rsid w:val="00913E68"/>
    <w:rsid w:val="00923E95"/>
    <w:rsid w:val="0093786B"/>
    <w:rsid w:val="009561FF"/>
    <w:rsid w:val="0096200D"/>
    <w:rsid w:val="00962FAB"/>
    <w:rsid w:val="00964890"/>
    <w:rsid w:val="00973373"/>
    <w:rsid w:val="00976AA6"/>
    <w:rsid w:val="00980BE7"/>
    <w:rsid w:val="00984EC9"/>
    <w:rsid w:val="0098530E"/>
    <w:rsid w:val="00986466"/>
    <w:rsid w:val="00991FAF"/>
    <w:rsid w:val="009969D2"/>
    <w:rsid w:val="009A0767"/>
    <w:rsid w:val="009A4A6B"/>
    <w:rsid w:val="009B1900"/>
    <w:rsid w:val="009B28B9"/>
    <w:rsid w:val="009B2A8A"/>
    <w:rsid w:val="009B3C52"/>
    <w:rsid w:val="009B560E"/>
    <w:rsid w:val="009D007D"/>
    <w:rsid w:val="009D0E27"/>
    <w:rsid w:val="009D37C1"/>
    <w:rsid w:val="009D4993"/>
    <w:rsid w:val="009D7ED1"/>
    <w:rsid w:val="009E156D"/>
    <w:rsid w:val="009E28A3"/>
    <w:rsid w:val="009E4FFD"/>
    <w:rsid w:val="009E5671"/>
    <w:rsid w:val="009E7D9F"/>
    <w:rsid w:val="009F35A0"/>
    <w:rsid w:val="00A06191"/>
    <w:rsid w:val="00A0698A"/>
    <w:rsid w:val="00A12FD2"/>
    <w:rsid w:val="00A16D8E"/>
    <w:rsid w:val="00A201C8"/>
    <w:rsid w:val="00A21157"/>
    <w:rsid w:val="00A276AC"/>
    <w:rsid w:val="00A277DC"/>
    <w:rsid w:val="00A33C16"/>
    <w:rsid w:val="00A358DB"/>
    <w:rsid w:val="00A35F7E"/>
    <w:rsid w:val="00A36689"/>
    <w:rsid w:val="00A40DF4"/>
    <w:rsid w:val="00A440FE"/>
    <w:rsid w:val="00A505A5"/>
    <w:rsid w:val="00A52F7E"/>
    <w:rsid w:val="00A56C46"/>
    <w:rsid w:val="00A57B82"/>
    <w:rsid w:val="00A60F2D"/>
    <w:rsid w:val="00A61367"/>
    <w:rsid w:val="00A615CF"/>
    <w:rsid w:val="00A70A7C"/>
    <w:rsid w:val="00A720DB"/>
    <w:rsid w:val="00A76525"/>
    <w:rsid w:val="00A7770C"/>
    <w:rsid w:val="00A8295D"/>
    <w:rsid w:val="00A8334C"/>
    <w:rsid w:val="00A84C04"/>
    <w:rsid w:val="00A904A0"/>
    <w:rsid w:val="00A9351F"/>
    <w:rsid w:val="00A94BE9"/>
    <w:rsid w:val="00A94EF5"/>
    <w:rsid w:val="00AA340E"/>
    <w:rsid w:val="00AA494D"/>
    <w:rsid w:val="00AA622A"/>
    <w:rsid w:val="00AA6A0D"/>
    <w:rsid w:val="00AB0DC3"/>
    <w:rsid w:val="00AB49B3"/>
    <w:rsid w:val="00AB61CC"/>
    <w:rsid w:val="00AB6934"/>
    <w:rsid w:val="00AC167B"/>
    <w:rsid w:val="00AC1E9A"/>
    <w:rsid w:val="00AC2469"/>
    <w:rsid w:val="00AC43D6"/>
    <w:rsid w:val="00AC4BAD"/>
    <w:rsid w:val="00AC6991"/>
    <w:rsid w:val="00AC6E7F"/>
    <w:rsid w:val="00AC6EE6"/>
    <w:rsid w:val="00AD0A27"/>
    <w:rsid w:val="00AD3B80"/>
    <w:rsid w:val="00AF09D8"/>
    <w:rsid w:val="00AF2C9A"/>
    <w:rsid w:val="00AF3108"/>
    <w:rsid w:val="00AF64F7"/>
    <w:rsid w:val="00B001F7"/>
    <w:rsid w:val="00B00216"/>
    <w:rsid w:val="00B02A73"/>
    <w:rsid w:val="00B0621C"/>
    <w:rsid w:val="00B062C7"/>
    <w:rsid w:val="00B11C93"/>
    <w:rsid w:val="00B12904"/>
    <w:rsid w:val="00B12D8D"/>
    <w:rsid w:val="00B14831"/>
    <w:rsid w:val="00B15191"/>
    <w:rsid w:val="00B27DC7"/>
    <w:rsid w:val="00B312BC"/>
    <w:rsid w:val="00B35AD1"/>
    <w:rsid w:val="00B41197"/>
    <w:rsid w:val="00B4289C"/>
    <w:rsid w:val="00B42A78"/>
    <w:rsid w:val="00B50DA4"/>
    <w:rsid w:val="00B577D3"/>
    <w:rsid w:val="00B65B6F"/>
    <w:rsid w:val="00B72FD2"/>
    <w:rsid w:val="00B763E7"/>
    <w:rsid w:val="00B76BB6"/>
    <w:rsid w:val="00B772E4"/>
    <w:rsid w:val="00B849D3"/>
    <w:rsid w:val="00B9524D"/>
    <w:rsid w:val="00BA0A7A"/>
    <w:rsid w:val="00BA3216"/>
    <w:rsid w:val="00BA6172"/>
    <w:rsid w:val="00BA78C9"/>
    <w:rsid w:val="00BB4342"/>
    <w:rsid w:val="00BB47B9"/>
    <w:rsid w:val="00BB4C66"/>
    <w:rsid w:val="00BC03ED"/>
    <w:rsid w:val="00BC192D"/>
    <w:rsid w:val="00BD043E"/>
    <w:rsid w:val="00BD1AA0"/>
    <w:rsid w:val="00BD1C6B"/>
    <w:rsid w:val="00BD7615"/>
    <w:rsid w:val="00BE1674"/>
    <w:rsid w:val="00BE529B"/>
    <w:rsid w:val="00BF0BB2"/>
    <w:rsid w:val="00C04982"/>
    <w:rsid w:val="00C103E8"/>
    <w:rsid w:val="00C20A78"/>
    <w:rsid w:val="00C32BC9"/>
    <w:rsid w:val="00C360E6"/>
    <w:rsid w:val="00C372DB"/>
    <w:rsid w:val="00C3731D"/>
    <w:rsid w:val="00C417D7"/>
    <w:rsid w:val="00C41BB8"/>
    <w:rsid w:val="00C436AD"/>
    <w:rsid w:val="00C44942"/>
    <w:rsid w:val="00C529F1"/>
    <w:rsid w:val="00C67E3A"/>
    <w:rsid w:val="00C773F6"/>
    <w:rsid w:val="00C8003A"/>
    <w:rsid w:val="00C85B54"/>
    <w:rsid w:val="00C85F34"/>
    <w:rsid w:val="00C932A0"/>
    <w:rsid w:val="00C933C8"/>
    <w:rsid w:val="00C95EA2"/>
    <w:rsid w:val="00CA4D38"/>
    <w:rsid w:val="00CB000B"/>
    <w:rsid w:val="00CB0372"/>
    <w:rsid w:val="00CB2C0C"/>
    <w:rsid w:val="00CB2E00"/>
    <w:rsid w:val="00CC0EFB"/>
    <w:rsid w:val="00CC5550"/>
    <w:rsid w:val="00CC6808"/>
    <w:rsid w:val="00CD0A3F"/>
    <w:rsid w:val="00CD175D"/>
    <w:rsid w:val="00CD1C90"/>
    <w:rsid w:val="00CD4ABA"/>
    <w:rsid w:val="00CE4D24"/>
    <w:rsid w:val="00CE5E6B"/>
    <w:rsid w:val="00CE66FD"/>
    <w:rsid w:val="00CF015C"/>
    <w:rsid w:val="00CF332A"/>
    <w:rsid w:val="00CF637B"/>
    <w:rsid w:val="00D00376"/>
    <w:rsid w:val="00D07983"/>
    <w:rsid w:val="00D1315C"/>
    <w:rsid w:val="00D164BB"/>
    <w:rsid w:val="00D21F18"/>
    <w:rsid w:val="00D23C68"/>
    <w:rsid w:val="00D32040"/>
    <w:rsid w:val="00D36755"/>
    <w:rsid w:val="00D435A9"/>
    <w:rsid w:val="00D437E2"/>
    <w:rsid w:val="00D44C96"/>
    <w:rsid w:val="00D5151F"/>
    <w:rsid w:val="00D543BA"/>
    <w:rsid w:val="00D55BC4"/>
    <w:rsid w:val="00D63C3C"/>
    <w:rsid w:val="00D70FF0"/>
    <w:rsid w:val="00D71D84"/>
    <w:rsid w:val="00D75775"/>
    <w:rsid w:val="00D80E00"/>
    <w:rsid w:val="00D810EA"/>
    <w:rsid w:val="00D9027C"/>
    <w:rsid w:val="00D92B24"/>
    <w:rsid w:val="00DA199B"/>
    <w:rsid w:val="00DA42A8"/>
    <w:rsid w:val="00DA4FD9"/>
    <w:rsid w:val="00DB0DE0"/>
    <w:rsid w:val="00DB3B64"/>
    <w:rsid w:val="00DB3C20"/>
    <w:rsid w:val="00DB61BD"/>
    <w:rsid w:val="00DC7C56"/>
    <w:rsid w:val="00DD3DC2"/>
    <w:rsid w:val="00DE0135"/>
    <w:rsid w:val="00DE082C"/>
    <w:rsid w:val="00DE2621"/>
    <w:rsid w:val="00DE3EFC"/>
    <w:rsid w:val="00DF21DF"/>
    <w:rsid w:val="00DF4307"/>
    <w:rsid w:val="00E04E32"/>
    <w:rsid w:val="00E25098"/>
    <w:rsid w:val="00E254E9"/>
    <w:rsid w:val="00E260D6"/>
    <w:rsid w:val="00E3314E"/>
    <w:rsid w:val="00E41893"/>
    <w:rsid w:val="00E46717"/>
    <w:rsid w:val="00E55FEB"/>
    <w:rsid w:val="00E71241"/>
    <w:rsid w:val="00E7226C"/>
    <w:rsid w:val="00E7499B"/>
    <w:rsid w:val="00E74FB7"/>
    <w:rsid w:val="00E77672"/>
    <w:rsid w:val="00E77677"/>
    <w:rsid w:val="00E80DBC"/>
    <w:rsid w:val="00E829EF"/>
    <w:rsid w:val="00E910D9"/>
    <w:rsid w:val="00E926BA"/>
    <w:rsid w:val="00E94CD4"/>
    <w:rsid w:val="00E96D2E"/>
    <w:rsid w:val="00EA1D16"/>
    <w:rsid w:val="00EA2CED"/>
    <w:rsid w:val="00EA4AA2"/>
    <w:rsid w:val="00EA55A1"/>
    <w:rsid w:val="00EA59EE"/>
    <w:rsid w:val="00EA5B59"/>
    <w:rsid w:val="00EB60EF"/>
    <w:rsid w:val="00EB79F1"/>
    <w:rsid w:val="00EC51E5"/>
    <w:rsid w:val="00EC5232"/>
    <w:rsid w:val="00ED0A12"/>
    <w:rsid w:val="00ED192A"/>
    <w:rsid w:val="00ED4FB6"/>
    <w:rsid w:val="00ED63DB"/>
    <w:rsid w:val="00EE1043"/>
    <w:rsid w:val="00EE4173"/>
    <w:rsid w:val="00EF4A80"/>
    <w:rsid w:val="00F040A9"/>
    <w:rsid w:val="00F05E24"/>
    <w:rsid w:val="00F10D40"/>
    <w:rsid w:val="00F11401"/>
    <w:rsid w:val="00F13C50"/>
    <w:rsid w:val="00F13DE1"/>
    <w:rsid w:val="00F21733"/>
    <w:rsid w:val="00F23491"/>
    <w:rsid w:val="00F26B86"/>
    <w:rsid w:val="00F32720"/>
    <w:rsid w:val="00F337FF"/>
    <w:rsid w:val="00F40A15"/>
    <w:rsid w:val="00F40BC5"/>
    <w:rsid w:val="00F4519E"/>
    <w:rsid w:val="00F477B3"/>
    <w:rsid w:val="00F53B33"/>
    <w:rsid w:val="00F604DB"/>
    <w:rsid w:val="00F64F43"/>
    <w:rsid w:val="00F66B9D"/>
    <w:rsid w:val="00F715A6"/>
    <w:rsid w:val="00F71D80"/>
    <w:rsid w:val="00F71EC7"/>
    <w:rsid w:val="00F7255A"/>
    <w:rsid w:val="00F758B0"/>
    <w:rsid w:val="00F76E91"/>
    <w:rsid w:val="00F77C6E"/>
    <w:rsid w:val="00F8715E"/>
    <w:rsid w:val="00F93351"/>
    <w:rsid w:val="00F9470D"/>
    <w:rsid w:val="00F962E3"/>
    <w:rsid w:val="00FA67BD"/>
    <w:rsid w:val="00FA7F72"/>
    <w:rsid w:val="00FB170C"/>
    <w:rsid w:val="00FB7126"/>
    <w:rsid w:val="00FC4033"/>
    <w:rsid w:val="00FC4A50"/>
    <w:rsid w:val="00FD1E1A"/>
    <w:rsid w:val="00FD2B8C"/>
    <w:rsid w:val="00FD3456"/>
    <w:rsid w:val="00FD4B39"/>
    <w:rsid w:val="00FE0E2B"/>
    <w:rsid w:val="00FE2500"/>
    <w:rsid w:val="00FF0B5D"/>
    <w:rsid w:val="00FF264D"/>
    <w:rsid w:val="00FF4C68"/>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45DD3D8"/>
  <w15:docId w15:val="{BFF7AFBB-91C8-48F0-AB50-35B2BA5152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1"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uiPriority w:val="1"/>
    <w:qFormat/>
    <w:rsid w:val="006408B3"/>
    <w:rPr>
      <w:rFonts w:ascii="Arial" w:eastAsia="Arial" w:hAnsi="Arial" w:cs="Arial"/>
      <w:lang w:val="it-IT"/>
    </w:rPr>
  </w:style>
  <w:style w:type="paragraph" w:styleId="Titolo1">
    <w:name w:val="heading 1"/>
    <w:basedOn w:val="Normale"/>
    <w:uiPriority w:val="1"/>
    <w:qFormat/>
    <w:pPr>
      <w:ind w:left="1039" w:hanging="245"/>
      <w:outlineLvl w:val="0"/>
    </w:pPr>
    <w:rPr>
      <w:b/>
      <w:bCs/>
    </w:rPr>
  </w:style>
  <w:style w:type="paragraph" w:styleId="Titolo2">
    <w:name w:val="heading 2"/>
    <w:basedOn w:val="Normale"/>
    <w:next w:val="Normale"/>
    <w:link w:val="Titolo2Carattere"/>
    <w:uiPriority w:val="1"/>
    <w:unhideWhenUsed/>
    <w:qFormat/>
    <w:rsid w:val="003D7F0B"/>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Titolo3">
    <w:name w:val="heading 3"/>
    <w:basedOn w:val="Normale"/>
    <w:link w:val="Titolo3Carattere"/>
    <w:uiPriority w:val="1"/>
    <w:qFormat/>
    <w:rsid w:val="00862704"/>
    <w:pPr>
      <w:spacing w:before="120" w:after="120"/>
      <w:ind w:left="255"/>
      <w:jc w:val="both"/>
      <w:outlineLvl w:val="2"/>
    </w:pPr>
    <w:rPr>
      <w:rFonts w:ascii="Garamond" w:eastAsia="Garamond" w:hAnsi="Garamond" w:cs="Garamond"/>
      <w:b/>
      <w:bCs/>
      <w:lang w:eastAsia="it-IT" w:bidi="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2Carattere">
    <w:name w:val="Titolo 2 Carattere"/>
    <w:basedOn w:val="Carpredefinitoparagrafo"/>
    <w:link w:val="Titolo2"/>
    <w:uiPriority w:val="9"/>
    <w:semiHidden/>
    <w:rsid w:val="003D7F0B"/>
    <w:rPr>
      <w:rFonts w:asciiTheme="majorHAnsi" w:eastAsiaTheme="majorEastAsia" w:hAnsiTheme="majorHAnsi" w:cstheme="majorBidi"/>
      <w:color w:val="365F91" w:themeColor="accent1" w:themeShade="BF"/>
      <w:sz w:val="26"/>
      <w:szCs w:val="26"/>
      <w:lang w:val="it-IT"/>
    </w:rPr>
  </w:style>
  <w:style w:type="character" w:customStyle="1" w:styleId="Titolo3Carattere">
    <w:name w:val="Titolo 3 Carattere"/>
    <w:basedOn w:val="Carpredefinitoparagrafo"/>
    <w:link w:val="Titolo3"/>
    <w:uiPriority w:val="1"/>
    <w:rsid w:val="00862704"/>
    <w:rPr>
      <w:rFonts w:ascii="Garamond" w:eastAsia="Garamond" w:hAnsi="Garamond" w:cs="Garamond"/>
      <w:b/>
      <w:bCs/>
      <w:lang w:val="it-IT" w:eastAsia="it-IT" w:bidi="it-IT"/>
    </w:rPr>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Corpotesto">
    <w:name w:val="Body Text"/>
    <w:basedOn w:val="Normale"/>
    <w:link w:val="CorpotestoCarattere"/>
    <w:uiPriority w:val="1"/>
    <w:qFormat/>
  </w:style>
  <w:style w:type="character" w:customStyle="1" w:styleId="CorpotestoCarattere">
    <w:name w:val="Corpo testo Carattere"/>
    <w:basedOn w:val="Carpredefinitoparagrafo"/>
    <w:link w:val="Corpotesto"/>
    <w:uiPriority w:val="1"/>
    <w:rsid w:val="00862704"/>
    <w:rPr>
      <w:rFonts w:ascii="Arial" w:eastAsia="Arial" w:hAnsi="Arial" w:cs="Arial"/>
      <w:lang w:val="it-IT"/>
    </w:rPr>
  </w:style>
  <w:style w:type="paragraph" w:styleId="Paragrafoelenco">
    <w:name w:val="List Paragraph"/>
    <w:aliases w:val="List Paragraph2,Bullet edison,List Paragraph3,List Paragraph4,Paragrafo elenco 2,Elenco Bullet point,lp1,Proposal Bullet List,Bullet List,List Paragraph1,Use Case List Paragraph,Heading2,Bullet for no #'s,Body Bullet,List bullet,Ref"/>
    <w:basedOn w:val="Normale"/>
    <w:link w:val="ParagrafoelencoCarattere"/>
    <w:uiPriority w:val="34"/>
    <w:qFormat/>
    <w:pPr>
      <w:ind w:left="1435" w:hanging="358"/>
    </w:pPr>
  </w:style>
  <w:style w:type="paragraph" w:customStyle="1" w:styleId="TableParagraph">
    <w:name w:val="Table Paragraph"/>
    <w:basedOn w:val="Normale"/>
    <w:uiPriority w:val="1"/>
    <w:qFormat/>
  </w:style>
  <w:style w:type="paragraph" w:styleId="Intestazione">
    <w:name w:val="header"/>
    <w:basedOn w:val="Normale"/>
    <w:link w:val="IntestazioneCarattere"/>
    <w:uiPriority w:val="99"/>
    <w:unhideWhenUsed/>
    <w:rsid w:val="00DB0DE0"/>
    <w:pPr>
      <w:tabs>
        <w:tab w:val="center" w:pos="4819"/>
        <w:tab w:val="right" w:pos="9638"/>
      </w:tabs>
    </w:pPr>
  </w:style>
  <w:style w:type="character" w:customStyle="1" w:styleId="IntestazioneCarattere">
    <w:name w:val="Intestazione Carattere"/>
    <w:basedOn w:val="Carpredefinitoparagrafo"/>
    <w:link w:val="Intestazione"/>
    <w:uiPriority w:val="99"/>
    <w:rsid w:val="00DB0DE0"/>
    <w:rPr>
      <w:rFonts w:ascii="Arial" w:eastAsia="Arial" w:hAnsi="Arial" w:cs="Arial"/>
      <w:lang w:val="it-IT"/>
    </w:rPr>
  </w:style>
  <w:style w:type="paragraph" w:styleId="Pidipagina">
    <w:name w:val="footer"/>
    <w:aliases w:val="Footer_Procuratore"/>
    <w:basedOn w:val="Normale"/>
    <w:link w:val="PidipaginaCarattere"/>
    <w:uiPriority w:val="99"/>
    <w:unhideWhenUsed/>
    <w:rsid w:val="00DB0DE0"/>
    <w:pPr>
      <w:tabs>
        <w:tab w:val="center" w:pos="4819"/>
        <w:tab w:val="right" w:pos="9638"/>
      </w:tabs>
    </w:pPr>
  </w:style>
  <w:style w:type="character" w:customStyle="1" w:styleId="PidipaginaCarattere">
    <w:name w:val="Piè di pagina Carattere"/>
    <w:aliases w:val="Footer_Procuratore Carattere"/>
    <w:basedOn w:val="Carpredefinitoparagrafo"/>
    <w:link w:val="Pidipagina"/>
    <w:uiPriority w:val="99"/>
    <w:rsid w:val="00DB0DE0"/>
    <w:rPr>
      <w:rFonts w:ascii="Arial" w:eastAsia="Arial" w:hAnsi="Arial" w:cs="Arial"/>
      <w:lang w:val="it-IT"/>
    </w:rPr>
  </w:style>
  <w:style w:type="paragraph" w:styleId="Titolosommario">
    <w:name w:val="TOC Heading"/>
    <w:basedOn w:val="Titolo1"/>
    <w:next w:val="Normale"/>
    <w:uiPriority w:val="39"/>
    <w:unhideWhenUsed/>
    <w:qFormat/>
    <w:rsid w:val="003444A5"/>
    <w:pPr>
      <w:keepNext/>
      <w:keepLines/>
      <w:widowControl/>
      <w:autoSpaceDE/>
      <w:autoSpaceDN/>
      <w:spacing w:before="240" w:line="259" w:lineRule="auto"/>
      <w:ind w:left="0" w:firstLine="0"/>
      <w:outlineLvl w:val="9"/>
    </w:pPr>
    <w:rPr>
      <w:rFonts w:asciiTheme="majorHAnsi" w:eastAsiaTheme="majorEastAsia" w:hAnsiTheme="majorHAnsi" w:cstheme="majorBidi"/>
      <w:b w:val="0"/>
      <w:bCs w:val="0"/>
      <w:color w:val="365F91" w:themeColor="accent1" w:themeShade="BF"/>
      <w:sz w:val="32"/>
      <w:szCs w:val="32"/>
      <w:lang w:eastAsia="it-IT"/>
    </w:rPr>
  </w:style>
  <w:style w:type="paragraph" w:styleId="Sommario1">
    <w:name w:val="toc 1"/>
    <w:basedOn w:val="Normale"/>
    <w:next w:val="Normale"/>
    <w:autoRedefine/>
    <w:uiPriority w:val="39"/>
    <w:unhideWhenUsed/>
    <w:qFormat/>
    <w:rsid w:val="003F12E6"/>
    <w:pPr>
      <w:tabs>
        <w:tab w:val="left" w:pos="567"/>
        <w:tab w:val="right" w:leader="dot" w:pos="9200"/>
      </w:tabs>
      <w:spacing w:after="100"/>
    </w:pPr>
  </w:style>
  <w:style w:type="paragraph" w:styleId="Sommario2">
    <w:name w:val="toc 2"/>
    <w:basedOn w:val="Normale"/>
    <w:next w:val="Normale"/>
    <w:autoRedefine/>
    <w:uiPriority w:val="39"/>
    <w:unhideWhenUsed/>
    <w:qFormat/>
    <w:rsid w:val="00A8334C"/>
    <w:pPr>
      <w:tabs>
        <w:tab w:val="left" w:pos="851"/>
        <w:tab w:val="right" w:leader="dot" w:pos="9200"/>
      </w:tabs>
      <w:spacing w:after="100"/>
      <w:ind w:left="851" w:hanging="851"/>
    </w:pPr>
  </w:style>
  <w:style w:type="character" w:styleId="Collegamentoipertestuale">
    <w:name w:val="Hyperlink"/>
    <w:basedOn w:val="Carpredefinitoparagrafo"/>
    <w:uiPriority w:val="99"/>
    <w:unhideWhenUsed/>
    <w:rsid w:val="003444A5"/>
    <w:rPr>
      <w:color w:val="0000FF" w:themeColor="hyperlink"/>
      <w:u w:val="single"/>
    </w:rPr>
  </w:style>
  <w:style w:type="paragraph" w:styleId="NormaleWeb">
    <w:name w:val="Normal (Web)"/>
    <w:basedOn w:val="Normale"/>
    <w:uiPriority w:val="99"/>
    <w:unhideWhenUsed/>
    <w:rsid w:val="00A0698A"/>
    <w:pPr>
      <w:widowControl/>
      <w:autoSpaceDE/>
      <w:autoSpaceDN/>
      <w:spacing w:before="100" w:beforeAutospacing="1" w:after="100" w:afterAutospacing="1"/>
    </w:pPr>
    <w:rPr>
      <w:rFonts w:ascii="Times New Roman" w:eastAsia="Times New Roman" w:hAnsi="Times New Roman" w:cs="Times New Roman"/>
      <w:sz w:val="24"/>
      <w:szCs w:val="24"/>
      <w:lang w:eastAsia="it-IT"/>
    </w:rPr>
  </w:style>
  <w:style w:type="paragraph" w:styleId="Testofumetto">
    <w:name w:val="Balloon Text"/>
    <w:basedOn w:val="Normale"/>
    <w:link w:val="TestofumettoCarattere"/>
    <w:uiPriority w:val="99"/>
    <w:semiHidden/>
    <w:unhideWhenUsed/>
    <w:rsid w:val="00753555"/>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753555"/>
    <w:rPr>
      <w:rFonts w:ascii="Segoe UI" w:eastAsia="Arial" w:hAnsi="Segoe UI" w:cs="Segoe UI"/>
      <w:sz w:val="18"/>
      <w:szCs w:val="18"/>
      <w:lang w:val="it-IT"/>
    </w:rPr>
  </w:style>
  <w:style w:type="character" w:customStyle="1" w:styleId="fontstyle01">
    <w:name w:val="fontstyle01"/>
    <w:basedOn w:val="Carpredefinitoparagrafo"/>
    <w:rsid w:val="00E7226C"/>
    <w:rPr>
      <w:rFonts w:ascii="TimesNewRomanPSMT" w:hAnsi="TimesNewRomanPSMT" w:hint="default"/>
      <w:b w:val="0"/>
      <w:bCs w:val="0"/>
      <w:i w:val="0"/>
      <w:iCs w:val="0"/>
      <w:color w:val="000000"/>
      <w:sz w:val="22"/>
      <w:szCs w:val="22"/>
    </w:rPr>
  </w:style>
  <w:style w:type="character" w:customStyle="1" w:styleId="fontstyle21">
    <w:name w:val="fontstyle21"/>
    <w:basedOn w:val="Carpredefinitoparagrafo"/>
    <w:rsid w:val="00E7226C"/>
    <w:rPr>
      <w:rFonts w:ascii="TimesNewRomanPS-ItalicMT" w:hAnsi="TimesNewRomanPS-ItalicMT" w:hint="default"/>
      <w:b w:val="0"/>
      <w:bCs w:val="0"/>
      <w:i/>
      <w:iCs/>
      <w:color w:val="000000"/>
      <w:sz w:val="22"/>
      <w:szCs w:val="22"/>
    </w:rPr>
  </w:style>
  <w:style w:type="table" w:styleId="Grigliatabella">
    <w:name w:val="Table Grid"/>
    <w:basedOn w:val="Tabellanormale"/>
    <w:uiPriority w:val="39"/>
    <w:rsid w:val="00ED4FB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zionenonrisolta">
    <w:name w:val="Unresolved Mention"/>
    <w:basedOn w:val="Carpredefinitoparagrafo"/>
    <w:uiPriority w:val="99"/>
    <w:semiHidden/>
    <w:unhideWhenUsed/>
    <w:rsid w:val="00ED4FB6"/>
    <w:rPr>
      <w:color w:val="605E5C"/>
      <w:shd w:val="clear" w:color="auto" w:fill="E1DFDD"/>
    </w:rPr>
  </w:style>
  <w:style w:type="paragraph" w:styleId="Testonotadichiusura">
    <w:name w:val="endnote text"/>
    <w:basedOn w:val="Normale"/>
    <w:link w:val="TestonotadichiusuraCarattere"/>
    <w:uiPriority w:val="99"/>
    <w:semiHidden/>
    <w:unhideWhenUsed/>
    <w:rsid w:val="00585764"/>
    <w:pPr>
      <w:widowControl/>
      <w:autoSpaceDE/>
      <w:autoSpaceDN/>
    </w:pPr>
    <w:rPr>
      <w:rFonts w:asciiTheme="minorHAnsi" w:eastAsiaTheme="minorHAnsi" w:hAnsiTheme="minorHAnsi" w:cstheme="minorBidi"/>
      <w:sz w:val="20"/>
      <w:szCs w:val="20"/>
    </w:rPr>
  </w:style>
  <w:style w:type="character" w:customStyle="1" w:styleId="TestonotadichiusuraCarattere">
    <w:name w:val="Testo nota di chiusura Carattere"/>
    <w:basedOn w:val="Carpredefinitoparagrafo"/>
    <w:link w:val="Testonotadichiusura"/>
    <w:uiPriority w:val="99"/>
    <w:semiHidden/>
    <w:rsid w:val="00585764"/>
    <w:rPr>
      <w:sz w:val="20"/>
      <w:szCs w:val="20"/>
      <w:lang w:val="it-IT"/>
    </w:rPr>
  </w:style>
  <w:style w:type="character" w:styleId="Rimandonotadichiusura">
    <w:name w:val="endnote reference"/>
    <w:basedOn w:val="Carpredefinitoparagrafo"/>
    <w:uiPriority w:val="99"/>
    <w:semiHidden/>
    <w:unhideWhenUsed/>
    <w:rsid w:val="00585764"/>
    <w:rPr>
      <w:vertAlign w:val="superscript"/>
    </w:rPr>
  </w:style>
  <w:style w:type="paragraph" w:styleId="Testonotaapidipagina">
    <w:name w:val="footnote text"/>
    <w:basedOn w:val="Normale"/>
    <w:link w:val="TestonotaapidipaginaCarattere"/>
    <w:uiPriority w:val="99"/>
    <w:semiHidden/>
    <w:unhideWhenUsed/>
    <w:rsid w:val="00125A0E"/>
    <w:rPr>
      <w:sz w:val="20"/>
      <w:szCs w:val="20"/>
    </w:rPr>
  </w:style>
  <w:style w:type="character" w:customStyle="1" w:styleId="TestonotaapidipaginaCarattere">
    <w:name w:val="Testo nota a piè di pagina Carattere"/>
    <w:basedOn w:val="Carpredefinitoparagrafo"/>
    <w:link w:val="Testonotaapidipagina"/>
    <w:uiPriority w:val="99"/>
    <w:semiHidden/>
    <w:rsid w:val="00125A0E"/>
    <w:rPr>
      <w:rFonts w:ascii="Arial" w:eastAsia="Arial" w:hAnsi="Arial" w:cs="Arial"/>
      <w:sz w:val="20"/>
      <w:szCs w:val="20"/>
      <w:lang w:val="it-IT"/>
    </w:rPr>
  </w:style>
  <w:style w:type="character" w:styleId="Rimandonotaapidipagina">
    <w:name w:val="footnote reference"/>
    <w:basedOn w:val="Carpredefinitoparagrafo"/>
    <w:uiPriority w:val="99"/>
    <w:semiHidden/>
    <w:unhideWhenUsed/>
    <w:rsid w:val="00125A0E"/>
    <w:rPr>
      <w:vertAlign w:val="superscript"/>
    </w:rPr>
  </w:style>
  <w:style w:type="paragraph" w:styleId="Sommario3">
    <w:name w:val="toc 3"/>
    <w:basedOn w:val="Normale"/>
    <w:uiPriority w:val="39"/>
    <w:qFormat/>
    <w:rsid w:val="00862704"/>
    <w:pPr>
      <w:spacing w:before="100"/>
      <w:ind w:left="820"/>
    </w:pPr>
    <w:rPr>
      <w:rFonts w:ascii="Garamond" w:eastAsia="Garamond" w:hAnsi="Garamond" w:cs="Garamond"/>
      <w:sz w:val="24"/>
      <w:szCs w:val="24"/>
      <w:lang w:eastAsia="it-IT" w:bidi="it-IT"/>
    </w:rPr>
  </w:style>
  <w:style w:type="paragraph" w:customStyle="1" w:styleId="Default">
    <w:name w:val="Default"/>
    <w:rsid w:val="00862704"/>
    <w:pPr>
      <w:widowControl/>
      <w:adjustRightInd w:val="0"/>
    </w:pPr>
    <w:rPr>
      <w:rFonts w:ascii="Cambria" w:eastAsia="Times New Roman" w:hAnsi="Cambria" w:cs="Cambria"/>
      <w:color w:val="000000"/>
      <w:sz w:val="24"/>
      <w:szCs w:val="24"/>
      <w:lang w:val="it-IT" w:eastAsia="it-IT"/>
    </w:rPr>
  </w:style>
  <w:style w:type="paragraph" w:styleId="Sommario4">
    <w:name w:val="toc 4"/>
    <w:basedOn w:val="Normale"/>
    <w:next w:val="Normale"/>
    <w:autoRedefine/>
    <w:uiPriority w:val="39"/>
    <w:unhideWhenUsed/>
    <w:rsid w:val="00862704"/>
    <w:pPr>
      <w:spacing w:after="100"/>
      <w:ind w:left="660"/>
    </w:pPr>
    <w:rPr>
      <w:rFonts w:ascii="Garamond" w:eastAsia="Garamond" w:hAnsi="Garamond" w:cs="Garamond"/>
      <w:lang w:eastAsia="it-IT" w:bidi="it-IT"/>
    </w:rPr>
  </w:style>
  <w:style w:type="character" w:styleId="Enfasigrassetto">
    <w:name w:val="Strong"/>
    <w:basedOn w:val="Carpredefinitoparagrafo"/>
    <w:uiPriority w:val="22"/>
    <w:qFormat/>
    <w:rsid w:val="00862704"/>
    <w:rPr>
      <w:b/>
      <w:bCs/>
    </w:rPr>
  </w:style>
  <w:style w:type="paragraph" w:customStyle="1" w:styleId="done">
    <w:name w:val="done"/>
    <w:basedOn w:val="Normale"/>
    <w:rsid w:val="00862704"/>
    <w:pPr>
      <w:widowControl/>
      <w:autoSpaceDE/>
      <w:autoSpaceDN/>
      <w:spacing w:before="100" w:beforeAutospacing="1" w:after="100" w:afterAutospacing="1"/>
    </w:pPr>
    <w:rPr>
      <w:rFonts w:ascii="Times New Roman" w:eastAsia="Times New Roman" w:hAnsi="Times New Roman" w:cs="Times New Roman"/>
      <w:sz w:val="24"/>
      <w:szCs w:val="24"/>
      <w:lang w:eastAsia="it-IT"/>
    </w:rPr>
  </w:style>
  <w:style w:type="character" w:customStyle="1" w:styleId="fontstyle31">
    <w:name w:val="fontstyle31"/>
    <w:basedOn w:val="Carpredefinitoparagrafo"/>
    <w:rsid w:val="00593695"/>
    <w:rPr>
      <w:rFonts w:ascii="TimesNewRomanPSMT" w:hAnsi="TimesNewRomanPSMT" w:hint="default"/>
      <w:b w:val="0"/>
      <w:bCs w:val="0"/>
      <w:i w:val="0"/>
      <w:iCs w:val="0"/>
      <w:color w:val="000000"/>
      <w:sz w:val="22"/>
      <w:szCs w:val="22"/>
    </w:rPr>
  </w:style>
  <w:style w:type="paragraph" w:customStyle="1" w:styleId="lettera">
    <w:name w:val="lettera"/>
    <w:basedOn w:val="Normale"/>
    <w:rsid w:val="00856AEE"/>
    <w:pPr>
      <w:widowControl/>
      <w:autoSpaceDE/>
      <w:autoSpaceDN/>
      <w:spacing w:before="100" w:beforeAutospacing="1" w:after="100" w:afterAutospacing="1"/>
    </w:pPr>
    <w:rPr>
      <w:rFonts w:ascii="Times New Roman" w:eastAsia="Times New Roman" w:hAnsi="Times New Roman" w:cs="Times New Roman"/>
      <w:sz w:val="24"/>
      <w:szCs w:val="24"/>
      <w:lang w:eastAsia="it-IT"/>
    </w:rPr>
  </w:style>
  <w:style w:type="paragraph" w:customStyle="1" w:styleId="articolo">
    <w:name w:val="articolo"/>
    <w:basedOn w:val="Normale"/>
    <w:rsid w:val="005F29EE"/>
    <w:pPr>
      <w:widowControl/>
      <w:autoSpaceDE/>
      <w:autoSpaceDN/>
      <w:spacing w:before="100" w:beforeAutospacing="1" w:after="100" w:afterAutospacing="1"/>
    </w:pPr>
    <w:rPr>
      <w:rFonts w:ascii="Times New Roman" w:eastAsia="Times New Roman" w:hAnsi="Times New Roman" w:cs="Times New Roman"/>
      <w:sz w:val="24"/>
      <w:szCs w:val="24"/>
      <w:lang w:eastAsia="it-IT"/>
    </w:rPr>
  </w:style>
  <w:style w:type="paragraph" w:customStyle="1" w:styleId="comma">
    <w:name w:val="comma"/>
    <w:basedOn w:val="Normale"/>
    <w:rsid w:val="005F29EE"/>
    <w:pPr>
      <w:widowControl/>
      <w:autoSpaceDE/>
      <w:autoSpaceDN/>
      <w:spacing w:before="100" w:beforeAutospacing="1" w:after="100" w:afterAutospacing="1"/>
    </w:pPr>
    <w:rPr>
      <w:rFonts w:ascii="Times New Roman" w:eastAsia="Times New Roman" w:hAnsi="Times New Roman" w:cs="Times New Roman"/>
      <w:sz w:val="24"/>
      <w:szCs w:val="24"/>
      <w:lang w:eastAsia="it-IT"/>
    </w:rPr>
  </w:style>
  <w:style w:type="paragraph" w:customStyle="1" w:styleId="numero">
    <w:name w:val="numero"/>
    <w:basedOn w:val="Normale"/>
    <w:rsid w:val="005F29EE"/>
    <w:pPr>
      <w:widowControl/>
      <w:autoSpaceDE/>
      <w:autoSpaceDN/>
      <w:spacing w:before="100" w:beforeAutospacing="1" w:after="100" w:afterAutospacing="1"/>
    </w:pPr>
    <w:rPr>
      <w:rFonts w:ascii="Times New Roman" w:eastAsia="Times New Roman" w:hAnsi="Times New Roman" w:cs="Times New Roman"/>
      <w:sz w:val="24"/>
      <w:szCs w:val="24"/>
      <w:lang w:eastAsia="it-IT"/>
    </w:rPr>
  </w:style>
  <w:style w:type="character" w:styleId="Enfasicorsivo">
    <w:name w:val="Emphasis"/>
    <w:basedOn w:val="Carpredefinitoparagrafo"/>
    <w:uiPriority w:val="20"/>
    <w:qFormat/>
    <w:rsid w:val="00401C12"/>
    <w:rPr>
      <w:i/>
      <w:iCs/>
    </w:rPr>
  </w:style>
  <w:style w:type="paragraph" w:styleId="Sommario5">
    <w:name w:val="toc 5"/>
    <w:basedOn w:val="Normale"/>
    <w:next w:val="Normale"/>
    <w:autoRedefine/>
    <w:uiPriority w:val="39"/>
    <w:unhideWhenUsed/>
    <w:rsid w:val="00CC0EFB"/>
    <w:pPr>
      <w:widowControl/>
      <w:autoSpaceDE/>
      <w:autoSpaceDN/>
      <w:spacing w:after="100" w:line="259" w:lineRule="auto"/>
      <w:ind w:left="880"/>
    </w:pPr>
    <w:rPr>
      <w:rFonts w:asciiTheme="minorHAnsi" w:eastAsiaTheme="minorEastAsia" w:hAnsiTheme="minorHAnsi" w:cstheme="minorBidi"/>
      <w:lang w:eastAsia="it-IT"/>
    </w:rPr>
  </w:style>
  <w:style w:type="paragraph" w:styleId="Sommario6">
    <w:name w:val="toc 6"/>
    <w:basedOn w:val="Normale"/>
    <w:next w:val="Normale"/>
    <w:autoRedefine/>
    <w:uiPriority w:val="39"/>
    <w:unhideWhenUsed/>
    <w:rsid w:val="00CC0EFB"/>
    <w:pPr>
      <w:widowControl/>
      <w:autoSpaceDE/>
      <w:autoSpaceDN/>
      <w:spacing w:after="100" w:line="259" w:lineRule="auto"/>
      <w:ind w:left="1100"/>
    </w:pPr>
    <w:rPr>
      <w:rFonts w:asciiTheme="minorHAnsi" w:eastAsiaTheme="minorEastAsia" w:hAnsiTheme="minorHAnsi" w:cstheme="minorBidi"/>
      <w:lang w:eastAsia="it-IT"/>
    </w:rPr>
  </w:style>
  <w:style w:type="paragraph" w:styleId="Sommario7">
    <w:name w:val="toc 7"/>
    <w:basedOn w:val="Normale"/>
    <w:next w:val="Normale"/>
    <w:autoRedefine/>
    <w:uiPriority w:val="39"/>
    <w:unhideWhenUsed/>
    <w:rsid w:val="00CC0EFB"/>
    <w:pPr>
      <w:widowControl/>
      <w:autoSpaceDE/>
      <w:autoSpaceDN/>
      <w:spacing w:after="100" w:line="259" w:lineRule="auto"/>
      <w:ind w:left="1320"/>
    </w:pPr>
    <w:rPr>
      <w:rFonts w:asciiTheme="minorHAnsi" w:eastAsiaTheme="minorEastAsia" w:hAnsiTheme="minorHAnsi" w:cstheme="minorBidi"/>
      <w:lang w:eastAsia="it-IT"/>
    </w:rPr>
  </w:style>
  <w:style w:type="paragraph" w:styleId="Sommario8">
    <w:name w:val="toc 8"/>
    <w:basedOn w:val="Normale"/>
    <w:next w:val="Normale"/>
    <w:autoRedefine/>
    <w:uiPriority w:val="39"/>
    <w:unhideWhenUsed/>
    <w:rsid w:val="00CC0EFB"/>
    <w:pPr>
      <w:widowControl/>
      <w:autoSpaceDE/>
      <w:autoSpaceDN/>
      <w:spacing w:after="100" w:line="259" w:lineRule="auto"/>
      <w:ind w:left="1540"/>
    </w:pPr>
    <w:rPr>
      <w:rFonts w:asciiTheme="minorHAnsi" w:eastAsiaTheme="minorEastAsia" w:hAnsiTheme="minorHAnsi" w:cstheme="minorBidi"/>
      <w:lang w:eastAsia="it-IT"/>
    </w:rPr>
  </w:style>
  <w:style w:type="paragraph" w:styleId="Sommario9">
    <w:name w:val="toc 9"/>
    <w:basedOn w:val="Normale"/>
    <w:next w:val="Normale"/>
    <w:autoRedefine/>
    <w:uiPriority w:val="39"/>
    <w:unhideWhenUsed/>
    <w:rsid w:val="00CC0EFB"/>
    <w:pPr>
      <w:widowControl/>
      <w:autoSpaceDE/>
      <w:autoSpaceDN/>
      <w:spacing w:after="100" w:line="259" w:lineRule="auto"/>
      <w:ind w:left="1760"/>
    </w:pPr>
    <w:rPr>
      <w:rFonts w:asciiTheme="minorHAnsi" w:eastAsiaTheme="minorEastAsia" w:hAnsiTheme="minorHAnsi" w:cstheme="minorBidi"/>
      <w:lang w:eastAsia="it-IT"/>
    </w:rPr>
  </w:style>
  <w:style w:type="character" w:customStyle="1" w:styleId="ParagrafoelencoCarattere">
    <w:name w:val="Paragrafo elenco Carattere"/>
    <w:aliases w:val="List Paragraph2 Carattere,Bullet edison Carattere,List Paragraph3 Carattere,List Paragraph4 Carattere,Paragrafo elenco 2 Carattere,Elenco Bullet point Carattere,lp1 Carattere,Proposal Bullet List Carattere,Heading2 Carattere"/>
    <w:basedOn w:val="Carpredefinitoparagrafo"/>
    <w:link w:val="Paragrafoelenco"/>
    <w:uiPriority w:val="34"/>
    <w:qFormat/>
    <w:rsid w:val="00AC167B"/>
    <w:rPr>
      <w:rFonts w:ascii="Arial" w:eastAsia="Arial" w:hAnsi="Arial" w:cs="Arial"/>
      <w:lang w:val="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207273">
      <w:bodyDiv w:val="1"/>
      <w:marLeft w:val="0"/>
      <w:marRight w:val="0"/>
      <w:marTop w:val="0"/>
      <w:marBottom w:val="0"/>
      <w:divBdr>
        <w:top w:val="none" w:sz="0" w:space="0" w:color="auto"/>
        <w:left w:val="none" w:sz="0" w:space="0" w:color="auto"/>
        <w:bottom w:val="none" w:sz="0" w:space="0" w:color="auto"/>
        <w:right w:val="none" w:sz="0" w:space="0" w:color="auto"/>
      </w:divBdr>
    </w:div>
    <w:div w:id="87654055">
      <w:bodyDiv w:val="1"/>
      <w:marLeft w:val="0"/>
      <w:marRight w:val="0"/>
      <w:marTop w:val="0"/>
      <w:marBottom w:val="0"/>
      <w:divBdr>
        <w:top w:val="none" w:sz="0" w:space="0" w:color="auto"/>
        <w:left w:val="none" w:sz="0" w:space="0" w:color="auto"/>
        <w:bottom w:val="none" w:sz="0" w:space="0" w:color="auto"/>
        <w:right w:val="none" w:sz="0" w:space="0" w:color="auto"/>
      </w:divBdr>
    </w:div>
    <w:div w:id="99419932">
      <w:bodyDiv w:val="1"/>
      <w:marLeft w:val="0"/>
      <w:marRight w:val="0"/>
      <w:marTop w:val="0"/>
      <w:marBottom w:val="0"/>
      <w:divBdr>
        <w:top w:val="none" w:sz="0" w:space="0" w:color="auto"/>
        <w:left w:val="none" w:sz="0" w:space="0" w:color="auto"/>
        <w:bottom w:val="none" w:sz="0" w:space="0" w:color="auto"/>
        <w:right w:val="none" w:sz="0" w:space="0" w:color="auto"/>
      </w:divBdr>
    </w:div>
    <w:div w:id="110439157">
      <w:bodyDiv w:val="1"/>
      <w:marLeft w:val="0"/>
      <w:marRight w:val="0"/>
      <w:marTop w:val="0"/>
      <w:marBottom w:val="0"/>
      <w:divBdr>
        <w:top w:val="none" w:sz="0" w:space="0" w:color="auto"/>
        <w:left w:val="none" w:sz="0" w:space="0" w:color="auto"/>
        <w:bottom w:val="none" w:sz="0" w:space="0" w:color="auto"/>
        <w:right w:val="none" w:sz="0" w:space="0" w:color="auto"/>
      </w:divBdr>
      <w:divsChild>
        <w:div w:id="717822605">
          <w:marLeft w:val="0"/>
          <w:marRight w:val="0"/>
          <w:marTop w:val="0"/>
          <w:marBottom w:val="0"/>
          <w:divBdr>
            <w:top w:val="none" w:sz="0" w:space="0" w:color="auto"/>
            <w:left w:val="none" w:sz="0" w:space="0" w:color="auto"/>
            <w:bottom w:val="none" w:sz="0" w:space="0" w:color="auto"/>
            <w:right w:val="none" w:sz="0" w:space="0" w:color="auto"/>
          </w:divBdr>
          <w:divsChild>
            <w:div w:id="1599483211">
              <w:marLeft w:val="-75"/>
              <w:marRight w:val="0"/>
              <w:marTop w:val="30"/>
              <w:marBottom w:val="30"/>
              <w:divBdr>
                <w:top w:val="none" w:sz="0" w:space="0" w:color="auto"/>
                <w:left w:val="none" w:sz="0" w:space="0" w:color="auto"/>
                <w:bottom w:val="none" w:sz="0" w:space="0" w:color="auto"/>
                <w:right w:val="none" w:sz="0" w:space="0" w:color="auto"/>
              </w:divBdr>
              <w:divsChild>
                <w:div w:id="1873807549">
                  <w:marLeft w:val="0"/>
                  <w:marRight w:val="0"/>
                  <w:marTop w:val="0"/>
                  <w:marBottom w:val="0"/>
                  <w:divBdr>
                    <w:top w:val="none" w:sz="0" w:space="0" w:color="auto"/>
                    <w:left w:val="none" w:sz="0" w:space="0" w:color="auto"/>
                    <w:bottom w:val="none" w:sz="0" w:space="0" w:color="auto"/>
                    <w:right w:val="none" w:sz="0" w:space="0" w:color="auto"/>
                  </w:divBdr>
                  <w:divsChild>
                    <w:div w:id="1720976584">
                      <w:marLeft w:val="0"/>
                      <w:marRight w:val="0"/>
                      <w:marTop w:val="0"/>
                      <w:marBottom w:val="0"/>
                      <w:divBdr>
                        <w:top w:val="none" w:sz="0" w:space="0" w:color="auto"/>
                        <w:left w:val="none" w:sz="0" w:space="0" w:color="auto"/>
                        <w:bottom w:val="none" w:sz="0" w:space="0" w:color="auto"/>
                        <w:right w:val="none" w:sz="0" w:space="0" w:color="auto"/>
                      </w:divBdr>
                    </w:div>
                  </w:divsChild>
                </w:div>
                <w:div w:id="1777213504">
                  <w:marLeft w:val="0"/>
                  <w:marRight w:val="0"/>
                  <w:marTop w:val="0"/>
                  <w:marBottom w:val="0"/>
                  <w:divBdr>
                    <w:top w:val="none" w:sz="0" w:space="0" w:color="auto"/>
                    <w:left w:val="none" w:sz="0" w:space="0" w:color="auto"/>
                    <w:bottom w:val="none" w:sz="0" w:space="0" w:color="auto"/>
                    <w:right w:val="none" w:sz="0" w:space="0" w:color="auto"/>
                  </w:divBdr>
                  <w:divsChild>
                    <w:div w:id="1350987710">
                      <w:marLeft w:val="0"/>
                      <w:marRight w:val="0"/>
                      <w:marTop w:val="0"/>
                      <w:marBottom w:val="0"/>
                      <w:divBdr>
                        <w:top w:val="none" w:sz="0" w:space="0" w:color="auto"/>
                        <w:left w:val="none" w:sz="0" w:space="0" w:color="auto"/>
                        <w:bottom w:val="none" w:sz="0" w:space="0" w:color="auto"/>
                        <w:right w:val="none" w:sz="0" w:space="0" w:color="auto"/>
                      </w:divBdr>
                    </w:div>
                  </w:divsChild>
                </w:div>
                <w:div w:id="1338187787">
                  <w:marLeft w:val="0"/>
                  <w:marRight w:val="0"/>
                  <w:marTop w:val="0"/>
                  <w:marBottom w:val="0"/>
                  <w:divBdr>
                    <w:top w:val="none" w:sz="0" w:space="0" w:color="auto"/>
                    <w:left w:val="none" w:sz="0" w:space="0" w:color="auto"/>
                    <w:bottom w:val="none" w:sz="0" w:space="0" w:color="auto"/>
                    <w:right w:val="none" w:sz="0" w:space="0" w:color="auto"/>
                  </w:divBdr>
                  <w:divsChild>
                    <w:div w:id="1215239892">
                      <w:marLeft w:val="0"/>
                      <w:marRight w:val="0"/>
                      <w:marTop w:val="0"/>
                      <w:marBottom w:val="0"/>
                      <w:divBdr>
                        <w:top w:val="none" w:sz="0" w:space="0" w:color="auto"/>
                        <w:left w:val="none" w:sz="0" w:space="0" w:color="auto"/>
                        <w:bottom w:val="none" w:sz="0" w:space="0" w:color="auto"/>
                        <w:right w:val="none" w:sz="0" w:space="0" w:color="auto"/>
                      </w:divBdr>
                    </w:div>
                  </w:divsChild>
                </w:div>
                <w:div w:id="1326209105">
                  <w:marLeft w:val="0"/>
                  <w:marRight w:val="0"/>
                  <w:marTop w:val="0"/>
                  <w:marBottom w:val="0"/>
                  <w:divBdr>
                    <w:top w:val="none" w:sz="0" w:space="0" w:color="auto"/>
                    <w:left w:val="none" w:sz="0" w:space="0" w:color="auto"/>
                    <w:bottom w:val="none" w:sz="0" w:space="0" w:color="auto"/>
                    <w:right w:val="none" w:sz="0" w:space="0" w:color="auto"/>
                  </w:divBdr>
                  <w:divsChild>
                    <w:div w:id="1757549938">
                      <w:marLeft w:val="0"/>
                      <w:marRight w:val="0"/>
                      <w:marTop w:val="0"/>
                      <w:marBottom w:val="0"/>
                      <w:divBdr>
                        <w:top w:val="none" w:sz="0" w:space="0" w:color="auto"/>
                        <w:left w:val="none" w:sz="0" w:space="0" w:color="auto"/>
                        <w:bottom w:val="none" w:sz="0" w:space="0" w:color="auto"/>
                        <w:right w:val="none" w:sz="0" w:space="0" w:color="auto"/>
                      </w:divBdr>
                    </w:div>
                  </w:divsChild>
                </w:div>
                <w:div w:id="1627271278">
                  <w:marLeft w:val="0"/>
                  <w:marRight w:val="0"/>
                  <w:marTop w:val="0"/>
                  <w:marBottom w:val="0"/>
                  <w:divBdr>
                    <w:top w:val="none" w:sz="0" w:space="0" w:color="auto"/>
                    <w:left w:val="none" w:sz="0" w:space="0" w:color="auto"/>
                    <w:bottom w:val="none" w:sz="0" w:space="0" w:color="auto"/>
                    <w:right w:val="none" w:sz="0" w:space="0" w:color="auto"/>
                  </w:divBdr>
                  <w:divsChild>
                    <w:div w:id="813376090">
                      <w:marLeft w:val="0"/>
                      <w:marRight w:val="0"/>
                      <w:marTop w:val="0"/>
                      <w:marBottom w:val="0"/>
                      <w:divBdr>
                        <w:top w:val="none" w:sz="0" w:space="0" w:color="auto"/>
                        <w:left w:val="none" w:sz="0" w:space="0" w:color="auto"/>
                        <w:bottom w:val="none" w:sz="0" w:space="0" w:color="auto"/>
                        <w:right w:val="none" w:sz="0" w:space="0" w:color="auto"/>
                      </w:divBdr>
                    </w:div>
                  </w:divsChild>
                </w:div>
                <w:div w:id="1857689196">
                  <w:marLeft w:val="0"/>
                  <w:marRight w:val="0"/>
                  <w:marTop w:val="0"/>
                  <w:marBottom w:val="0"/>
                  <w:divBdr>
                    <w:top w:val="none" w:sz="0" w:space="0" w:color="auto"/>
                    <w:left w:val="none" w:sz="0" w:space="0" w:color="auto"/>
                    <w:bottom w:val="none" w:sz="0" w:space="0" w:color="auto"/>
                    <w:right w:val="none" w:sz="0" w:space="0" w:color="auto"/>
                  </w:divBdr>
                  <w:divsChild>
                    <w:div w:id="29040485">
                      <w:marLeft w:val="0"/>
                      <w:marRight w:val="0"/>
                      <w:marTop w:val="0"/>
                      <w:marBottom w:val="0"/>
                      <w:divBdr>
                        <w:top w:val="none" w:sz="0" w:space="0" w:color="auto"/>
                        <w:left w:val="none" w:sz="0" w:space="0" w:color="auto"/>
                        <w:bottom w:val="none" w:sz="0" w:space="0" w:color="auto"/>
                        <w:right w:val="none" w:sz="0" w:space="0" w:color="auto"/>
                      </w:divBdr>
                    </w:div>
                  </w:divsChild>
                </w:div>
                <w:div w:id="814181637">
                  <w:marLeft w:val="0"/>
                  <w:marRight w:val="0"/>
                  <w:marTop w:val="0"/>
                  <w:marBottom w:val="0"/>
                  <w:divBdr>
                    <w:top w:val="none" w:sz="0" w:space="0" w:color="auto"/>
                    <w:left w:val="none" w:sz="0" w:space="0" w:color="auto"/>
                    <w:bottom w:val="none" w:sz="0" w:space="0" w:color="auto"/>
                    <w:right w:val="none" w:sz="0" w:space="0" w:color="auto"/>
                  </w:divBdr>
                  <w:divsChild>
                    <w:div w:id="1159611595">
                      <w:marLeft w:val="0"/>
                      <w:marRight w:val="0"/>
                      <w:marTop w:val="0"/>
                      <w:marBottom w:val="0"/>
                      <w:divBdr>
                        <w:top w:val="none" w:sz="0" w:space="0" w:color="auto"/>
                        <w:left w:val="none" w:sz="0" w:space="0" w:color="auto"/>
                        <w:bottom w:val="none" w:sz="0" w:space="0" w:color="auto"/>
                        <w:right w:val="none" w:sz="0" w:space="0" w:color="auto"/>
                      </w:divBdr>
                    </w:div>
                  </w:divsChild>
                </w:div>
                <w:div w:id="2122725784">
                  <w:marLeft w:val="0"/>
                  <w:marRight w:val="0"/>
                  <w:marTop w:val="0"/>
                  <w:marBottom w:val="0"/>
                  <w:divBdr>
                    <w:top w:val="none" w:sz="0" w:space="0" w:color="auto"/>
                    <w:left w:val="none" w:sz="0" w:space="0" w:color="auto"/>
                    <w:bottom w:val="none" w:sz="0" w:space="0" w:color="auto"/>
                    <w:right w:val="none" w:sz="0" w:space="0" w:color="auto"/>
                  </w:divBdr>
                  <w:divsChild>
                    <w:div w:id="281155138">
                      <w:marLeft w:val="0"/>
                      <w:marRight w:val="0"/>
                      <w:marTop w:val="0"/>
                      <w:marBottom w:val="0"/>
                      <w:divBdr>
                        <w:top w:val="none" w:sz="0" w:space="0" w:color="auto"/>
                        <w:left w:val="none" w:sz="0" w:space="0" w:color="auto"/>
                        <w:bottom w:val="none" w:sz="0" w:space="0" w:color="auto"/>
                        <w:right w:val="none" w:sz="0" w:space="0" w:color="auto"/>
                      </w:divBdr>
                    </w:div>
                  </w:divsChild>
                </w:div>
                <w:div w:id="895900482">
                  <w:marLeft w:val="0"/>
                  <w:marRight w:val="0"/>
                  <w:marTop w:val="0"/>
                  <w:marBottom w:val="0"/>
                  <w:divBdr>
                    <w:top w:val="none" w:sz="0" w:space="0" w:color="auto"/>
                    <w:left w:val="none" w:sz="0" w:space="0" w:color="auto"/>
                    <w:bottom w:val="none" w:sz="0" w:space="0" w:color="auto"/>
                    <w:right w:val="none" w:sz="0" w:space="0" w:color="auto"/>
                  </w:divBdr>
                  <w:divsChild>
                    <w:div w:id="151263161">
                      <w:marLeft w:val="0"/>
                      <w:marRight w:val="0"/>
                      <w:marTop w:val="0"/>
                      <w:marBottom w:val="0"/>
                      <w:divBdr>
                        <w:top w:val="none" w:sz="0" w:space="0" w:color="auto"/>
                        <w:left w:val="none" w:sz="0" w:space="0" w:color="auto"/>
                        <w:bottom w:val="none" w:sz="0" w:space="0" w:color="auto"/>
                        <w:right w:val="none" w:sz="0" w:space="0" w:color="auto"/>
                      </w:divBdr>
                    </w:div>
                  </w:divsChild>
                </w:div>
                <w:div w:id="1817721837">
                  <w:marLeft w:val="0"/>
                  <w:marRight w:val="0"/>
                  <w:marTop w:val="0"/>
                  <w:marBottom w:val="0"/>
                  <w:divBdr>
                    <w:top w:val="none" w:sz="0" w:space="0" w:color="auto"/>
                    <w:left w:val="none" w:sz="0" w:space="0" w:color="auto"/>
                    <w:bottom w:val="none" w:sz="0" w:space="0" w:color="auto"/>
                    <w:right w:val="none" w:sz="0" w:space="0" w:color="auto"/>
                  </w:divBdr>
                  <w:divsChild>
                    <w:div w:id="500389877">
                      <w:marLeft w:val="0"/>
                      <w:marRight w:val="0"/>
                      <w:marTop w:val="0"/>
                      <w:marBottom w:val="0"/>
                      <w:divBdr>
                        <w:top w:val="none" w:sz="0" w:space="0" w:color="auto"/>
                        <w:left w:val="none" w:sz="0" w:space="0" w:color="auto"/>
                        <w:bottom w:val="none" w:sz="0" w:space="0" w:color="auto"/>
                        <w:right w:val="none" w:sz="0" w:space="0" w:color="auto"/>
                      </w:divBdr>
                    </w:div>
                  </w:divsChild>
                </w:div>
                <w:div w:id="216287957">
                  <w:marLeft w:val="0"/>
                  <w:marRight w:val="0"/>
                  <w:marTop w:val="0"/>
                  <w:marBottom w:val="0"/>
                  <w:divBdr>
                    <w:top w:val="none" w:sz="0" w:space="0" w:color="auto"/>
                    <w:left w:val="none" w:sz="0" w:space="0" w:color="auto"/>
                    <w:bottom w:val="none" w:sz="0" w:space="0" w:color="auto"/>
                    <w:right w:val="none" w:sz="0" w:space="0" w:color="auto"/>
                  </w:divBdr>
                  <w:divsChild>
                    <w:div w:id="471409190">
                      <w:marLeft w:val="0"/>
                      <w:marRight w:val="0"/>
                      <w:marTop w:val="0"/>
                      <w:marBottom w:val="0"/>
                      <w:divBdr>
                        <w:top w:val="none" w:sz="0" w:space="0" w:color="auto"/>
                        <w:left w:val="none" w:sz="0" w:space="0" w:color="auto"/>
                        <w:bottom w:val="none" w:sz="0" w:space="0" w:color="auto"/>
                        <w:right w:val="none" w:sz="0" w:space="0" w:color="auto"/>
                      </w:divBdr>
                    </w:div>
                  </w:divsChild>
                </w:div>
                <w:div w:id="633607164">
                  <w:marLeft w:val="0"/>
                  <w:marRight w:val="0"/>
                  <w:marTop w:val="0"/>
                  <w:marBottom w:val="0"/>
                  <w:divBdr>
                    <w:top w:val="none" w:sz="0" w:space="0" w:color="auto"/>
                    <w:left w:val="none" w:sz="0" w:space="0" w:color="auto"/>
                    <w:bottom w:val="none" w:sz="0" w:space="0" w:color="auto"/>
                    <w:right w:val="none" w:sz="0" w:space="0" w:color="auto"/>
                  </w:divBdr>
                  <w:divsChild>
                    <w:div w:id="1566144955">
                      <w:marLeft w:val="0"/>
                      <w:marRight w:val="0"/>
                      <w:marTop w:val="0"/>
                      <w:marBottom w:val="0"/>
                      <w:divBdr>
                        <w:top w:val="none" w:sz="0" w:space="0" w:color="auto"/>
                        <w:left w:val="none" w:sz="0" w:space="0" w:color="auto"/>
                        <w:bottom w:val="none" w:sz="0" w:space="0" w:color="auto"/>
                        <w:right w:val="none" w:sz="0" w:space="0" w:color="auto"/>
                      </w:divBdr>
                    </w:div>
                  </w:divsChild>
                </w:div>
                <w:div w:id="1085568059">
                  <w:marLeft w:val="0"/>
                  <w:marRight w:val="0"/>
                  <w:marTop w:val="0"/>
                  <w:marBottom w:val="0"/>
                  <w:divBdr>
                    <w:top w:val="none" w:sz="0" w:space="0" w:color="auto"/>
                    <w:left w:val="none" w:sz="0" w:space="0" w:color="auto"/>
                    <w:bottom w:val="none" w:sz="0" w:space="0" w:color="auto"/>
                    <w:right w:val="none" w:sz="0" w:space="0" w:color="auto"/>
                  </w:divBdr>
                  <w:divsChild>
                    <w:div w:id="852033811">
                      <w:marLeft w:val="0"/>
                      <w:marRight w:val="0"/>
                      <w:marTop w:val="0"/>
                      <w:marBottom w:val="0"/>
                      <w:divBdr>
                        <w:top w:val="none" w:sz="0" w:space="0" w:color="auto"/>
                        <w:left w:val="none" w:sz="0" w:space="0" w:color="auto"/>
                        <w:bottom w:val="none" w:sz="0" w:space="0" w:color="auto"/>
                        <w:right w:val="none" w:sz="0" w:space="0" w:color="auto"/>
                      </w:divBdr>
                    </w:div>
                  </w:divsChild>
                </w:div>
                <w:div w:id="846096928">
                  <w:marLeft w:val="0"/>
                  <w:marRight w:val="0"/>
                  <w:marTop w:val="0"/>
                  <w:marBottom w:val="0"/>
                  <w:divBdr>
                    <w:top w:val="none" w:sz="0" w:space="0" w:color="auto"/>
                    <w:left w:val="none" w:sz="0" w:space="0" w:color="auto"/>
                    <w:bottom w:val="none" w:sz="0" w:space="0" w:color="auto"/>
                    <w:right w:val="none" w:sz="0" w:space="0" w:color="auto"/>
                  </w:divBdr>
                  <w:divsChild>
                    <w:div w:id="343897217">
                      <w:marLeft w:val="0"/>
                      <w:marRight w:val="0"/>
                      <w:marTop w:val="0"/>
                      <w:marBottom w:val="0"/>
                      <w:divBdr>
                        <w:top w:val="none" w:sz="0" w:space="0" w:color="auto"/>
                        <w:left w:val="none" w:sz="0" w:space="0" w:color="auto"/>
                        <w:bottom w:val="none" w:sz="0" w:space="0" w:color="auto"/>
                        <w:right w:val="none" w:sz="0" w:space="0" w:color="auto"/>
                      </w:divBdr>
                    </w:div>
                  </w:divsChild>
                </w:div>
                <w:div w:id="1631208356">
                  <w:marLeft w:val="0"/>
                  <w:marRight w:val="0"/>
                  <w:marTop w:val="0"/>
                  <w:marBottom w:val="0"/>
                  <w:divBdr>
                    <w:top w:val="none" w:sz="0" w:space="0" w:color="auto"/>
                    <w:left w:val="none" w:sz="0" w:space="0" w:color="auto"/>
                    <w:bottom w:val="none" w:sz="0" w:space="0" w:color="auto"/>
                    <w:right w:val="none" w:sz="0" w:space="0" w:color="auto"/>
                  </w:divBdr>
                  <w:divsChild>
                    <w:div w:id="35131159">
                      <w:marLeft w:val="0"/>
                      <w:marRight w:val="0"/>
                      <w:marTop w:val="0"/>
                      <w:marBottom w:val="0"/>
                      <w:divBdr>
                        <w:top w:val="none" w:sz="0" w:space="0" w:color="auto"/>
                        <w:left w:val="none" w:sz="0" w:space="0" w:color="auto"/>
                        <w:bottom w:val="none" w:sz="0" w:space="0" w:color="auto"/>
                        <w:right w:val="none" w:sz="0" w:space="0" w:color="auto"/>
                      </w:divBdr>
                    </w:div>
                  </w:divsChild>
                </w:div>
                <w:div w:id="120854791">
                  <w:marLeft w:val="0"/>
                  <w:marRight w:val="0"/>
                  <w:marTop w:val="0"/>
                  <w:marBottom w:val="0"/>
                  <w:divBdr>
                    <w:top w:val="none" w:sz="0" w:space="0" w:color="auto"/>
                    <w:left w:val="none" w:sz="0" w:space="0" w:color="auto"/>
                    <w:bottom w:val="none" w:sz="0" w:space="0" w:color="auto"/>
                    <w:right w:val="none" w:sz="0" w:space="0" w:color="auto"/>
                  </w:divBdr>
                  <w:divsChild>
                    <w:div w:id="2138599052">
                      <w:marLeft w:val="0"/>
                      <w:marRight w:val="0"/>
                      <w:marTop w:val="0"/>
                      <w:marBottom w:val="0"/>
                      <w:divBdr>
                        <w:top w:val="none" w:sz="0" w:space="0" w:color="auto"/>
                        <w:left w:val="none" w:sz="0" w:space="0" w:color="auto"/>
                        <w:bottom w:val="none" w:sz="0" w:space="0" w:color="auto"/>
                        <w:right w:val="none" w:sz="0" w:space="0" w:color="auto"/>
                      </w:divBdr>
                    </w:div>
                  </w:divsChild>
                </w:div>
                <w:div w:id="353465236">
                  <w:marLeft w:val="0"/>
                  <w:marRight w:val="0"/>
                  <w:marTop w:val="0"/>
                  <w:marBottom w:val="0"/>
                  <w:divBdr>
                    <w:top w:val="none" w:sz="0" w:space="0" w:color="auto"/>
                    <w:left w:val="none" w:sz="0" w:space="0" w:color="auto"/>
                    <w:bottom w:val="none" w:sz="0" w:space="0" w:color="auto"/>
                    <w:right w:val="none" w:sz="0" w:space="0" w:color="auto"/>
                  </w:divBdr>
                  <w:divsChild>
                    <w:div w:id="1102802098">
                      <w:marLeft w:val="0"/>
                      <w:marRight w:val="0"/>
                      <w:marTop w:val="0"/>
                      <w:marBottom w:val="0"/>
                      <w:divBdr>
                        <w:top w:val="none" w:sz="0" w:space="0" w:color="auto"/>
                        <w:left w:val="none" w:sz="0" w:space="0" w:color="auto"/>
                        <w:bottom w:val="none" w:sz="0" w:space="0" w:color="auto"/>
                        <w:right w:val="none" w:sz="0" w:space="0" w:color="auto"/>
                      </w:divBdr>
                    </w:div>
                  </w:divsChild>
                </w:div>
                <w:div w:id="995643159">
                  <w:marLeft w:val="0"/>
                  <w:marRight w:val="0"/>
                  <w:marTop w:val="0"/>
                  <w:marBottom w:val="0"/>
                  <w:divBdr>
                    <w:top w:val="none" w:sz="0" w:space="0" w:color="auto"/>
                    <w:left w:val="none" w:sz="0" w:space="0" w:color="auto"/>
                    <w:bottom w:val="none" w:sz="0" w:space="0" w:color="auto"/>
                    <w:right w:val="none" w:sz="0" w:space="0" w:color="auto"/>
                  </w:divBdr>
                  <w:divsChild>
                    <w:div w:id="372313307">
                      <w:marLeft w:val="0"/>
                      <w:marRight w:val="0"/>
                      <w:marTop w:val="0"/>
                      <w:marBottom w:val="0"/>
                      <w:divBdr>
                        <w:top w:val="none" w:sz="0" w:space="0" w:color="auto"/>
                        <w:left w:val="none" w:sz="0" w:space="0" w:color="auto"/>
                        <w:bottom w:val="none" w:sz="0" w:space="0" w:color="auto"/>
                        <w:right w:val="none" w:sz="0" w:space="0" w:color="auto"/>
                      </w:divBdr>
                    </w:div>
                  </w:divsChild>
                </w:div>
                <w:div w:id="527644619">
                  <w:marLeft w:val="0"/>
                  <w:marRight w:val="0"/>
                  <w:marTop w:val="0"/>
                  <w:marBottom w:val="0"/>
                  <w:divBdr>
                    <w:top w:val="none" w:sz="0" w:space="0" w:color="auto"/>
                    <w:left w:val="none" w:sz="0" w:space="0" w:color="auto"/>
                    <w:bottom w:val="none" w:sz="0" w:space="0" w:color="auto"/>
                    <w:right w:val="none" w:sz="0" w:space="0" w:color="auto"/>
                  </w:divBdr>
                  <w:divsChild>
                    <w:div w:id="932513436">
                      <w:marLeft w:val="0"/>
                      <w:marRight w:val="0"/>
                      <w:marTop w:val="0"/>
                      <w:marBottom w:val="0"/>
                      <w:divBdr>
                        <w:top w:val="none" w:sz="0" w:space="0" w:color="auto"/>
                        <w:left w:val="none" w:sz="0" w:space="0" w:color="auto"/>
                        <w:bottom w:val="none" w:sz="0" w:space="0" w:color="auto"/>
                        <w:right w:val="none" w:sz="0" w:space="0" w:color="auto"/>
                      </w:divBdr>
                    </w:div>
                  </w:divsChild>
                </w:div>
                <w:div w:id="1187478789">
                  <w:marLeft w:val="0"/>
                  <w:marRight w:val="0"/>
                  <w:marTop w:val="0"/>
                  <w:marBottom w:val="0"/>
                  <w:divBdr>
                    <w:top w:val="none" w:sz="0" w:space="0" w:color="auto"/>
                    <w:left w:val="none" w:sz="0" w:space="0" w:color="auto"/>
                    <w:bottom w:val="none" w:sz="0" w:space="0" w:color="auto"/>
                    <w:right w:val="none" w:sz="0" w:space="0" w:color="auto"/>
                  </w:divBdr>
                  <w:divsChild>
                    <w:div w:id="2021464935">
                      <w:marLeft w:val="0"/>
                      <w:marRight w:val="0"/>
                      <w:marTop w:val="0"/>
                      <w:marBottom w:val="0"/>
                      <w:divBdr>
                        <w:top w:val="none" w:sz="0" w:space="0" w:color="auto"/>
                        <w:left w:val="none" w:sz="0" w:space="0" w:color="auto"/>
                        <w:bottom w:val="none" w:sz="0" w:space="0" w:color="auto"/>
                        <w:right w:val="none" w:sz="0" w:space="0" w:color="auto"/>
                      </w:divBdr>
                    </w:div>
                  </w:divsChild>
                </w:div>
                <w:div w:id="517934420">
                  <w:marLeft w:val="0"/>
                  <w:marRight w:val="0"/>
                  <w:marTop w:val="0"/>
                  <w:marBottom w:val="0"/>
                  <w:divBdr>
                    <w:top w:val="none" w:sz="0" w:space="0" w:color="auto"/>
                    <w:left w:val="none" w:sz="0" w:space="0" w:color="auto"/>
                    <w:bottom w:val="none" w:sz="0" w:space="0" w:color="auto"/>
                    <w:right w:val="none" w:sz="0" w:space="0" w:color="auto"/>
                  </w:divBdr>
                  <w:divsChild>
                    <w:div w:id="1450930618">
                      <w:marLeft w:val="0"/>
                      <w:marRight w:val="0"/>
                      <w:marTop w:val="0"/>
                      <w:marBottom w:val="0"/>
                      <w:divBdr>
                        <w:top w:val="none" w:sz="0" w:space="0" w:color="auto"/>
                        <w:left w:val="none" w:sz="0" w:space="0" w:color="auto"/>
                        <w:bottom w:val="none" w:sz="0" w:space="0" w:color="auto"/>
                        <w:right w:val="none" w:sz="0" w:space="0" w:color="auto"/>
                      </w:divBdr>
                    </w:div>
                  </w:divsChild>
                </w:div>
                <w:div w:id="970746346">
                  <w:marLeft w:val="0"/>
                  <w:marRight w:val="0"/>
                  <w:marTop w:val="0"/>
                  <w:marBottom w:val="0"/>
                  <w:divBdr>
                    <w:top w:val="none" w:sz="0" w:space="0" w:color="auto"/>
                    <w:left w:val="none" w:sz="0" w:space="0" w:color="auto"/>
                    <w:bottom w:val="none" w:sz="0" w:space="0" w:color="auto"/>
                    <w:right w:val="none" w:sz="0" w:space="0" w:color="auto"/>
                  </w:divBdr>
                  <w:divsChild>
                    <w:div w:id="1380520976">
                      <w:marLeft w:val="0"/>
                      <w:marRight w:val="0"/>
                      <w:marTop w:val="0"/>
                      <w:marBottom w:val="0"/>
                      <w:divBdr>
                        <w:top w:val="none" w:sz="0" w:space="0" w:color="auto"/>
                        <w:left w:val="none" w:sz="0" w:space="0" w:color="auto"/>
                        <w:bottom w:val="none" w:sz="0" w:space="0" w:color="auto"/>
                        <w:right w:val="none" w:sz="0" w:space="0" w:color="auto"/>
                      </w:divBdr>
                    </w:div>
                  </w:divsChild>
                </w:div>
                <w:div w:id="1056471851">
                  <w:marLeft w:val="0"/>
                  <w:marRight w:val="0"/>
                  <w:marTop w:val="0"/>
                  <w:marBottom w:val="0"/>
                  <w:divBdr>
                    <w:top w:val="none" w:sz="0" w:space="0" w:color="auto"/>
                    <w:left w:val="none" w:sz="0" w:space="0" w:color="auto"/>
                    <w:bottom w:val="none" w:sz="0" w:space="0" w:color="auto"/>
                    <w:right w:val="none" w:sz="0" w:space="0" w:color="auto"/>
                  </w:divBdr>
                  <w:divsChild>
                    <w:div w:id="1417556510">
                      <w:marLeft w:val="0"/>
                      <w:marRight w:val="0"/>
                      <w:marTop w:val="0"/>
                      <w:marBottom w:val="0"/>
                      <w:divBdr>
                        <w:top w:val="none" w:sz="0" w:space="0" w:color="auto"/>
                        <w:left w:val="none" w:sz="0" w:space="0" w:color="auto"/>
                        <w:bottom w:val="none" w:sz="0" w:space="0" w:color="auto"/>
                        <w:right w:val="none" w:sz="0" w:space="0" w:color="auto"/>
                      </w:divBdr>
                    </w:div>
                  </w:divsChild>
                </w:div>
                <w:div w:id="1408529895">
                  <w:marLeft w:val="0"/>
                  <w:marRight w:val="0"/>
                  <w:marTop w:val="0"/>
                  <w:marBottom w:val="0"/>
                  <w:divBdr>
                    <w:top w:val="none" w:sz="0" w:space="0" w:color="auto"/>
                    <w:left w:val="none" w:sz="0" w:space="0" w:color="auto"/>
                    <w:bottom w:val="none" w:sz="0" w:space="0" w:color="auto"/>
                    <w:right w:val="none" w:sz="0" w:space="0" w:color="auto"/>
                  </w:divBdr>
                  <w:divsChild>
                    <w:div w:id="1304385144">
                      <w:marLeft w:val="0"/>
                      <w:marRight w:val="0"/>
                      <w:marTop w:val="0"/>
                      <w:marBottom w:val="0"/>
                      <w:divBdr>
                        <w:top w:val="none" w:sz="0" w:space="0" w:color="auto"/>
                        <w:left w:val="none" w:sz="0" w:space="0" w:color="auto"/>
                        <w:bottom w:val="none" w:sz="0" w:space="0" w:color="auto"/>
                        <w:right w:val="none" w:sz="0" w:space="0" w:color="auto"/>
                      </w:divBdr>
                    </w:div>
                  </w:divsChild>
                </w:div>
                <w:div w:id="74783086">
                  <w:marLeft w:val="0"/>
                  <w:marRight w:val="0"/>
                  <w:marTop w:val="0"/>
                  <w:marBottom w:val="0"/>
                  <w:divBdr>
                    <w:top w:val="none" w:sz="0" w:space="0" w:color="auto"/>
                    <w:left w:val="none" w:sz="0" w:space="0" w:color="auto"/>
                    <w:bottom w:val="none" w:sz="0" w:space="0" w:color="auto"/>
                    <w:right w:val="none" w:sz="0" w:space="0" w:color="auto"/>
                  </w:divBdr>
                  <w:divsChild>
                    <w:div w:id="1072195504">
                      <w:marLeft w:val="0"/>
                      <w:marRight w:val="0"/>
                      <w:marTop w:val="0"/>
                      <w:marBottom w:val="0"/>
                      <w:divBdr>
                        <w:top w:val="none" w:sz="0" w:space="0" w:color="auto"/>
                        <w:left w:val="none" w:sz="0" w:space="0" w:color="auto"/>
                        <w:bottom w:val="none" w:sz="0" w:space="0" w:color="auto"/>
                        <w:right w:val="none" w:sz="0" w:space="0" w:color="auto"/>
                      </w:divBdr>
                    </w:div>
                  </w:divsChild>
                </w:div>
                <w:div w:id="12998074">
                  <w:marLeft w:val="0"/>
                  <w:marRight w:val="0"/>
                  <w:marTop w:val="0"/>
                  <w:marBottom w:val="0"/>
                  <w:divBdr>
                    <w:top w:val="none" w:sz="0" w:space="0" w:color="auto"/>
                    <w:left w:val="none" w:sz="0" w:space="0" w:color="auto"/>
                    <w:bottom w:val="none" w:sz="0" w:space="0" w:color="auto"/>
                    <w:right w:val="none" w:sz="0" w:space="0" w:color="auto"/>
                  </w:divBdr>
                  <w:divsChild>
                    <w:div w:id="667633626">
                      <w:marLeft w:val="0"/>
                      <w:marRight w:val="0"/>
                      <w:marTop w:val="0"/>
                      <w:marBottom w:val="0"/>
                      <w:divBdr>
                        <w:top w:val="none" w:sz="0" w:space="0" w:color="auto"/>
                        <w:left w:val="none" w:sz="0" w:space="0" w:color="auto"/>
                        <w:bottom w:val="none" w:sz="0" w:space="0" w:color="auto"/>
                        <w:right w:val="none" w:sz="0" w:space="0" w:color="auto"/>
                      </w:divBdr>
                    </w:div>
                  </w:divsChild>
                </w:div>
                <w:div w:id="1481573749">
                  <w:marLeft w:val="0"/>
                  <w:marRight w:val="0"/>
                  <w:marTop w:val="0"/>
                  <w:marBottom w:val="0"/>
                  <w:divBdr>
                    <w:top w:val="none" w:sz="0" w:space="0" w:color="auto"/>
                    <w:left w:val="none" w:sz="0" w:space="0" w:color="auto"/>
                    <w:bottom w:val="none" w:sz="0" w:space="0" w:color="auto"/>
                    <w:right w:val="none" w:sz="0" w:space="0" w:color="auto"/>
                  </w:divBdr>
                  <w:divsChild>
                    <w:div w:id="1599294001">
                      <w:marLeft w:val="0"/>
                      <w:marRight w:val="0"/>
                      <w:marTop w:val="0"/>
                      <w:marBottom w:val="0"/>
                      <w:divBdr>
                        <w:top w:val="none" w:sz="0" w:space="0" w:color="auto"/>
                        <w:left w:val="none" w:sz="0" w:space="0" w:color="auto"/>
                        <w:bottom w:val="none" w:sz="0" w:space="0" w:color="auto"/>
                        <w:right w:val="none" w:sz="0" w:space="0" w:color="auto"/>
                      </w:divBdr>
                    </w:div>
                  </w:divsChild>
                </w:div>
                <w:div w:id="287781412">
                  <w:marLeft w:val="0"/>
                  <w:marRight w:val="0"/>
                  <w:marTop w:val="0"/>
                  <w:marBottom w:val="0"/>
                  <w:divBdr>
                    <w:top w:val="none" w:sz="0" w:space="0" w:color="auto"/>
                    <w:left w:val="none" w:sz="0" w:space="0" w:color="auto"/>
                    <w:bottom w:val="none" w:sz="0" w:space="0" w:color="auto"/>
                    <w:right w:val="none" w:sz="0" w:space="0" w:color="auto"/>
                  </w:divBdr>
                  <w:divsChild>
                    <w:div w:id="1543863018">
                      <w:marLeft w:val="0"/>
                      <w:marRight w:val="0"/>
                      <w:marTop w:val="0"/>
                      <w:marBottom w:val="0"/>
                      <w:divBdr>
                        <w:top w:val="none" w:sz="0" w:space="0" w:color="auto"/>
                        <w:left w:val="none" w:sz="0" w:space="0" w:color="auto"/>
                        <w:bottom w:val="none" w:sz="0" w:space="0" w:color="auto"/>
                        <w:right w:val="none" w:sz="0" w:space="0" w:color="auto"/>
                      </w:divBdr>
                    </w:div>
                  </w:divsChild>
                </w:div>
                <w:div w:id="1418093616">
                  <w:marLeft w:val="0"/>
                  <w:marRight w:val="0"/>
                  <w:marTop w:val="0"/>
                  <w:marBottom w:val="0"/>
                  <w:divBdr>
                    <w:top w:val="none" w:sz="0" w:space="0" w:color="auto"/>
                    <w:left w:val="none" w:sz="0" w:space="0" w:color="auto"/>
                    <w:bottom w:val="none" w:sz="0" w:space="0" w:color="auto"/>
                    <w:right w:val="none" w:sz="0" w:space="0" w:color="auto"/>
                  </w:divBdr>
                  <w:divsChild>
                    <w:div w:id="797993163">
                      <w:marLeft w:val="0"/>
                      <w:marRight w:val="0"/>
                      <w:marTop w:val="0"/>
                      <w:marBottom w:val="0"/>
                      <w:divBdr>
                        <w:top w:val="none" w:sz="0" w:space="0" w:color="auto"/>
                        <w:left w:val="none" w:sz="0" w:space="0" w:color="auto"/>
                        <w:bottom w:val="none" w:sz="0" w:space="0" w:color="auto"/>
                        <w:right w:val="none" w:sz="0" w:space="0" w:color="auto"/>
                      </w:divBdr>
                    </w:div>
                  </w:divsChild>
                </w:div>
                <w:div w:id="491800653">
                  <w:marLeft w:val="0"/>
                  <w:marRight w:val="0"/>
                  <w:marTop w:val="0"/>
                  <w:marBottom w:val="0"/>
                  <w:divBdr>
                    <w:top w:val="none" w:sz="0" w:space="0" w:color="auto"/>
                    <w:left w:val="none" w:sz="0" w:space="0" w:color="auto"/>
                    <w:bottom w:val="none" w:sz="0" w:space="0" w:color="auto"/>
                    <w:right w:val="none" w:sz="0" w:space="0" w:color="auto"/>
                  </w:divBdr>
                  <w:divsChild>
                    <w:div w:id="544175630">
                      <w:marLeft w:val="0"/>
                      <w:marRight w:val="0"/>
                      <w:marTop w:val="0"/>
                      <w:marBottom w:val="0"/>
                      <w:divBdr>
                        <w:top w:val="none" w:sz="0" w:space="0" w:color="auto"/>
                        <w:left w:val="none" w:sz="0" w:space="0" w:color="auto"/>
                        <w:bottom w:val="none" w:sz="0" w:space="0" w:color="auto"/>
                        <w:right w:val="none" w:sz="0" w:space="0" w:color="auto"/>
                      </w:divBdr>
                    </w:div>
                  </w:divsChild>
                </w:div>
                <w:div w:id="1493328843">
                  <w:marLeft w:val="0"/>
                  <w:marRight w:val="0"/>
                  <w:marTop w:val="0"/>
                  <w:marBottom w:val="0"/>
                  <w:divBdr>
                    <w:top w:val="none" w:sz="0" w:space="0" w:color="auto"/>
                    <w:left w:val="none" w:sz="0" w:space="0" w:color="auto"/>
                    <w:bottom w:val="none" w:sz="0" w:space="0" w:color="auto"/>
                    <w:right w:val="none" w:sz="0" w:space="0" w:color="auto"/>
                  </w:divBdr>
                  <w:divsChild>
                    <w:div w:id="1390179966">
                      <w:marLeft w:val="0"/>
                      <w:marRight w:val="0"/>
                      <w:marTop w:val="0"/>
                      <w:marBottom w:val="0"/>
                      <w:divBdr>
                        <w:top w:val="none" w:sz="0" w:space="0" w:color="auto"/>
                        <w:left w:val="none" w:sz="0" w:space="0" w:color="auto"/>
                        <w:bottom w:val="none" w:sz="0" w:space="0" w:color="auto"/>
                        <w:right w:val="none" w:sz="0" w:space="0" w:color="auto"/>
                      </w:divBdr>
                    </w:div>
                  </w:divsChild>
                </w:div>
                <w:div w:id="1564372465">
                  <w:marLeft w:val="0"/>
                  <w:marRight w:val="0"/>
                  <w:marTop w:val="0"/>
                  <w:marBottom w:val="0"/>
                  <w:divBdr>
                    <w:top w:val="none" w:sz="0" w:space="0" w:color="auto"/>
                    <w:left w:val="none" w:sz="0" w:space="0" w:color="auto"/>
                    <w:bottom w:val="none" w:sz="0" w:space="0" w:color="auto"/>
                    <w:right w:val="none" w:sz="0" w:space="0" w:color="auto"/>
                  </w:divBdr>
                  <w:divsChild>
                    <w:div w:id="169148952">
                      <w:marLeft w:val="0"/>
                      <w:marRight w:val="0"/>
                      <w:marTop w:val="0"/>
                      <w:marBottom w:val="0"/>
                      <w:divBdr>
                        <w:top w:val="none" w:sz="0" w:space="0" w:color="auto"/>
                        <w:left w:val="none" w:sz="0" w:space="0" w:color="auto"/>
                        <w:bottom w:val="none" w:sz="0" w:space="0" w:color="auto"/>
                        <w:right w:val="none" w:sz="0" w:space="0" w:color="auto"/>
                      </w:divBdr>
                    </w:div>
                  </w:divsChild>
                </w:div>
                <w:div w:id="817577725">
                  <w:marLeft w:val="0"/>
                  <w:marRight w:val="0"/>
                  <w:marTop w:val="0"/>
                  <w:marBottom w:val="0"/>
                  <w:divBdr>
                    <w:top w:val="none" w:sz="0" w:space="0" w:color="auto"/>
                    <w:left w:val="none" w:sz="0" w:space="0" w:color="auto"/>
                    <w:bottom w:val="none" w:sz="0" w:space="0" w:color="auto"/>
                    <w:right w:val="none" w:sz="0" w:space="0" w:color="auto"/>
                  </w:divBdr>
                  <w:divsChild>
                    <w:div w:id="1898666588">
                      <w:marLeft w:val="0"/>
                      <w:marRight w:val="0"/>
                      <w:marTop w:val="0"/>
                      <w:marBottom w:val="0"/>
                      <w:divBdr>
                        <w:top w:val="none" w:sz="0" w:space="0" w:color="auto"/>
                        <w:left w:val="none" w:sz="0" w:space="0" w:color="auto"/>
                        <w:bottom w:val="none" w:sz="0" w:space="0" w:color="auto"/>
                        <w:right w:val="none" w:sz="0" w:space="0" w:color="auto"/>
                      </w:divBdr>
                    </w:div>
                  </w:divsChild>
                </w:div>
                <w:div w:id="2066102046">
                  <w:marLeft w:val="0"/>
                  <w:marRight w:val="0"/>
                  <w:marTop w:val="0"/>
                  <w:marBottom w:val="0"/>
                  <w:divBdr>
                    <w:top w:val="none" w:sz="0" w:space="0" w:color="auto"/>
                    <w:left w:val="none" w:sz="0" w:space="0" w:color="auto"/>
                    <w:bottom w:val="none" w:sz="0" w:space="0" w:color="auto"/>
                    <w:right w:val="none" w:sz="0" w:space="0" w:color="auto"/>
                  </w:divBdr>
                  <w:divsChild>
                    <w:div w:id="282079389">
                      <w:marLeft w:val="0"/>
                      <w:marRight w:val="0"/>
                      <w:marTop w:val="0"/>
                      <w:marBottom w:val="0"/>
                      <w:divBdr>
                        <w:top w:val="none" w:sz="0" w:space="0" w:color="auto"/>
                        <w:left w:val="none" w:sz="0" w:space="0" w:color="auto"/>
                        <w:bottom w:val="none" w:sz="0" w:space="0" w:color="auto"/>
                        <w:right w:val="none" w:sz="0" w:space="0" w:color="auto"/>
                      </w:divBdr>
                    </w:div>
                  </w:divsChild>
                </w:div>
                <w:div w:id="2145659153">
                  <w:marLeft w:val="0"/>
                  <w:marRight w:val="0"/>
                  <w:marTop w:val="0"/>
                  <w:marBottom w:val="0"/>
                  <w:divBdr>
                    <w:top w:val="none" w:sz="0" w:space="0" w:color="auto"/>
                    <w:left w:val="none" w:sz="0" w:space="0" w:color="auto"/>
                    <w:bottom w:val="none" w:sz="0" w:space="0" w:color="auto"/>
                    <w:right w:val="none" w:sz="0" w:space="0" w:color="auto"/>
                  </w:divBdr>
                  <w:divsChild>
                    <w:div w:id="506602869">
                      <w:marLeft w:val="0"/>
                      <w:marRight w:val="0"/>
                      <w:marTop w:val="0"/>
                      <w:marBottom w:val="0"/>
                      <w:divBdr>
                        <w:top w:val="none" w:sz="0" w:space="0" w:color="auto"/>
                        <w:left w:val="none" w:sz="0" w:space="0" w:color="auto"/>
                        <w:bottom w:val="none" w:sz="0" w:space="0" w:color="auto"/>
                        <w:right w:val="none" w:sz="0" w:space="0" w:color="auto"/>
                      </w:divBdr>
                    </w:div>
                  </w:divsChild>
                </w:div>
                <w:div w:id="1651254527">
                  <w:marLeft w:val="0"/>
                  <w:marRight w:val="0"/>
                  <w:marTop w:val="0"/>
                  <w:marBottom w:val="0"/>
                  <w:divBdr>
                    <w:top w:val="none" w:sz="0" w:space="0" w:color="auto"/>
                    <w:left w:val="none" w:sz="0" w:space="0" w:color="auto"/>
                    <w:bottom w:val="none" w:sz="0" w:space="0" w:color="auto"/>
                    <w:right w:val="none" w:sz="0" w:space="0" w:color="auto"/>
                  </w:divBdr>
                  <w:divsChild>
                    <w:div w:id="198858367">
                      <w:marLeft w:val="0"/>
                      <w:marRight w:val="0"/>
                      <w:marTop w:val="0"/>
                      <w:marBottom w:val="0"/>
                      <w:divBdr>
                        <w:top w:val="none" w:sz="0" w:space="0" w:color="auto"/>
                        <w:left w:val="none" w:sz="0" w:space="0" w:color="auto"/>
                        <w:bottom w:val="none" w:sz="0" w:space="0" w:color="auto"/>
                        <w:right w:val="none" w:sz="0" w:space="0" w:color="auto"/>
                      </w:divBdr>
                    </w:div>
                  </w:divsChild>
                </w:div>
                <w:div w:id="1455949017">
                  <w:marLeft w:val="0"/>
                  <w:marRight w:val="0"/>
                  <w:marTop w:val="0"/>
                  <w:marBottom w:val="0"/>
                  <w:divBdr>
                    <w:top w:val="none" w:sz="0" w:space="0" w:color="auto"/>
                    <w:left w:val="none" w:sz="0" w:space="0" w:color="auto"/>
                    <w:bottom w:val="none" w:sz="0" w:space="0" w:color="auto"/>
                    <w:right w:val="none" w:sz="0" w:space="0" w:color="auto"/>
                  </w:divBdr>
                  <w:divsChild>
                    <w:div w:id="1407997787">
                      <w:marLeft w:val="0"/>
                      <w:marRight w:val="0"/>
                      <w:marTop w:val="0"/>
                      <w:marBottom w:val="0"/>
                      <w:divBdr>
                        <w:top w:val="none" w:sz="0" w:space="0" w:color="auto"/>
                        <w:left w:val="none" w:sz="0" w:space="0" w:color="auto"/>
                        <w:bottom w:val="none" w:sz="0" w:space="0" w:color="auto"/>
                        <w:right w:val="none" w:sz="0" w:space="0" w:color="auto"/>
                      </w:divBdr>
                    </w:div>
                  </w:divsChild>
                </w:div>
                <w:div w:id="1294600024">
                  <w:marLeft w:val="0"/>
                  <w:marRight w:val="0"/>
                  <w:marTop w:val="0"/>
                  <w:marBottom w:val="0"/>
                  <w:divBdr>
                    <w:top w:val="none" w:sz="0" w:space="0" w:color="auto"/>
                    <w:left w:val="none" w:sz="0" w:space="0" w:color="auto"/>
                    <w:bottom w:val="none" w:sz="0" w:space="0" w:color="auto"/>
                    <w:right w:val="none" w:sz="0" w:space="0" w:color="auto"/>
                  </w:divBdr>
                  <w:divsChild>
                    <w:div w:id="176044261">
                      <w:marLeft w:val="0"/>
                      <w:marRight w:val="0"/>
                      <w:marTop w:val="0"/>
                      <w:marBottom w:val="0"/>
                      <w:divBdr>
                        <w:top w:val="none" w:sz="0" w:space="0" w:color="auto"/>
                        <w:left w:val="none" w:sz="0" w:space="0" w:color="auto"/>
                        <w:bottom w:val="none" w:sz="0" w:space="0" w:color="auto"/>
                        <w:right w:val="none" w:sz="0" w:space="0" w:color="auto"/>
                      </w:divBdr>
                    </w:div>
                  </w:divsChild>
                </w:div>
                <w:div w:id="628172090">
                  <w:marLeft w:val="0"/>
                  <w:marRight w:val="0"/>
                  <w:marTop w:val="0"/>
                  <w:marBottom w:val="0"/>
                  <w:divBdr>
                    <w:top w:val="none" w:sz="0" w:space="0" w:color="auto"/>
                    <w:left w:val="none" w:sz="0" w:space="0" w:color="auto"/>
                    <w:bottom w:val="none" w:sz="0" w:space="0" w:color="auto"/>
                    <w:right w:val="none" w:sz="0" w:space="0" w:color="auto"/>
                  </w:divBdr>
                  <w:divsChild>
                    <w:div w:id="1371298039">
                      <w:marLeft w:val="0"/>
                      <w:marRight w:val="0"/>
                      <w:marTop w:val="0"/>
                      <w:marBottom w:val="0"/>
                      <w:divBdr>
                        <w:top w:val="none" w:sz="0" w:space="0" w:color="auto"/>
                        <w:left w:val="none" w:sz="0" w:space="0" w:color="auto"/>
                        <w:bottom w:val="none" w:sz="0" w:space="0" w:color="auto"/>
                        <w:right w:val="none" w:sz="0" w:space="0" w:color="auto"/>
                      </w:divBdr>
                    </w:div>
                  </w:divsChild>
                </w:div>
                <w:div w:id="720788853">
                  <w:marLeft w:val="0"/>
                  <w:marRight w:val="0"/>
                  <w:marTop w:val="0"/>
                  <w:marBottom w:val="0"/>
                  <w:divBdr>
                    <w:top w:val="none" w:sz="0" w:space="0" w:color="auto"/>
                    <w:left w:val="none" w:sz="0" w:space="0" w:color="auto"/>
                    <w:bottom w:val="none" w:sz="0" w:space="0" w:color="auto"/>
                    <w:right w:val="none" w:sz="0" w:space="0" w:color="auto"/>
                  </w:divBdr>
                  <w:divsChild>
                    <w:div w:id="901333708">
                      <w:marLeft w:val="0"/>
                      <w:marRight w:val="0"/>
                      <w:marTop w:val="0"/>
                      <w:marBottom w:val="0"/>
                      <w:divBdr>
                        <w:top w:val="none" w:sz="0" w:space="0" w:color="auto"/>
                        <w:left w:val="none" w:sz="0" w:space="0" w:color="auto"/>
                        <w:bottom w:val="none" w:sz="0" w:space="0" w:color="auto"/>
                        <w:right w:val="none" w:sz="0" w:space="0" w:color="auto"/>
                      </w:divBdr>
                    </w:div>
                  </w:divsChild>
                </w:div>
                <w:div w:id="404300721">
                  <w:marLeft w:val="0"/>
                  <w:marRight w:val="0"/>
                  <w:marTop w:val="0"/>
                  <w:marBottom w:val="0"/>
                  <w:divBdr>
                    <w:top w:val="none" w:sz="0" w:space="0" w:color="auto"/>
                    <w:left w:val="none" w:sz="0" w:space="0" w:color="auto"/>
                    <w:bottom w:val="none" w:sz="0" w:space="0" w:color="auto"/>
                    <w:right w:val="none" w:sz="0" w:space="0" w:color="auto"/>
                  </w:divBdr>
                  <w:divsChild>
                    <w:div w:id="1752314317">
                      <w:marLeft w:val="0"/>
                      <w:marRight w:val="0"/>
                      <w:marTop w:val="0"/>
                      <w:marBottom w:val="0"/>
                      <w:divBdr>
                        <w:top w:val="none" w:sz="0" w:space="0" w:color="auto"/>
                        <w:left w:val="none" w:sz="0" w:space="0" w:color="auto"/>
                        <w:bottom w:val="none" w:sz="0" w:space="0" w:color="auto"/>
                        <w:right w:val="none" w:sz="0" w:space="0" w:color="auto"/>
                      </w:divBdr>
                    </w:div>
                  </w:divsChild>
                </w:div>
                <w:div w:id="170609909">
                  <w:marLeft w:val="0"/>
                  <w:marRight w:val="0"/>
                  <w:marTop w:val="0"/>
                  <w:marBottom w:val="0"/>
                  <w:divBdr>
                    <w:top w:val="none" w:sz="0" w:space="0" w:color="auto"/>
                    <w:left w:val="none" w:sz="0" w:space="0" w:color="auto"/>
                    <w:bottom w:val="none" w:sz="0" w:space="0" w:color="auto"/>
                    <w:right w:val="none" w:sz="0" w:space="0" w:color="auto"/>
                  </w:divBdr>
                  <w:divsChild>
                    <w:div w:id="1189299242">
                      <w:marLeft w:val="0"/>
                      <w:marRight w:val="0"/>
                      <w:marTop w:val="0"/>
                      <w:marBottom w:val="0"/>
                      <w:divBdr>
                        <w:top w:val="none" w:sz="0" w:space="0" w:color="auto"/>
                        <w:left w:val="none" w:sz="0" w:space="0" w:color="auto"/>
                        <w:bottom w:val="none" w:sz="0" w:space="0" w:color="auto"/>
                        <w:right w:val="none" w:sz="0" w:space="0" w:color="auto"/>
                      </w:divBdr>
                    </w:div>
                  </w:divsChild>
                </w:div>
                <w:div w:id="1098017068">
                  <w:marLeft w:val="0"/>
                  <w:marRight w:val="0"/>
                  <w:marTop w:val="0"/>
                  <w:marBottom w:val="0"/>
                  <w:divBdr>
                    <w:top w:val="none" w:sz="0" w:space="0" w:color="auto"/>
                    <w:left w:val="none" w:sz="0" w:space="0" w:color="auto"/>
                    <w:bottom w:val="none" w:sz="0" w:space="0" w:color="auto"/>
                    <w:right w:val="none" w:sz="0" w:space="0" w:color="auto"/>
                  </w:divBdr>
                  <w:divsChild>
                    <w:div w:id="2047752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9393145">
          <w:marLeft w:val="0"/>
          <w:marRight w:val="0"/>
          <w:marTop w:val="0"/>
          <w:marBottom w:val="0"/>
          <w:divBdr>
            <w:top w:val="none" w:sz="0" w:space="0" w:color="auto"/>
            <w:left w:val="none" w:sz="0" w:space="0" w:color="auto"/>
            <w:bottom w:val="none" w:sz="0" w:space="0" w:color="auto"/>
            <w:right w:val="none" w:sz="0" w:space="0" w:color="auto"/>
          </w:divBdr>
        </w:div>
        <w:div w:id="1918974707">
          <w:marLeft w:val="0"/>
          <w:marRight w:val="0"/>
          <w:marTop w:val="0"/>
          <w:marBottom w:val="0"/>
          <w:divBdr>
            <w:top w:val="none" w:sz="0" w:space="0" w:color="auto"/>
            <w:left w:val="none" w:sz="0" w:space="0" w:color="auto"/>
            <w:bottom w:val="none" w:sz="0" w:space="0" w:color="auto"/>
            <w:right w:val="none" w:sz="0" w:space="0" w:color="auto"/>
          </w:divBdr>
        </w:div>
        <w:div w:id="101388065">
          <w:marLeft w:val="0"/>
          <w:marRight w:val="0"/>
          <w:marTop w:val="0"/>
          <w:marBottom w:val="0"/>
          <w:divBdr>
            <w:top w:val="none" w:sz="0" w:space="0" w:color="auto"/>
            <w:left w:val="none" w:sz="0" w:space="0" w:color="auto"/>
            <w:bottom w:val="none" w:sz="0" w:space="0" w:color="auto"/>
            <w:right w:val="none" w:sz="0" w:space="0" w:color="auto"/>
          </w:divBdr>
        </w:div>
        <w:div w:id="2115057936">
          <w:marLeft w:val="0"/>
          <w:marRight w:val="0"/>
          <w:marTop w:val="0"/>
          <w:marBottom w:val="0"/>
          <w:divBdr>
            <w:top w:val="none" w:sz="0" w:space="0" w:color="auto"/>
            <w:left w:val="none" w:sz="0" w:space="0" w:color="auto"/>
            <w:bottom w:val="none" w:sz="0" w:space="0" w:color="auto"/>
            <w:right w:val="none" w:sz="0" w:space="0" w:color="auto"/>
          </w:divBdr>
        </w:div>
        <w:div w:id="32535050">
          <w:marLeft w:val="0"/>
          <w:marRight w:val="0"/>
          <w:marTop w:val="0"/>
          <w:marBottom w:val="0"/>
          <w:divBdr>
            <w:top w:val="none" w:sz="0" w:space="0" w:color="auto"/>
            <w:left w:val="none" w:sz="0" w:space="0" w:color="auto"/>
            <w:bottom w:val="none" w:sz="0" w:space="0" w:color="auto"/>
            <w:right w:val="none" w:sz="0" w:space="0" w:color="auto"/>
          </w:divBdr>
          <w:divsChild>
            <w:div w:id="94327677">
              <w:marLeft w:val="-75"/>
              <w:marRight w:val="0"/>
              <w:marTop w:val="30"/>
              <w:marBottom w:val="30"/>
              <w:divBdr>
                <w:top w:val="none" w:sz="0" w:space="0" w:color="auto"/>
                <w:left w:val="none" w:sz="0" w:space="0" w:color="auto"/>
                <w:bottom w:val="none" w:sz="0" w:space="0" w:color="auto"/>
                <w:right w:val="none" w:sz="0" w:space="0" w:color="auto"/>
              </w:divBdr>
              <w:divsChild>
                <w:div w:id="716972723">
                  <w:marLeft w:val="0"/>
                  <w:marRight w:val="0"/>
                  <w:marTop w:val="0"/>
                  <w:marBottom w:val="0"/>
                  <w:divBdr>
                    <w:top w:val="none" w:sz="0" w:space="0" w:color="auto"/>
                    <w:left w:val="none" w:sz="0" w:space="0" w:color="auto"/>
                    <w:bottom w:val="none" w:sz="0" w:space="0" w:color="auto"/>
                    <w:right w:val="none" w:sz="0" w:space="0" w:color="auto"/>
                  </w:divBdr>
                  <w:divsChild>
                    <w:div w:id="793331528">
                      <w:marLeft w:val="0"/>
                      <w:marRight w:val="0"/>
                      <w:marTop w:val="0"/>
                      <w:marBottom w:val="0"/>
                      <w:divBdr>
                        <w:top w:val="none" w:sz="0" w:space="0" w:color="auto"/>
                        <w:left w:val="none" w:sz="0" w:space="0" w:color="auto"/>
                        <w:bottom w:val="none" w:sz="0" w:space="0" w:color="auto"/>
                        <w:right w:val="none" w:sz="0" w:space="0" w:color="auto"/>
                      </w:divBdr>
                    </w:div>
                  </w:divsChild>
                </w:div>
                <w:div w:id="1293365324">
                  <w:marLeft w:val="0"/>
                  <w:marRight w:val="0"/>
                  <w:marTop w:val="0"/>
                  <w:marBottom w:val="0"/>
                  <w:divBdr>
                    <w:top w:val="none" w:sz="0" w:space="0" w:color="auto"/>
                    <w:left w:val="none" w:sz="0" w:space="0" w:color="auto"/>
                    <w:bottom w:val="none" w:sz="0" w:space="0" w:color="auto"/>
                    <w:right w:val="none" w:sz="0" w:space="0" w:color="auto"/>
                  </w:divBdr>
                  <w:divsChild>
                    <w:div w:id="1107387327">
                      <w:marLeft w:val="0"/>
                      <w:marRight w:val="0"/>
                      <w:marTop w:val="0"/>
                      <w:marBottom w:val="0"/>
                      <w:divBdr>
                        <w:top w:val="none" w:sz="0" w:space="0" w:color="auto"/>
                        <w:left w:val="none" w:sz="0" w:space="0" w:color="auto"/>
                        <w:bottom w:val="none" w:sz="0" w:space="0" w:color="auto"/>
                        <w:right w:val="none" w:sz="0" w:space="0" w:color="auto"/>
                      </w:divBdr>
                    </w:div>
                  </w:divsChild>
                </w:div>
                <w:div w:id="989019499">
                  <w:marLeft w:val="0"/>
                  <w:marRight w:val="0"/>
                  <w:marTop w:val="0"/>
                  <w:marBottom w:val="0"/>
                  <w:divBdr>
                    <w:top w:val="none" w:sz="0" w:space="0" w:color="auto"/>
                    <w:left w:val="none" w:sz="0" w:space="0" w:color="auto"/>
                    <w:bottom w:val="none" w:sz="0" w:space="0" w:color="auto"/>
                    <w:right w:val="none" w:sz="0" w:space="0" w:color="auto"/>
                  </w:divBdr>
                  <w:divsChild>
                    <w:div w:id="1957785903">
                      <w:marLeft w:val="0"/>
                      <w:marRight w:val="0"/>
                      <w:marTop w:val="0"/>
                      <w:marBottom w:val="0"/>
                      <w:divBdr>
                        <w:top w:val="none" w:sz="0" w:space="0" w:color="auto"/>
                        <w:left w:val="none" w:sz="0" w:space="0" w:color="auto"/>
                        <w:bottom w:val="none" w:sz="0" w:space="0" w:color="auto"/>
                        <w:right w:val="none" w:sz="0" w:space="0" w:color="auto"/>
                      </w:divBdr>
                    </w:div>
                  </w:divsChild>
                </w:div>
                <w:div w:id="1625621488">
                  <w:marLeft w:val="0"/>
                  <w:marRight w:val="0"/>
                  <w:marTop w:val="0"/>
                  <w:marBottom w:val="0"/>
                  <w:divBdr>
                    <w:top w:val="none" w:sz="0" w:space="0" w:color="auto"/>
                    <w:left w:val="none" w:sz="0" w:space="0" w:color="auto"/>
                    <w:bottom w:val="none" w:sz="0" w:space="0" w:color="auto"/>
                    <w:right w:val="none" w:sz="0" w:space="0" w:color="auto"/>
                  </w:divBdr>
                  <w:divsChild>
                    <w:div w:id="1117262301">
                      <w:marLeft w:val="0"/>
                      <w:marRight w:val="0"/>
                      <w:marTop w:val="0"/>
                      <w:marBottom w:val="0"/>
                      <w:divBdr>
                        <w:top w:val="none" w:sz="0" w:space="0" w:color="auto"/>
                        <w:left w:val="none" w:sz="0" w:space="0" w:color="auto"/>
                        <w:bottom w:val="none" w:sz="0" w:space="0" w:color="auto"/>
                        <w:right w:val="none" w:sz="0" w:space="0" w:color="auto"/>
                      </w:divBdr>
                    </w:div>
                  </w:divsChild>
                </w:div>
                <w:div w:id="1838956181">
                  <w:marLeft w:val="0"/>
                  <w:marRight w:val="0"/>
                  <w:marTop w:val="0"/>
                  <w:marBottom w:val="0"/>
                  <w:divBdr>
                    <w:top w:val="none" w:sz="0" w:space="0" w:color="auto"/>
                    <w:left w:val="none" w:sz="0" w:space="0" w:color="auto"/>
                    <w:bottom w:val="none" w:sz="0" w:space="0" w:color="auto"/>
                    <w:right w:val="none" w:sz="0" w:space="0" w:color="auto"/>
                  </w:divBdr>
                  <w:divsChild>
                    <w:div w:id="237251787">
                      <w:marLeft w:val="0"/>
                      <w:marRight w:val="0"/>
                      <w:marTop w:val="0"/>
                      <w:marBottom w:val="0"/>
                      <w:divBdr>
                        <w:top w:val="none" w:sz="0" w:space="0" w:color="auto"/>
                        <w:left w:val="none" w:sz="0" w:space="0" w:color="auto"/>
                        <w:bottom w:val="none" w:sz="0" w:space="0" w:color="auto"/>
                        <w:right w:val="none" w:sz="0" w:space="0" w:color="auto"/>
                      </w:divBdr>
                    </w:div>
                  </w:divsChild>
                </w:div>
                <w:div w:id="1730108299">
                  <w:marLeft w:val="0"/>
                  <w:marRight w:val="0"/>
                  <w:marTop w:val="0"/>
                  <w:marBottom w:val="0"/>
                  <w:divBdr>
                    <w:top w:val="none" w:sz="0" w:space="0" w:color="auto"/>
                    <w:left w:val="none" w:sz="0" w:space="0" w:color="auto"/>
                    <w:bottom w:val="none" w:sz="0" w:space="0" w:color="auto"/>
                    <w:right w:val="none" w:sz="0" w:space="0" w:color="auto"/>
                  </w:divBdr>
                  <w:divsChild>
                    <w:div w:id="1903563013">
                      <w:marLeft w:val="0"/>
                      <w:marRight w:val="0"/>
                      <w:marTop w:val="0"/>
                      <w:marBottom w:val="0"/>
                      <w:divBdr>
                        <w:top w:val="none" w:sz="0" w:space="0" w:color="auto"/>
                        <w:left w:val="none" w:sz="0" w:space="0" w:color="auto"/>
                        <w:bottom w:val="none" w:sz="0" w:space="0" w:color="auto"/>
                        <w:right w:val="none" w:sz="0" w:space="0" w:color="auto"/>
                      </w:divBdr>
                    </w:div>
                  </w:divsChild>
                </w:div>
                <w:div w:id="1115901872">
                  <w:marLeft w:val="0"/>
                  <w:marRight w:val="0"/>
                  <w:marTop w:val="0"/>
                  <w:marBottom w:val="0"/>
                  <w:divBdr>
                    <w:top w:val="none" w:sz="0" w:space="0" w:color="auto"/>
                    <w:left w:val="none" w:sz="0" w:space="0" w:color="auto"/>
                    <w:bottom w:val="none" w:sz="0" w:space="0" w:color="auto"/>
                    <w:right w:val="none" w:sz="0" w:space="0" w:color="auto"/>
                  </w:divBdr>
                  <w:divsChild>
                    <w:div w:id="2098331906">
                      <w:marLeft w:val="0"/>
                      <w:marRight w:val="0"/>
                      <w:marTop w:val="0"/>
                      <w:marBottom w:val="0"/>
                      <w:divBdr>
                        <w:top w:val="none" w:sz="0" w:space="0" w:color="auto"/>
                        <w:left w:val="none" w:sz="0" w:space="0" w:color="auto"/>
                        <w:bottom w:val="none" w:sz="0" w:space="0" w:color="auto"/>
                        <w:right w:val="none" w:sz="0" w:space="0" w:color="auto"/>
                      </w:divBdr>
                    </w:div>
                  </w:divsChild>
                </w:div>
                <w:div w:id="580722103">
                  <w:marLeft w:val="0"/>
                  <w:marRight w:val="0"/>
                  <w:marTop w:val="0"/>
                  <w:marBottom w:val="0"/>
                  <w:divBdr>
                    <w:top w:val="none" w:sz="0" w:space="0" w:color="auto"/>
                    <w:left w:val="none" w:sz="0" w:space="0" w:color="auto"/>
                    <w:bottom w:val="none" w:sz="0" w:space="0" w:color="auto"/>
                    <w:right w:val="none" w:sz="0" w:space="0" w:color="auto"/>
                  </w:divBdr>
                  <w:divsChild>
                    <w:div w:id="1133986314">
                      <w:marLeft w:val="0"/>
                      <w:marRight w:val="0"/>
                      <w:marTop w:val="0"/>
                      <w:marBottom w:val="0"/>
                      <w:divBdr>
                        <w:top w:val="none" w:sz="0" w:space="0" w:color="auto"/>
                        <w:left w:val="none" w:sz="0" w:space="0" w:color="auto"/>
                        <w:bottom w:val="none" w:sz="0" w:space="0" w:color="auto"/>
                        <w:right w:val="none" w:sz="0" w:space="0" w:color="auto"/>
                      </w:divBdr>
                    </w:div>
                  </w:divsChild>
                </w:div>
                <w:div w:id="1968392792">
                  <w:marLeft w:val="0"/>
                  <w:marRight w:val="0"/>
                  <w:marTop w:val="0"/>
                  <w:marBottom w:val="0"/>
                  <w:divBdr>
                    <w:top w:val="none" w:sz="0" w:space="0" w:color="auto"/>
                    <w:left w:val="none" w:sz="0" w:space="0" w:color="auto"/>
                    <w:bottom w:val="none" w:sz="0" w:space="0" w:color="auto"/>
                    <w:right w:val="none" w:sz="0" w:space="0" w:color="auto"/>
                  </w:divBdr>
                  <w:divsChild>
                    <w:div w:id="4214562">
                      <w:marLeft w:val="0"/>
                      <w:marRight w:val="0"/>
                      <w:marTop w:val="0"/>
                      <w:marBottom w:val="0"/>
                      <w:divBdr>
                        <w:top w:val="none" w:sz="0" w:space="0" w:color="auto"/>
                        <w:left w:val="none" w:sz="0" w:space="0" w:color="auto"/>
                        <w:bottom w:val="none" w:sz="0" w:space="0" w:color="auto"/>
                        <w:right w:val="none" w:sz="0" w:space="0" w:color="auto"/>
                      </w:divBdr>
                    </w:div>
                  </w:divsChild>
                </w:div>
                <w:div w:id="617104549">
                  <w:marLeft w:val="0"/>
                  <w:marRight w:val="0"/>
                  <w:marTop w:val="0"/>
                  <w:marBottom w:val="0"/>
                  <w:divBdr>
                    <w:top w:val="none" w:sz="0" w:space="0" w:color="auto"/>
                    <w:left w:val="none" w:sz="0" w:space="0" w:color="auto"/>
                    <w:bottom w:val="none" w:sz="0" w:space="0" w:color="auto"/>
                    <w:right w:val="none" w:sz="0" w:space="0" w:color="auto"/>
                  </w:divBdr>
                  <w:divsChild>
                    <w:div w:id="1042437280">
                      <w:marLeft w:val="0"/>
                      <w:marRight w:val="0"/>
                      <w:marTop w:val="0"/>
                      <w:marBottom w:val="0"/>
                      <w:divBdr>
                        <w:top w:val="none" w:sz="0" w:space="0" w:color="auto"/>
                        <w:left w:val="none" w:sz="0" w:space="0" w:color="auto"/>
                        <w:bottom w:val="none" w:sz="0" w:space="0" w:color="auto"/>
                        <w:right w:val="none" w:sz="0" w:space="0" w:color="auto"/>
                      </w:divBdr>
                    </w:div>
                  </w:divsChild>
                </w:div>
                <w:div w:id="1155336762">
                  <w:marLeft w:val="0"/>
                  <w:marRight w:val="0"/>
                  <w:marTop w:val="0"/>
                  <w:marBottom w:val="0"/>
                  <w:divBdr>
                    <w:top w:val="none" w:sz="0" w:space="0" w:color="auto"/>
                    <w:left w:val="none" w:sz="0" w:space="0" w:color="auto"/>
                    <w:bottom w:val="none" w:sz="0" w:space="0" w:color="auto"/>
                    <w:right w:val="none" w:sz="0" w:space="0" w:color="auto"/>
                  </w:divBdr>
                  <w:divsChild>
                    <w:div w:id="2059435469">
                      <w:marLeft w:val="0"/>
                      <w:marRight w:val="0"/>
                      <w:marTop w:val="0"/>
                      <w:marBottom w:val="0"/>
                      <w:divBdr>
                        <w:top w:val="none" w:sz="0" w:space="0" w:color="auto"/>
                        <w:left w:val="none" w:sz="0" w:space="0" w:color="auto"/>
                        <w:bottom w:val="none" w:sz="0" w:space="0" w:color="auto"/>
                        <w:right w:val="none" w:sz="0" w:space="0" w:color="auto"/>
                      </w:divBdr>
                    </w:div>
                  </w:divsChild>
                </w:div>
                <w:div w:id="1410232411">
                  <w:marLeft w:val="0"/>
                  <w:marRight w:val="0"/>
                  <w:marTop w:val="0"/>
                  <w:marBottom w:val="0"/>
                  <w:divBdr>
                    <w:top w:val="none" w:sz="0" w:space="0" w:color="auto"/>
                    <w:left w:val="none" w:sz="0" w:space="0" w:color="auto"/>
                    <w:bottom w:val="none" w:sz="0" w:space="0" w:color="auto"/>
                    <w:right w:val="none" w:sz="0" w:space="0" w:color="auto"/>
                  </w:divBdr>
                  <w:divsChild>
                    <w:div w:id="1727338646">
                      <w:marLeft w:val="0"/>
                      <w:marRight w:val="0"/>
                      <w:marTop w:val="0"/>
                      <w:marBottom w:val="0"/>
                      <w:divBdr>
                        <w:top w:val="none" w:sz="0" w:space="0" w:color="auto"/>
                        <w:left w:val="none" w:sz="0" w:space="0" w:color="auto"/>
                        <w:bottom w:val="none" w:sz="0" w:space="0" w:color="auto"/>
                        <w:right w:val="none" w:sz="0" w:space="0" w:color="auto"/>
                      </w:divBdr>
                    </w:div>
                  </w:divsChild>
                </w:div>
                <w:div w:id="634914454">
                  <w:marLeft w:val="0"/>
                  <w:marRight w:val="0"/>
                  <w:marTop w:val="0"/>
                  <w:marBottom w:val="0"/>
                  <w:divBdr>
                    <w:top w:val="none" w:sz="0" w:space="0" w:color="auto"/>
                    <w:left w:val="none" w:sz="0" w:space="0" w:color="auto"/>
                    <w:bottom w:val="none" w:sz="0" w:space="0" w:color="auto"/>
                    <w:right w:val="none" w:sz="0" w:space="0" w:color="auto"/>
                  </w:divBdr>
                  <w:divsChild>
                    <w:div w:id="1991667007">
                      <w:marLeft w:val="0"/>
                      <w:marRight w:val="0"/>
                      <w:marTop w:val="0"/>
                      <w:marBottom w:val="0"/>
                      <w:divBdr>
                        <w:top w:val="none" w:sz="0" w:space="0" w:color="auto"/>
                        <w:left w:val="none" w:sz="0" w:space="0" w:color="auto"/>
                        <w:bottom w:val="none" w:sz="0" w:space="0" w:color="auto"/>
                        <w:right w:val="none" w:sz="0" w:space="0" w:color="auto"/>
                      </w:divBdr>
                    </w:div>
                  </w:divsChild>
                </w:div>
                <w:div w:id="548883002">
                  <w:marLeft w:val="0"/>
                  <w:marRight w:val="0"/>
                  <w:marTop w:val="0"/>
                  <w:marBottom w:val="0"/>
                  <w:divBdr>
                    <w:top w:val="none" w:sz="0" w:space="0" w:color="auto"/>
                    <w:left w:val="none" w:sz="0" w:space="0" w:color="auto"/>
                    <w:bottom w:val="none" w:sz="0" w:space="0" w:color="auto"/>
                    <w:right w:val="none" w:sz="0" w:space="0" w:color="auto"/>
                  </w:divBdr>
                  <w:divsChild>
                    <w:div w:id="759571666">
                      <w:marLeft w:val="0"/>
                      <w:marRight w:val="0"/>
                      <w:marTop w:val="0"/>
                      <w:marBottom w:val="0"/>
                      <w:divBdr>
                        <w:top w:val="none" w:sz="0" w:space="0" w:color="auto"/>
                        <w:left w:val="none" w:sz="0" w:space="0" w:color="auto"/>
                        <w:bottom w:val="none" w:sz="0" w:space="0" w:color="auto"/>
                        <w:right w:val="none" w:sz="0" w:space="0" w:color="auto"/>
                      </w:divBdr>
                    </w:div>
                  </w:divsChild>
                </w:div>
                <w:div w:id="314376753">
                  <w:marLeft w:val="0"/>
                  <w:marRight w:val="0"/>
                  <w:marTop w:val="0"/>
                  <w:marBottom w:val="0"/>
                  <w:divBdr>
                    <w:top w:val="none" w:sz="0" w:space="0" w:color="auto"/>
                    <w:left w:val="none" w:sz="0" w:space="0" w:color="auto"/>
                    <w:bottom w:val="none" w:sz="0" w:space="0" w:color="auto"/>
                    <w:right w:val="none" w:sz="0" w:space="0" w:color="auto"/>
                  </w:divBdr>
                  <w:divsChild>
                    <w:div w:id="590352269">
                      <w:marLeft w:val="0"/>
                      <w:marRight w:val="0"/>
                      <w:marTop w:val="0"/>
                      <w:marBottom w:val="0"/>
                      <w:divBdr>
                        <w:top w:val="none" w:sz="0" w:space="0" w:color="auto"/>
                        <w:left w:val="none" w:sz="0" w:space="0" w:color="auto"/>
                        <w:bottom w:val="none" w:sz="0" w:space="0" w:color="auto"/>
                        <w:right w:val="none" w:sz="0" w:space="0" w:color="auto"/>
                      </w:divBdr>
                    </w:div>
                  </w:divsChild>
                </w:div>
                <w:div w:id="2049139383">
                  <w:marLeft w:val="0"/>
                  <w:marRight w:val="0"/>
                  <w:marTop w:val="0"/>
                  <w:marBottom w:val="0"/>
                  <w:divBdr>
                    <w:top w:val="none" w:sz="0" w:space="0" w:color="auto"/>
                    <w:left w:val="none" w:sz="0" w:space="0" w:color="auto"/>
                    <w:bottom w:val="none" w:sz="0" w:space="0" w:color="auto"/>
                    <w:right w:val="none" w:sz="0" w:space="0" w:color="auto"/>
                  </w:divBdr>
                  <w:divsChild>
                    <w:div w:id="374161669">
                      <w:marLeft w:val="0"/>
                      <w:marRight w:val="0"/>
                      <w:marTop w:val="0"/>
                      <w:marBottom w:val="0"/>
                      <w:divBdr>
                        <w:top w:val="none" w:sz="0" w:space="0" w:color="auto"/>
                        <w:left w:val="none" w:sz="0" w:space="0" w:color="auto"/>
                        <w:bottom w:val="none" w:sz="0" w:space="0" w:color="auto"/>
                        <w:right w:val="none" w:sz="0" w:space="0" w:color="auto"/>
                      </w:divBdr>
                    </w:div>
                  </w:divsChild>
                </w:div>
                <w:div w:id="355159205">
                  <w:marLeft w:val="0"/>
                  <w:marRight w:val="0"/>
                  <w:marTop w:val="0"/>
                  <w:marBottom w:val="0"/>
                  <w:divBdr>
                    <w:top w:val="none" w:sz="0" w:space="0" w:color="auto"/>
                    <w:left w:val="none" w:sz="0" w:space="0" w:color="auto"/>
                    <w:bottom w:val="none" w:sz="0" w:space="0" w:color="auto"/>
                    <w:right w:val="none" w:sz="0" w:space="0" w:color="auto"/>
                  </w:divBdr>
                  <w:divsChild>
                    <w:div w:id="779646484">
                      <w:marLeft w:val="0"/>
                      <w:marRight w:val="0"/>
                      <w:marTop w:val="0"/>
                      <w:marBottom w:val="0"/>
                      <w:divBdr>
                        <w:top w:val="none" w:sz="0" w:space="0" w:color="auto"/>
                        <w:left w:val="none" w:sz="0" w:space="0" w:color="auto"/>
                        <w:bottom w:val="none" w:sz="0" w:space="0" w:color="auto"/>
                        <w:right w:val="none" w:sz="0" w:space="0" w:color="auto"/>
                      </w:divBdr>
                    </w:div>
                  </w:divsChild>
                </w:div>
                <w:div w:id="926115940">
                  <w:marLeft w:val="0"/>
                  <w:marRight w:val="0"/>
                  <w:marTop w:val="0"/>
                  <w:marBottom w:val="0"/>
                  <w:divBdr>
                    <w:top w:val="none" w:sz="0" w:space="0" w:color="auto"/>
                    <w:left w:val="none" w:sz="0" w:space="0" w:color="auto"/>
                    <w:bottom w:val="none" w:sz="0" w:space="0" w:color="auto"/>
                    <w:right w:val="none" w:sz="0" w:space="0" w:color="auto"/>
                  </w:divBdr>
                  <w:divsChild>
                    <w:div w:id="2068260541">
                      <w:marLeft w:val="0"/>
                      <w:marRight w:val="0"/>
                      <w:marTop w:val="0"/>
                      <w:marBottom w:val="0"/>
                      <w:divBdr>
                        <w:top w:val="none" w:sz="0" w:space="0" w:color="auto"/>
                        <w:left w:val="none" w:sz="0" w:space="0" w:color="auto"/>
                        <w:bottom w:val="none" w:sz="0" w:space="0" w:color="auto"/>
                        <w:right w:val="none" w:sz="0" w:space="0" w:color="auto"/>
                      </w:divBdr>
                    </w:div>
                  </w:divsChild>
                </w:div>
                <w:div w:id="1572041968">
                  <w:marLeft w:val="0"/>
                  <w:marRight w:val="0"/>
                  <w:marTop w:val="0"/>
                  <w:marBottom w:val="0"/>
                  <w:divBdr>
                    <w:top w:val="none" w:sz="0" w:space="0" w:color="auto"/>
                    <w:left w:val="none" w:sz="0" w:space="0" w:color="auto"/>
                    <w:bottom w:val="none" w:sz="0" w:space="0" w:color="auto"/>
                    <w:right w:val="none" w:sz="0" w:space="0" w:color="auto"/>
                  </w:divBdr>
                  <w:divsChild>
                    <w:div w:id="1649245612">
                      <w:marLeft w:val="0"/>
                      <w:marRight w:val="0"/>
                      <w:marTop w:val="0"/>
                      <w:marBottom w:val="0"/>
                      <w:divBdr>
                        <w:top w:val="none" w:sz="0" w:space="0" w:color="auto"/>
                        <w:left w:val="none" w:sz="0" w:space="0" w:color="auto"/>
                        <w:bottom w:val="none" w:sz="0" w:space="0" w:color="auto"/>
                        <w:right w:val="none" w:sz="0" w:space="0" w:color="auto"/>
                      </w:divBdr>
                    </w:div>
                  </w:divsChild>
                </w:div>
                <w:div w:id="2073843470">
                  <w:marLeft w:val="0"/>
                  <w:marRight w:val="0"/>
                  <w:marTop w:val="0"/>
                  <w:marBottom w:val="0"/>
                  <w:divBdr>
                    <w:top w:val="none" w:sz="0" w:space="0" w:color="auto"/>
                    <w:left w:val="none" w:sz="0" w:space="0" w:color="auto"/>
                    <w:bottom w:val="none" w:sz="0" w:space="0" w:color="auto"/>
                    <w:right w:val="none" w:sz="0" w:space="0" w:color="auto"/>
                  </w:divBdr>
                  <w:divsChild>
                    <w:div w:id="1294167658">
                      <w:marLeft w:val="0"/>
                      <w:marRight w:val="0"/>
                      <w:marTop w:val="0"/>
                      <w:marBottom w:val="0"/>
                      <w:divBdr>
                        <w:top w:val="none" w:sz="0" w:space="0" w:color="auto"/>
                        <w:left w:val="none" w:sz="0" w:space="0" w:color="auto"/>
                        <w:bottom w:val="none" w:sz="0" w:space="0" w:color="auto"/>
                        <w:right w:val="none" w:sz="0" w:space="0" w:color="auto"/>
                      </w:divBdr>
                    </w:div>
                  </w:divsChild>
                </w:div>
                <w:div w:id="1149371546">
                  <w:marLeft w:val="0"/>
                  <w:marRight w:val="0"/>
                  <w:marTop w:val="0"/>
                  <w:marBottom w:val="0"/>
                  <w:divBdr>
                    <w:top w:val="none" w:sz="0" w:space="0" w:color="auto"/>
                    <w:left w:val="none" w:sz="0" w:space="0" w:color="auto"/>
                    <w:bottom w:val="none" w:sz="0" w:space="0" w:color="auto"/>
                    <w:right w:val="none" w:sz="0" w:space="0" w:color="auto"/>
                  </w:divBdr>
                  <w:divsChild>
                    <w:div w:id="1628511543">
                      <w:marLeft w:val="0"/>
                      <w:marRight w:val="0"/>
                      <w:marTop w:val="0"/>
                      <w:marBottom w:val="0"/>
                      <w:divBdr>
                        <w:top w:val="none" w:sz="0" w:space="0" w:color="auto"/>
                        <w:left w:val="none" w:sz="0" w:space="0" w:color="auto"/>
                        <w:bottom w:val="none" w:sz="0" w:space="0" w:color="auto"/>
                        <w:right w:val="none" w:sz="0" w:space="0" w:color="auto"/>
                      </w:divBdr>
                    </w:div>
                  </w:divsChild>
                </w:div>
                <w:div w:id="2029983517">
                  <w:marLeft w:val="0"/>
                  <w:marRight w:val="0"/>
                  <w:marTop w:val="0"/>
                  <w:marBottom w:val="0"/>
                  <w:divBdr>
                    <w:top w:val="none" w:sz="0" w:space="0" w:color="auto"/>
                    <w:left w:val="none" w:sz="0" w:space="0" w:color="auto"/>
                    <w:bottom w:val="none" w:sz="0" w:space="0" w:color="auto"/>
                    <w:right w:val="none" w:sz="0" w:space="0" w:color="auto"/>
                  </w:divBdr>
                  <w:divsChild>
                    <w:div w:id="144013160">
                      <w:marLeft w:val="0"/>
                      <w:marRight w:val="0"/>
                      <w:marTop w:val="0"/>
                      <w:marBottom w:val="0"/>
                      <w:divBdr>
                        <w:top w:val="none" w:sz="0" w:space="0" w:color="auto"/>
                        <w:left w:val="none" w:sz="0" w:space="0" w:color="auto"/>
                        <w:bottom w:val="none" w:sz="0" w:space="0" w:color="auto"/>
                        <w:right w:val="none" w:sz="0" w:space="0" w:color="auto"/>
                      </w:divBdr>
                    </w:div>
                  </w:divsChild>
                </w:div>
                <w:div w:id="181865308">
                  <w:marLeft w:val="0"/>
                  <w:marRight w:val="0"/>
                  <w:marTop w:val="0"/>
                  <w:marBottom w:val="0"/>
                  <w:divBdr>
                    <w:top w:val="none" w:sz="0" w:space="0" w:color="auto"/>
                    <w:left w:val="none" w:sz="0" w:space="0" w:color="auto"/>
                    <w:bottom w:val="none" w:sz="0" w:space="0" w:color="auto"/>
                    <w:right w:val="none" w:sz="0" w:space="0" w:color="auto"/>
                  </w:divBdr>
                  <w:divsChild>
                    <w:div w:id="1135174249">
                      <w:marLeft w:val="0"/>
                      <w:marRight w:val="0"/>
                      <w:marTop w:val="0"/>
                      <w:marBottom w:val="0"/>
                      <w:divBdr>
                        <w:top w:val="none" w:sz="0" w:space="0" w:color="auto"/>
                        <w:left w:val="none" w:sz="0" w:space="0" w:color="auto"/>
                        <w:bottom w:val="none" w:sz="0" w:space="0" w:color="auto"/>
                        <w:right w:val="none" w:sz="0" w:space="0" w:color="auto"/>
                      </w:divBdr>
                    </w:div>
                  </w:divsChild>
                </w:div>
                <w:div w:id="447893926">
                  <w:marLeft w:val="0"/>
                  <w:marRight w:val="0"/>
                  <w:marTop w:val="0"/>
                  <w:marBottom w:val="0"/>
                  <w:divBdr>
                    <w:top w:val="none" w:sz="0" w:space="0" w:color="auto"/>
                    <w:left w:val="none" w:sz="0" w:space="0" w:color="auto"/>
                    <w:bottom w:val="none" w:sz="0" w:space="0" w:color="auto"/>
                    <w:right w:val="none" w:sz="0" w:space="0" w:color="auto"/>
                  </w:divBdr>
                  <w:divsChild>
                    <w:div w:id="1639648838">
                      <w:marLeft w:val="0"/>
                      <w:marRight w:val="0"/>
                      <w:marTop w:val="0"/>
                      <w:marBottom w:val="0"/>
                      <w:divBdr>
                        <w:top w:val="none" w:sz="0" w:space="0" w:color="auto"/>
                        <w:left w:val="none" w:sz="0" w:space="0" w:color="auto"/>
                        <w:bottom w:val="none" w:sz="0" w:space="0" w:color="auto"/>
                        <w:right w:val="none" w:sz="0" w:space="0" w:color="auto"/>
                      </w:divBdr>
                    </w:div>
                  </w:divsChild>
                </w:div>
                <w:div w:id="2032602882">
                  <w:marLeft w:val="0"/>
                  <w:marRight w:val="0"/>
                  <w:marTop w:val="0"/>
                  <w:marBottom w:val="0"/>
                  <w:divBdr>
                    <w:top w:val="none" w:sz="0" w:space="0" w:color="auto"/>
                    <w:left w:val="none" w:sz="0" w:space="0" w:color="auto"/>
                    <w:bottom w:val="none" w:sz="0" w:space="0" w:color="auto"/>
                    <w:right w:val="none" w:sz="0" w:space="0" w:color="auto"/>
                  </w:divBdr>
                  <w:divsChild>
                    <w:div w:id="1559172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8376528">
          <w:marLeft w:val="0"/>
          <w:marRight w:val="0"/>
          <w:marTop w:val="0"/>
          <w:marBottom w:val="0"/>
          <w:divBdr>
            <w:top w:val="none" w:sz="0" w:space="0" w:color="auto"/>
            <w:left w:val="none" w:sz="0" w:space="0" w:color="auto"/>
            <w:bottom w:val="none" w:sz="0" w:space="0" w:color="auto"/>
            <w:right w:val="none" w:sz="0" w:space="0" w:color="auto"/>
          </w:divBdr>
        </w:div>
        <w:div w:id="403184519">
          <w:marLeft w:val="0"/>
          <w:marRight w:val="0"/>
          <w:marTop w:val="0"/>
          <w:marBottom w:val="0"/>
          <w:divBdr>
            <w:top w:val="none" w:sz="0" w:space="0" w:color="auto"/>
            <w:left w:val="none" w:sz="0" w:space="0" w:color="auto"/>
            <w:bottom w:val="none" w:sz="0" w:space="0" w:color="auto"/>
            <w:right w:val="none" w:sz="0" w:space="0" w:color="auto"/>
          </w:divBdr>
        </w:div>
        <w:div w:id="756295032">
          <w:marLeft w:val="0"/>
          <w:marRight w:val="0"/>
          <w:marTop w:val="0"/>
          <w:marBottom w:val="0"/>
          <w:divBdr>
            <w:top w:val="none" w:sz="0" w:space="0" w:color="auto"/>
            <w:left w:val="none" w:sz="0" w:space="0" w:color="auto"/>
            <w:bottom w:val="none" w:sz="0" w:space="0" w:color="auto"/>
            <w:right w:val="none" w:sz="0" w:space="0" w:color="auto"/>
          </w:divBdr>
        </w:div>
        <w:div w:id="158540945">
          <w:marLeft w:val="0"/>
          <w:marRight w:val="0"/>
          <w:marTop w:val="0"/>
          <w:marBottom w:val="0"/>
          <w:divBdr>
            <w:top w:val="none" w:sz="0" w:space="0" w:color="auto"/>
            <w:left w:val="none" w:sz="0" w:space="0" w:color="auto"/>
            <w:bottom w:val="none" w:sz="0" w:space="0" w:color="auto"/>
            <w:right w:val="none" w:sz="0" w:space="0" w:color="auto"/>
          </w:divBdr>
        </w:div>
        <w:div w:id="1892694388">
          <w:marLeft w:val="0"/>
          <w:marRight w:val="0"/>
          <w:marTop w:val="0"/>
          <w:marBottom w:val="0"/>
          <w:divBdr>
            <w:top w:val="none" w:sz="0" w:space="0" w:color="auto"/>
            <w:left w:val="none" w:sz="0" w:space="0" w:color="auto"/>
            <w:bottom w:val="none" w:sz="0" w:space="0" w:color="auto"/>
            <w:right w:val="none" w:sz="0" w:space="0" w:color="auto"/>
          </w:divBdr>
        </w:div>
        <w:div w:id="1240402244">
          <w:marLeft w:val="0"/>
          <w:marRight w:val="0"/>
          <w:marTop w:val="0"/>
          <w:marBottom w:val="0"/>
          <w:divBdr>
            <w:top w:val="none" w:sz="0" w:space="0" w:color="auto"/>
            <w:left w:val="none" w:sz="0" w:space="0" w:color="auto"/>
            <w:bottom w:val="none" w:sz="0" w:space="0" w:color="auto"/>
            <w:right w:val="none" w:sz="0" w:space="0" w:color="auto"/>
          </w:divBdr>
          <w:divsChild>
            <w:div w:id="917863922">
              <w:marLeft w:val="-75"/>
              <w:marRight w:val="0"/>
              <w:marTop w:val="30"/>
              <w:marBottom w:val="30"/>
              <w:divBdr>
                <w:top w:val="none" w:sz="0" w:space="0" w:color="auto"/>
                <w:left w:val="none" w:sz="0" w:space="0" w:color="auto"/>
                <w:bottom w:val="none" w:sz="0" w:space="0" w:color="auto"/>
                <w:right w:val="none" w:sz="0" w:space="0" w:color="auto"/>
              </w:divBdr>
              <w:divsChild>
                <w:div w:id="1548878519">
                  <w:marLeft w:val="0"/>
                  <w:marRight w:val="0"/>
                  <w:marTop w:val="0"/>
                  <w:marBottom w:val="0"/>
                  <w:divBdr>
                    <w:top w:val="none" w:sz="0" w:space="0" w:color="auto"/>
                    <w:left w:val="none" w:sz="0" w:space="0" w:color="auto"/>
                    <w:bottom w:val="none" w:sz="0" w:space="0" w:color="auto"/>
                    <w:right w:val="none" w:sz="0" w:space="0" w:color="auto"/>
                  </w:divBdr>
                  <w:divsChild>
                    <w:div w:id="697390929">
                      <w:marLeft w:val="0"/>
                      <w:marRight w:val="0"/>
                      <w:marTop w:val="0"/>
                      <w:marBottom w:val="0"/>
                      <w:divBdr>
                        <w:top w:val="none" w:sz="0" w:space="0" w:color="auto"/>
                        <w:left w:val="none" w:sz="0" w:space="0" w:color="auto"/>
                        <w:bottom w:val="none" w:sz="0" w:space="0" w:color="auto"/>
                        <w:right w:val="none" w:sz="0" w:space="0" w:color="auto"/>
                      </w:divBdr>
                    </w:div>
                  </w:divsChild>
                </w:div>
                <w:div w:id="1467814491">
                  <w:marLeft w:val="0"/>
                  <w:marRight w:val="0"/>
                  <w:marTop w:val="0"/>
                  <w:marBottom w:val="0"/>
                  <w:divBdr>
                    <w:top w:val="none" w:sz="0" w:space="0" w:color="auto"/>
                    <w:left w:val="none" w:sz="0" w:space="0" w:color="auto"/>
                    <w:bottom w:val="none" w:sz="0" w:space="0" w:color="auto"/>
                    <w:right w:val="none" w:sz="0" w:space="0" w:color="auto"/>
                  </w:divBdr>
                  <w:divsChild>
                    <w:div w:id="677535873">
                      <w:marLeft w:val="0"/>
                      <w:marRight w:val="0"/>
                      <w:marTop w:val="0"/>
                      <w:marBottom w:val="0"/>
                      <w:divBdr>
                        <w:top w:val="none" w:sz="0" w:space="0" w:color="auto"/>
                        <w:left w:val="none" w:sz="0" w:space="0" w:color="auto"/>
                        <w:bottom w:val="none" w:sz="0" w:space="0" w:color="auto"/>
                        <w:right w:val="none" w:sz="0" w:space="0" w:color="auto"/>
                      </w:divBdr>
                    </w:div>
                  </w:divsChild>
                </w:div>
                <w:div w:id="491333886">
                  <w:marLeft w:val="0"/>
                  <w:marRight w:val="0"/>
                  <w:marTop w:val="0"/>
                  <w:marBottom w:val="0"/>
                  <w:divBdr>
                    <w:top w:val="none" w:sz="0" w:space="0" w:color="auto"/>
                    <w:left w:val="none" w:sz="0" w:space="0" w:color="auto"/>
                    <w:bottom w:val="none" w:sz="0" w:space="0" w:color="auto"/>
                    <w:right w:val="none" w:sz="0" w:space="0" w:color="auto"/>
                  </w:divBdr>
                  <w:divsChild>
                    <w:div w:id="1243904930">
                      <w:marLeft w:val="0"/>
                      <w:marRight w:val="0"/>
                      <w:marTop w:val="0"/>
                      <w:marBottom w:val="0"/>
                      <w:divBdr>
                        <w:top w:val="none" w:sz="0" w:space="0" w:color="auto"/>
                        <w:left w:val="none" w:sz="0" w:space="0" w:color="auto"/>
                        <w:bottom w:val="none" w:sz="0" w:space="0" w:color="auto"/>
                        <w:right w:val="none" w:sz="0" w:space="0" w:color="auto"/>
                      </w:divBdr>
                    </w:div>
                  </w:divsChild>
                </w:div>
                <w:div w:id="533350614">
                  <w:marLeft w:val="0"/>
                  <w:marRight w:val="0"/>
                  <w:marTop w:val="0"/>
                  <w:marBottom w:val="0"/>
                  <w:divBdr>
                    <w:top w:val="none" w:sz="0" w:space="0" w:color="auto"/>
                    <w:left w:val="none" w:sz="0" w:space="0" w:color="auto"/>
                    <w:bottom w:val="none" w:sz="0" w:space="0" w:color="auto"/>
                    <w:right w:val="none" w:sz="0" w:space="0" w:color="auto"/>
                  </w:divBdr>
                  <w:divsChild>
                    <w:div w:id="484249675">
                      <w:marLeft w:val="0"/>
                      <w:marRight w:val="0"/>
                      <w:marTop w:val="0"/>
                      <w:marBottom w:val="0"/>
                      <w:divBdr>
                        <w:top w:val="none" w:sz="0" w:space="0" w:color="auto"/>
                        <w:left w:val="none" w:sz="0" w:space="0" w:color="auto"/>
                        <w:bottom w:val="none" w:sz="0" w:space="0" w:color="auto"/>
                        <w:right w:val="none" w:sz="0" w:space="0" w:color="auto"/>
                      </w:divBdr>
                    </w:div>
                  </w:divsChild>
                </w:div>
                <w:div w:id="515312836">
                  <w:marLeft w:val="0"/>
                  <w:marRight w:val="0"/>
                  <w:marTop w:val="0"/>
                  <w:marBottom w:val="0"/>
                  <w:divBdr>
                    <w:top w:val="none" w:sz="0" w:space="0" w:color="auto"/>
                    <w:left w:val="none" w:sz="0" w:space="0" w:color="auto"/>
                    <w:bottom w:val="none" w:sz="0" w:space="0" w:color="auto"/>
                    <w:right w:val="none" w:sz="0" w:space="0" w:color="auto"/>
                  </w:divBdr>
                  <w:divsChild>
                    <w:div w:id="1758987976">
                      <w:marLeft w:val="0"/>
                      <w:marRight w:val="0"/>
                      <w:marTop w:val="0"/>
                      <w:marBottom w:val="0"/>
                      <w:divBdr>
                        <w:top w:val="none" w:sz="0" w:space="0" w:color="auto"/>
                        <w:left w:val="none" w:sz="0" w:space="0" w:color="auto"/>
                        <w:bottom w:val="none" w:sz="0" w:space="0" w:color="auto"/>
                        <w:right w:val="none" w:sz="0" w:space="0" w:color="auto"/>
                      </w:divBdr>
                    </w:div>
                  </w:divsChild>
                </w:div>
                <w:div w:id="1244223725">
                  <w:marLeft w:val="0"/>
                  <w:marRight w:val="0"/>
                  <w:marTop w:val="0"/>
                  <w:marBottom w:val="0"/>
                  <w:divBdr>
                    <w:top w:val="none" w:sz="0" w:space="0" w:color="auto"/>
                    <w:left w:val="none" w:sz="0" w:space="0" w:color="auto"/>
                    <w:bottom w:val="none" w:sz="0" w:space="0" w:color="auto"/>
                    <w:right w:val="none" w:sz="0" w:space="0" w:color="auto"/>
                  </w:divBdr>
                  <w:divsChild>
                    <w:div w:id="1156610402">
                      <w:marLeft w:val="0"/>
                      <w:marRight w:val="0"/>
                      <w:marTop w:val="0"/>
                      <w:marBottom w:val="0"/>
                      <w:divBdr>
                        <w:top w:val="none" w:sz="0" w:space="0" w:color="auto"/>
                        <w:left w:val="none" w:sz="0" w:space="0" w:color="auto"/>
                        <w:bottom w:val="none" w:sz="0" w:space="0" w:color="auto"/>
                        <w:right w:val="none" w:sz="0" w:space="0" w:color="auto"/>
                      </w:divBdr>
                    </w:div>
                  </w:divsChild>
                </w:div>
                <w:div w:id="342754779">
                  <w:marLeft w:val="0"/>
                  <w:marRight w:val="0"/>
                  <w:marTop w:val="0"/>
                  <w:marBottom w:val="0"/>
                  <w:divBdr>
                    <w:top w:val="none" w:sz="0" w:space="0" w:color="auto"/>
                    <w:left w:val="none" w:sz="0" w:space="0" w:color="auto"/>
                    <w:bottom w:val="none" w:sz="0" w:space="0" w:color="auto"/>
                    <w:right w:val="none" w:sz="0" w:space="0" w:color="auto"/>
                  </w:divBdr>
                  <w:divsChild>
                    <w:div w:id="766000269">
                      <w:marLeft w:val="0"/>
                      <w:marRight w:val="0"/>
                      <w:marTop w:val="0"/>
                      <w:marBottom w:val="0"/>
                      <w:divBdr>
                        <w:top w:val="none" w:sz="0" w:space="0" w:color="auto"/>
                        <w:left w:val="none" w:sz="0" w:space="0" w:color="auto"/>
                        <w:bottom w:val="none" w:sz="0" w:space="0" w:color="auto"/>
                        <w:right w:val="none" w:sz="0" w:space="0" w:color="auto"/>
                      </w:divBdr>
                    </w:div>
                  </w:divsChild>
                </w:div>
                <w:div w:id="844708447">
                  <w:marLeft w:val="0"/>
                  <w:marRight w:val="0"/>
                  <w:marTop w:val="0"/>
                  <w:marBottom w:val="0"/>
                  <w:divBdr>
                    <w:top w:val="none" w:sz="0" w:space="0" w:color="auto"/>
                    <w:left w:val="none" w:sz="0" w:space="0" w:color="auto"/>
                    <w:bottom w:val="none" w:sz="0" w:space="0" w:color="auto"/>
                    <w:right w:val="none" w:sz="0" w:space="0" w:color="auto"/>
                  </w:divBdr>
                  <w:divsChild>
                    <w:div w:id="559219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776746">
          <w:marLeft w:val="0"/>
          <w:marRight w:val="0"/>
          <w:marTop w:val="0"/>
          <w:marBottom w:val="0"/>
          <w:divBdr>
            <w:top w:val="none" w:sz="0" w:space="0" w:color="auto"/>
            <w:left w:val="none" w:sz="0" w:space="0" w:color="auto"/>
            <w:bottom w:val="none" w:sz="0" w:space="0" w:color="auto"/>
            <w:right w:val="none" w:sz="0" w:space="0" w:color="auto"/>
          </w:divBdr>
        </w:div>
        <w:div w:id="437335010">
          <w:marLeft w:val="0"/>
          <w:marRight w:val="0"/>
          <w:marTop w:val="0"/>
          <w:marBottom w:val="0"/>
          <w:divBdr>
            <w:top w:val="none" w:sz="0" w:space="0" w:color="auto"/>
            <w:left w:val="none" w:sz="0" w:space="0" w:color="auto"/>
            <w:bottom w:val="none" w:sz="0" w:space="0" w:color="auto"/>
            <w:right w:val="none" w:sz="0" w:space="0" w:color="auto"/>
          </w:divBdr>
          <w:divsChild>
            <w:div w:id="874003227">
              <w:marLeft w:val="-75"/>
              <w:marRight w:val="0"/>
              <w:marTop w:val="30"/>
              <w:marBottom w:val="30"/>
              <w:divBdr>
                <w:top w:val="none" w:sz="0" w:space="0" w:color="auto"/>
                <w:left w:val="none" w:sz="0" w:space="0" w:color="auto"/>
                <w:bottom w:val="none" w:sz="0" w:space="0" w:color="auto"/>
                <w:right w:val="none" w:sz="0" w:space="0" w:color="auto"/>
              </w:divBdr>
              <w:divsChild>
                <w:div w:id="458718893">
                  <w:marLeft w:val="0"/>
                  <w:marRight w:val="0"/>
                  <w:marTop w:val="0"/>
                  <w:marBottom w:val="0"/>
                  <w:divBdr>
                    <w:top w:val="none" w:sz="0" w:space="0" w:color="auto"/>
                    <w:left w:val="none" w:sz="0" w:space="0" w:color="auto"/>
                    <w:bottom w:val="none" w:sz="0" w:space="0" w:color="auto"/>
                    <w:right w:val="none" w:sz="0" w:space="0" w:color="auto"/>
                  </w:divBdr>
                  <w:divsChild>
                    <w:div w:id="685133767">
                      <w:marLeft w:val="0"/>
                      <w:marRight w:val="0"/>
                      <w:marTop w:val="0"/>
                      <w:marBottom w:val="0"/>
                      <w:divBdr>
                        <w:top w:val="none" w:sz="0" w:space="0" w:color="auto"/>
                        <w:left w:val="none" w:sz="0" w:space="0" w:color="auto"/>
                        <w:bottom w:val="none" w:sz="0" w:space="0" w:color="auto"/>
                        <w:right w:val="none" w:sz="0" w:space="0" w:color="auto"/>
                      </w:divBdr>
                    </w:div>
                  </w:divsChild>
                </w:div>
                <w:div w:id="1297368072">
                  <w:marLeft w:val="0"/>
                  <w:marRight w:val="0"/>
                  <w:marTop w:val="0"/>
                  <w:marBottom w:val="0"/>
                  <w:divBdr>
                    <w:top w:val="none" w:sz="0" w:space="0" w:color="auto"/>
                    <w:left w:val="none" w:sz="0" w:space="0" w:color="auto"/>
                    <w:bottom w:val="none" w:sz="0" w:space="0" w:color="auto"/>
                    <w:right w:val="none" w:sz="0" w:space="0" w:color="auto"/>
                  </w:divBdr>
                  <w:divsChild>
                    <w:div w:id="1864859182">
                      <w:marLeft w:val="0"/>
                      <w:marRight w:val="0"/>
                      <w:marTop w:val="0"/>
                      <w:marBottom w:val="0"/>
                      <w:divBdr>
                        <w:top w:val="none" w:sz="0" w:space="0" w:color="auto"/>
                        <w:left w:val="none" w:sz="0" w:space="0" w:color="auto"/>
                        <w:bottom w:val="none" w:sz="0" w:space="0" w:color="auto"/>
                        <w:right w:val="none" w:sz="0" w:space="0" w:color="auto"/>
                      </w:divBdr>
                    </w:div>
                  </w:divsChild>
                </w:div>
                <w:div w:id="381516693">
                  <w:marLeft w:val="0"/>
                  <w:marRight w:val="0"/>
                  <w:marTop w:val="0"/>
                  <w:marBottom w:val="0"/>
                  <w:divBdr>
                    <w:top w:val="none" w:sz="0" w:space="0" w:color="auto"/>
                    <w:left w:val="none" w:sz="0" w:space="0" w:color="auto"/>
                    <w:bottom w:val="none" w:sz="0" w:space="0" w:color="auto"/>
                    <w:right w:val="none" w:sz="0" w:space="0" w:color="auto"/>
                  </w:divBdr>
                  <w:divsChild>
                    <w:div w:id="1996566502">
                      <w:marLeft w:val="0"/>
                      <w:marRight w:val="0"/>
                      <w:marTop w:val="0"/>
                      <w:marBottom w:val="0"/>
                      <w:divBdr>
                        <w:top w:val="none" w:sz="0" w:space="0" w:color="auto"/>
                        <w:left w:val="none" w:sz="0" w:space="0" w:color="auto"/>
                        <w:bottom w:val="none" w:sz="0" w:space="0" w:color="auto"/>
                        <w:right w:val="none" w:sz="0" w:space="0" w:color="auto"/>
                      </w:divBdr>
                    </w:div>
                  </w:divsChild>
                </w:div>
                <w:div w:id="1485968756">
                  <w:marLeft w:val="0"/>
                  <w:marRight w:val="0"/>
                  <w:marTop w:val="0"/>
                  <w:marBottom w:val="0"/>
                  <w:divBdr>
                    <w:top w:val="none" w:sz="0" w:space="0" w:color="auto"/>
                    <w:left w:val="none" w:sz="0" w:space="0" w:color="auto"/>
                    <w:bottom w:val="none" w:sz="0" w:space="0" w:color="auto"/>
                    <w:right w:val="none" w:sz="0" w:space="0" w:color="auto"/>
                  </w:divBdr>
                  <w:divsChild>
                    <w:div w:id="690961404">
                      <w:marLeft w:val="0"/>
                      <w:marRight w:val="0"/>
                      <w:marTop w:val="0"/>
                      <w:marBottom w:val="0"/>
                      <w:divBdr>
                        <w:top w:val="none" w:sz="0" w:space="0" w:color="auto"/>
                        <w:left w:val="none" w:sz="0" w:space="0" w:color="auto"/>
                        <w:bottom w:val="none" w:sz="0" w:space="0" w:color="auto"/>
                        <w:right w:val="none" w:sz="0" w:space="0" w:color="auto"/>
                      </w:divBdr>
                    </w:div>
                  </w:divsChild>
                </w:div>
                <w:div w:id="1829396413">
                  <w:marLeft w:val="0"/>
                  <w:marRight w:val="0"/>
                  <w:marTop w:val="0"/>
                  <w:marBottom w:val="0"/>
                  <w:divBdr>
                    <w:top w:val="none" w:sz="0" w:space="0" w:color="auto"/>
                    <w:left w:val="none" w:sz="0" w:space="0" w:color="auto"/>
                    <w:bottom w:val="none" w:sz="0" w:space="0" w:color="auto"/>
                    <w:right w:val="none" w:sz="0" w:space="0" w:color="auto"/>
                  </w:divBdr>
                  <w:divsChild>
                    <w:div w:id="452477429">
                      <w:marLeft w:val="0"/>
                      <w:marRight w:val="0"/>
                      <w:marTop w:val="0"/>
                      <w:marBottom w:val="0"/>
                      <w:divBdr>
                        <w:top w:val="none" w:sz="0" w:space="0" w:color="auto"/>
                        <w:left w:val="none" w:sz="0" w:space="0" w:color="auto"/>
                        <w:bottom w:val="none" w:sz="0" w:space="0" w:color="auto"/>
                        <w:right w:val="none" w:sz="0" w:space="0" w:color="auto"/>
                      </w:divBdr>
                    </w:div>
                  </w:divsChild>
                </w:div>
                <w:div w:id="499850955">
                  <w:marLeft w:val="0"/>
                  <w:marRight w:val="0"/>
                  <w:marTop w:val="0"/>
                  <w:marBottom w:val="0"/>
                  <w:divBdr>
                    <w:top w:val="none" w:sz="0" w:space="0" w:color="auto"/>
                    <w:left w:val="none" w:sz="0" w:space="0" w:color="auto"/>
                    <w:bottom w:val="none" w:sz="0" w:space="0" w:color="auto"/>
                    <w:right w:val="none" w:sz="0" w:space="0" w:color="auto"/>
                  </w:divBdr>
                  <w:divsChild>
                    <w:div w:id="1806855240">
                      <w:marLeft w:val="0"/>
                      <w:marRight w:val="0"/>
                      <w:marTop w:val="0"/>
                      <w:marBottom w:val="0"/>
                      <w:divBdr>
                        <w:top w:val="none" w:sz="0" w:space="0" w:color="auto"/>
                        <w:left w:val="none" w:sz="0" w:space="0" w:color="auto"/>
                        <w:bottom w:val="none" w:sz="0" w:space="0" w:color="auto"/>
                        <w:right w:val="none" w:sz="0" w:space="0" w:color="auto"/>
                      </w:divBdr>
                    </w:div>
                  </w:divsChild>
                </w:div>
                <w:div w:id="95567787">
                  <w:marLeft w:val="0"/>
                  <w:marRight w:val="0"/>
                  <w:marTop w:val="0"/>
                  <w:marBottom w:val="0"/>
                  <w:divBdr>
                    <w:top w:val="none" w:sz="0" w:space="0" w:color="auto"/>
                    <w:left w:val="none" w:sz="0" w:space="0" w:color="auto"/>
                    <w:bottom w:val="none" w:sz="0" w:space="0" w:color="auto"/>
                    <w:right w:val="none" w:sz="0" w:space="0" w:color="auto"/>
                  </w:divBdr>
                  <w:divsChild>
                    <w:div w:id="1476753246">
                      <w:marLeft w:val="0"/>
                      <w:marRight w:val="0"/>
                      <w:marTop w:val="0"/>
                      <w:marBottom w:val="0"/>
                      <w:divBdr>
                        <w:top w:val="none" w:sz="0" w:space="0" w:color="auto"/>
                        <w:left w:val="none" w:sz="0" w:space="0" w:color="auto"/>
                        <w:bottom w:val="none" w:sz="0" w:space="0" w:color="auto"/>
                        <w:right w:val="none" w:sz="0" w:space="0" w:color="auto"/>
                      </w:divBdr>
                    </w:div>
                  </w:divsChild>
                </w:div>
                <w:div w:id="31544187">
                  <w:marLeft w:val="0"/>
                  <w:marRight w:val="0"/>
                  <w:marTop w:val="0"/>
                  <w:marBottom w:val="0"/>
                  <w:divBdr>
                    <w:top w:val="none" w:sz="0" w:space="0" w:color="auto"/>
                    <w:left w:val="none" w:sz="0" w:space="0" w:color="auto"/>
                    <w:bottom w:val="none" w:sz="0" w:space="0" w:color="auto"/>
                    <w:right w:val="none" w:sz="0" w:space="0" w:color="auto"/>
                  </w:divBdr>
                  <w:divsChild>
                    <w:div w:id="611668631">
                      <w:marLeft w:val="0"/>
                      <w:marRight w:val="0"/>
                      <w:marTop w:val="0"/>
                      <w:marBottom w:val="0"/>
                      <w:divBdr>
                        <w:top w:val="none" w:sz="0" w:space="0" w:color="auto"/>
                        <w:left w:val="none" w:sz="0" w:space="0" w:color="auto"/>
                        <w:bottom w:val="none" w:sz="0" w:space="0" w:color="auto"/>
                        <w:right w:val="none" w:sz="0" w:space="0" w:color="auto"/>
                      </w:divBdr>
                    </w:div>
                  </w:divsChild>
                </w:div>
                <w:div w:id="2086874499">
                  <w:marLeft w:val="0"/>
                  <w:marRight w:val="0"/>
                  <w:marTop w:val="0"/>
                  <w:marBottom w:val="0"/>
                  <w:divBdr>
                    <w:top w:val="none" w:sz="0" w:space="0" w:color="auto"/>
                    <w:left w:val="none" w:sz="0" w:space="0" w:color="auto"/>
                    <w:bottom w:val="none" w:sz="0" w:space="0" w:color="auto"/>
                    <w:right w:val="none" w:sz="0" w:space="0" w:color="auto"/>
                  </w:divBdr>
                  <w:divsChild>
                    <w:div w:id="742487809">
                      <w:marLeft w:val="0"/>
                      <w:marRight w:val="0"/>
                      <w:marTop w:val="0"/>
                      <w:marBottom w:val="0"/>
                      <w:divBdr>
                        <w:top w:val="none" w:sz="0" w:space="0" w:color="auto"/>
                        <w:left w:val="none" w:sz="0" w:space="0" w:color="auto"/>
                        <w:bottom w:val="none" w:sz="0" w:space="0" w:color="auto"/>
                        <w:right w:val="none" w:sz="0" w:space="0" w:color="auto"/>
                      </w:divBdr>
                    </w:div>
                  </w:divsChild>
                </w:div>
                <w:div w:id="1352413063">
                  <w:marLeft w:val="0"/>
                  <w:marRight w:val="0"/>
                  <w:marTop w:val="0"/>
                  <w:marBottom w:val="0"/>
                  <w:divBdr>
                    <w:top w:val="none" w:sz="0" w:space="0" w:color="auto"/>
                    <w:left w:val="none" w:sz="0" w:space="0" w:color="auto"/>
                    <w:bottom w:val="none" w:sz="0" w:space="0" w:color="auto"/>
                    <w:right w:val="none" w:sz="0" w:space="0" w:color="auto"/>
                  </w:divBdr>
                  <w:divsChild>
                    <w:div w:id="49814225">
                      <w:marLeft w:val="0"/>
                      <w:marRight w:val="0"/>
                      <w:marTop w:val="0"/>
                      <w:marBottom w:val="0"/>
                      <w:divBdr>
                        <w:top w:val="none" w:sz="0" w:space="0" w:color="auto"/>
                        <w:left w:val="none" w:sz="0" w:space="0" w:color="auto"/>
                        <w:bottom w:val="none" w:sz="0" w:space="0" w:color="auto"/>
                        <w:right w:val="none" w:sz="0" w:space="0" w:color="auto"/>
                      </w:divBdr>
                    </w:div>
                  </w:divsChild>
                </w:div>
                <w:div w:id="1830946102">
                  <w:marLeft w:val="0"/>
                  <w:marRight w:val="0"/>
                  <w:marTop w:val="0"/>
                  <w:marBottom w:val="0"/>
                  <w:divBdr>
                    <w:top w:val="none" w:sz="0" w:space="0" w:color="auto"/>
                    <w:left w:val="none" w:sz="0" w:space="0" w:color="auto"/>
                    <w:bottom w:val="none" w:sz="0" w:space="0" w:color="auto"/>
                    <w:right w:val="none" w:sz="0" w:space="0" w:color="auto"/>
                  </w:divBdr>
                  <w:divsChild>
                    <w:div w:id="1797018743">
                      <w:marLeft w:val="0"/>
                      <w:marRight w:val="0"/>
                      <w:marTop w:val="0"/>
                      <w:marBottom w:val="0"/>
                      <w:divBdr>
                        <w:top w:val="none" w:sz="0" w:space="0" w:color="auto"/>
                        <w:left w:val="none" w:sz="0" w:space="0" w:color="auto"/>
                        <w:bottom w:val="none" w:sz="0" w:space="0" w:color="auto"/>
                        <w:right w:val="none" w:sz="0" w:space="0" w:color="auto"/>
                      </w:divBdr>
                    </w:div>
                  </w:divsChild>
                </w:div>
                <w:div w:id="2030907958">
                  <w:marLeft w:val="0"/>
                  <w:marRight w:val="0"/>
                  <w:marTop w:val="0"/>
                  <w:marBottom w:val="0"/>
                  <w:divBdr>
                    <w:top w:val="none" w:sz="0" w:space="0" w:color="auto"/>
                    <w:left w:val="none" w:sz="0" w:space="0" w:color="auto"/>
                    <w:bottom w:val="none" w:sz="0" w:space="0" w:color="auto"/>
                    <w:right w:val="none" w:sz="0" w:space="0" w:color="auto"/>
                  </w:divBdr>
                  <w:divsChild>
                    <w:div w:id="21307375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8330359">
          <w:marLeft w:val="0"/>
          <w:marRight w:val="0"/>
          <w:marTop w:val="0"/>
          <w:marBottom w:val="0"/>
          <w:divBdr>
            <w:top w:val="none" w:sz="0" w:space="0" w:color="auto"/>
            <w:left w:val="none" w:sz="0" w:space="0" w:color="auto"/>
            <w:bottom w:val="none" w:sz="0" w:space="0" w:color="auto"/>
            <w:right w:val="none" w:sz="0" w:space="0" w:color="auto"/>
          </w:divBdr>
          <w:divsChild>
            <w:div w:id="174150443">
              <w:marLeft w:val="0"/>
              <w:marRight w:val="0"/>
              <w:marTop w:val="0"/>
              <w:marBottom w:val="0"/>
              <w:divBdr>
                <w:top w:val="none" w:sz="0" w:space="0" w:color="auto"/>
                <w:left w:val="none" w:sz="0" w:space="0" w:color="auto"/>
                <w:bottom w:val="none" w:sz="0" w:space="0" w:color="auto"/>
                <w:right w:val="none" w:sz="0" w:space="0" w:color="auto"/>
              </w:divBdr>
            </w:div>
            <w:div w:id="788167518">
              <w:marLeft w:val="0"/>
              <w:marRight w:val="0"/>
              <w:marTop w:val="0"/>
              <w:marBottom w:val="0"/>
              <w:divBdr>
                <w:top w:val="none" w:sz="0" w:space="0" w:color="auto"/>
                <w:left w:val="none" w:sz="0" w:space="0" w:color="auto"/>
                <w:bottom w:val="none" w:sz="0" w:space="0" w:color="auto"/>
                <w:right w:val="none" w:sz="0" w:space="0" w:color="auto"/>
              </w:divBdr>
            </w:div>
            <w:div w:id="1737703837">
              <w:marLeft w:val="0"/>
              <w:marRight w:val="0"/>
              <w:marTop w:val="0"/>
              <w:marBottom w:val="0"/>
              <w:divBdr>
                <w:top w:val="none" w:sz="0" w:space="0" w:color="auto"/>
                <w:left w:val="none" w:sz="0" w:space="0" w:color="auto"/>
                <w:bottom w:val="none" w:sz="0" w:space="0" w:color="auto"/>
                <w:right w:val="none" w:sz="0" w:space="0" w:color="auto"/>
              </w:divBdr>
            </w:div>
            <w:div w:id="542062060">
              <w:marLeft w:val="0"/>
              <w:marRight w:val="0"/>
              <w:marTop w:val="0"/>
              <w:marBottom w:val="0"/>
              <w:divBdr>
                <w:top w:val="none" w:sz="0" w:space="0" w:color="auto"/>
                <w:left w:val="none" w:sz="0" w:space="0" w:color="auto"/>
                <w:bottom w:val="none" w:sz="0" w:space="0" w:color="auto"/>
                <w:right w:val="none" w:sz="0" w:space="0" w:color="auto"/>
              </w:divBdr>
            </w:div>
            <w:div w:id="1599632876">
              <w:marLeft w:val="0"/>
              <w:marRight w:val="0"/>
              <w:marTop w:val="0"/>
              <w:marBottom w:val="0"/>
              <w:divBdr>
                <w:top w:val="none" w:sz="0" w:space="0" w:color="auto"/>
                <w:left w:val="none" w:sz="0" w:space="0" w:color="auto"/>
                <w:bottom w:val="none" w:sz="0" w:space="0" w:color="auto"/>
                <w:right w:val="none" w:sz="0" w:space="0" w:color="auto"/>
              </w:divBdr>
            </w:div>
            <w:div w:id="1891960244">
              <w:marLeft w:val="0"/>
              <w:marRight w:val="0"/>
              <w:marTop w:val="0"/>
              <w:marBottom w:val="0"/>
              <w:divBdr>
                <w:top w:val="none" w:sz="0" w:space="0" w:color="auto"/>
                <w:left w:val="none" w:sz="0" w:space="0" w:color="auto"/>
                <w:bottom w:val="none" w:sz="0" w:space="0" w:color="auto"/>
                <w:right w:val="none" w:sz="0" w:space="0" w:color="auto"/>
              </w:divBdr>
            </w:div>
            <w:div w:id="1300766020">
              <w:marLeft w:val="0"/>
              <w:marRight w:val="0"/>
              <w:marTop w:val="0"/>
              <w:marBottom w:val="0"/>
              <w:divBdr>
                <w:top w:val="none" w:sz="0" w:space="0" w:color="auto"/>
                <w:left w:val="none" w:sz="0" w:space="0" w:color="auto"/>
                <w:bottom w:val="none" w:sz="0" w:space="0" w:color="auto"/>
                <w:right w:val="none" w:sz="0" w:space="0" w:color="auto"/>
              </w:divBdr>
            </w:div>
            <w:div w:id="1511481636">
              <w:marLeft w:val="0"/>
              <w:marRight w:val="0"/>
              <w:marTop w:val="0"/>
              <w:marBottom w:val="0"/>
              <w:divBdr>
                <w:top w:val="none" w:sz="0" w:space="0" w:color="auto"/>
                <w:left w:val="none" w:sz="0" w:space="0" w:color="auto"/>
                <w:bottom w:val="none" w:sz="0" w:space="0" w:color="auto"/>
                <w:right w:val="none" w:sz="0" w:space="0" w:color="auto"/>
              </w:divBdr>
            </w:div>
            <w:div w:id="1434545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997456">
      <w:bodyDiv w:val="1"/>
      <w:marLeft w:val="0"/>
      <w:marRight w:val="0"/>
      <w:marTop w:val="0"/>
      <w:marBottom w:val="0"/>
      <w:divBdr>
        <w:top w:val="none" w:sz="0" w:space="0" w:color="auto"/>
        <w:left w:val="none" w:sz="0" w:space="0" w:color="auto"/>
        <w:bottom w:val="none" w:sz="0" w:space="0" w:color="auto"/>
        <w:right w:val="none" w:sz="0" w:space="0" w:color="auto"/>
      </w:divBdr>
    </w:div>
    <w:div w:id="151063657">
      <w:bodyDiv w:val="1"/>
      <w:marLeft w:val="0"/>
      <w:marRight w:val="0"/>
      <w:marTop w:val="0"/>
      <w:marBottom w:val="0"/>
      <w:divBdr>
        <w:top w:val="none" w:sz="0" w:space="0" w:color="auto"/>
        <w:left w:val="none" w:sz="0" w:space="0" w:color="auto"/>
        <w:bottom w:val="none" w:sz="0" w:space="0" w:color="auto"/>
        <w:right w:val="none" w:sz="0" w:space="0" w:color="auto"/>
      </w:divBdr>
    </w:div>
    <w:div w:id="152835500">
      <w:bodyDiv w:val="1"/>
      <w:marLeft w:val="0"/>
      <w:marRight w:val="0"/>
      <w:marTop w:val="0"/>
      <w:marBottom w:val="0"/>
      <w:divBdr>
        <w:top w:val="none" w:sz="0" w:space="0" w:color="auto"/>
        <w:left w:val="none" w:sz="0" w:space="0" w:color="auto"/>
        <w:bottom w:val="none" w:sz="0" w:space="0" w:color="auto"/>
        <w:right w:val="none" w:sz="0" w:space="0" w:color="auto"/>
      </w:divBdr>
    </w:div>
    <w:div w:id="279187896">
      <w:bodyDiv w:val="1"/>
      <w:marLeft w:val="0"/>
      <w:marRight w:val="0"/>
      <w:marTop w:val="0"/>
      <w:marBottom w:val="0"/>
      <w:divBdr>
        <w:top w:val="none" w:sz="0" w:space="0" w:color="auto"/>
        <w:left w:val="none" w:sz="0" w:space="0" w:color="auto"/>
        <w:bottom w:val="none" w:sz="0" w:space="0" w:color="auto"/>
        <w:right w:val="none" w:sz="0" w:space="0" w:color="auto"/>
      </w:divBdr>
    </w:div>
    <w:div w:id="280384425">
      <w:bodyDiv w:val="1"/>
      <w:marLeft w:val="0"/>
      <w:marRight w:val="0"/>
      <w:marTop w:val="0"/>
      <w:marBottom w:val="0"/>
      <w:divBdr>
        <w:top w:val="none" w:sz="0" w:space="0" w:color="auto"/>
        <w:left w:val="none" w:sz="0" w:space="0" w:color="auto"/>
        <w:bottom w:val="none" w:sz="0" w:space="0" w:color="auto"/>
        <w:right w:val="none" w:sz="0" w:space="0" w:color="auto"/>
      </w:divBdr>
    </w:div>
    <w:div w:id="282732490">
      <w:bodyDiv w:val="1"/>
      <w:marLeft w:val="0"/>
      <w:marRight w:val="0"/>
      <w:marTop w:val="0"/>
      <w:marBottom w:val="0"/>
      <w:divBdr>
        <w:top w:val="none" w:sz="0" w:space="0" w:color="auto"/>
        <w:left w:val="none" w:sz="0" w:space="0" w:color="auto"/>
        <w:bottom w:val="none" w:sz="0" w:space="0" w:color="auto"/>
        <w:right w:val="none" w:sz="0" w:space="0" w:color="auto"/>
      </w:divBdr>
    </w:div>
    <w:div w:id="324357447">
      <w:bodyDiv w:val="1"/>
      <w:marLeft w:val="0"/>
      <w:marRight w:val="0"/>
      <w:marTop w:val="0"/>
      <w:marBottom w:val="0"/>
      <w:divBdr>
        <w:top w:val="none" w:sz="0" w:space="0" w:color="auto"/>
        <w:left w:val="none" w:sz="0" w:space="0" w:color="auto"/>
        <w:bottom w:val="none" w:sz="0" w:space="0" w:color="auto"/>
        <w:right w:val="none" w:sz="0" w:space="0" w:color="auto"/>
      </w:divBdr>
    </w:div>
    <w:div w:id="335622024">
      <w:bodyDiv w:val="1"/>
      <w:marLeft w:val="0"/>
      <w:marRight w:val="0"/>
      <w:marTop w:val="0"/>
      <w:marBottom w:val="0"/>
      <w:divBdr>
        <w:top w:val="none" w:sz="0" w:space="0" w:color="auto"/>
        <w:left w:val="none" w:sz="0" w:space="0" w:color="auto"/>
        <w:bottom w:val="none" w:sz="0" w:space="0" w:color="auto"/>
        <w:right w:val="none" w:sz="0" w:space="0" w:color="auto"/>
      </w:divBdr>
    </w:div>
    <w:div w:id="361127762">
      <w:bodyDiv w:val="1"/>
      <w:marLeft w:val="0"/>
      <w:marRight w:val="0"/>
      <w:marTop w:val="0"/>
      <w:marBottom w:val="0"/>
      <w:divBdr>
        <w:top w:val="none" w:sz="0" w:space="0" w:color="auto"/>
        <w:left w:val="none" w:sz="0" w:space="0" w:color="auto"/>
        <w:bottom w:val="none" w:sz="0" w:space="0" w:color="auto"/>
        <w:right w:val="none" w:sz="0" w:space="0" w:color="auto"/>
      </w:divBdr>
    </w:div>
    <w:div w:id="374234326">
      <w:bodyDiv w:val="1"/>
      <w:marLeft w:val="0"/>
      <w:marRight w:val="0"/>
      <w:marTop w:val="0"/>
      <w:marBottom w:val="0"/>
      <w:divBdr>
        <w:top w:val="none" w:sz="0" w:space="0" w:color="auto"/>
        <w:left w:val="none" w:sz="0" w:space="0" w:color="auto"/>
        <w:bottom w:val="none" w:sz="0" w:space="0" w:color="auto"/>
        <w:right w:val="none" w:sz="0" w:space="0" w:color="auto"/>
      </w:divBdr>
    </w:div>
    <w:div w:id="383139886">
      <w:bodyDiv w:val="1"/>
      <w:marLeft w:val="0"/>
      <w:marRight w:val="0"/>
      <w:marTop w:val="0"/>
      <w:marBottom w:val="0"/>
      <w:divBdr>
        <w:top w:val="none" w:sz="0" w:space="0" w:color="auto"/>
        <w:left w:val="none" w:sz="0" w:space="0" w:color="auto"/>
        <w:bottom w:val="none" w:sz="0" w:space="0" w:color="auto"/>
        <w:right w:val="none" w:sz="0" w:space="0" w:color="auto"/>
      </w:divBdr>
    </w:div>
    <w:div w:id="429664745">
      <w:bodyDiv w:val="1"/>
      <w:marLeft w:val="0"/>
      <w:marRight w:val="0"/>
      <w:marTop w:val="0"/>
      <w:marBottom w:val="0"/>
      <w:divBdr>
        <w:top w:val="none" w:sz="0" w:space="0" w:color="auto"/>
        <w:left w:val="none" w:sz="0" w:space="0" w:color="auto"/>
        <w:bottom w:val="none" w:sz="0" w:space="0" w:color="auto"/>
        <w:right w:val="none" w:sz="0" w:space="0" w:color="auto"/>
      </w:divBdr>
    </w:div>
    <w:div w:id="434322970">
      <w:bodyDiv w:val="1"/>
      <w:marLeft w:val="0"/>
      <w:marRight w:val="0"/>
      <w:marTop w:val="0"/>
      <w:marBottom w:val="0"/>
      <w:divBdr>
        <w:top w:val="none" w:sz="0" w:space="0" w:color="auto"/>
        <w:left w:val="none" w:sz="0" w:space="0" w:color="auto"/>
        <w:bottom w:val="none" w:sz="0" w:space="0" w:color="auto"/>
        <w:right w:val="none" w:sz="0" w:space="0" w:color="auto"/>
      </w:divBdr>
    </w:div>
    <w:div w:id="484594493">
      <w:bodyDiv w:val="1"/>
      <w:marLeft w:val="0"/>
      <w:marRight w:val="0"/>
      <w:marTop w:val="0"/>
      <w:marBottom w:val="0"/>
      <w:divBdr>
        <w:top w:val="none" w:sz="0" w:space="0" w:color="auto"/>
        <w:left w:val="none" w:sz="0" w:space="0" w:color="auto"/>
        <w:bottom w:val="none" w:sz="0" w:space="0" w:color="auto"/>
        <w:right w:val="none" w:sz="0" w:space="0" w:color="auto"/>
      </w:divBdr>
    </w:div>
    <w:div w:id="597105424">
      <w:bodyDiv w:val="1"/>
      <w:marLeft w:val="0"/>
      <w:marRight w:val="0"/>
      <w:marTop w:val="0"/>
      <w:marBottom w:val="0"/>
      <w:divBdr>
        <w:top w:val="none" w:sz="0" w:space="0" w:color="auto"/>
        <w:left w:val="none" w:sz="0" w:space="0" w:color="auto"/>
        <w:bottom w:val="none" w:sz="0" w:space="0" w:color="auto"/>
        <w:right w:val="none" w:sz="0" w:space="0" w:color="auto"/>
      </w:divBdr>
    </w:div>
    <w:div w:id="609161863">
      <w:bodyDiv w:val="1"/>
      <w:marLeft w:val="0"/>
      <w:marRight w:val="0"/>
      <w:marTop w:val="0"/>
      <w:marBottom w:val="0"/>
      <w:divBdr>
        <w:top w:val="none" w:sz="0" w:space="0" w:color="auto"/>
        <w:left w:val="none" w:sz="0" w:space="0" w:color="auto"/>
        <w:bottom w:val="none" w:sz="0" w:space="0" w:color="auto"/>
        <w:right w:val="none" w:sz="0" w:space="0" w:color="auto"/>
      </w:divBdr>
      <w:divsChild>
        <w:div w:id="1079719027">
          <w:marLeft w:val="0"/>
          <w:marRight w:val="0"/>
          <w:marTop w:val="0"/>
          <w:marBottom w:val="0"/>
          <w:divBdr>
            <w:top w:val="none" w:sz="0" w:space="0" w:color="auto"/>
            <w:left w:val="none" w:sz="0" w:space="0" w:color="auto"/>
            <w:bottom w:val="none" w:sz="0" w:space="0" w:color="auto"/>
            <w:right w:val="none" w:sz="0" w:space="0" w:color="auto"/>
          </w:divBdr>
          <w:divsChild>
            <w:div w:id="1446536487">
              <w:marLeft w:val="-75"/>
              <w:marRight w:val="0"/>
              <w:marTop w:val="30"/>
              <w:marBottom w:val="30"/>
              <w:divBdr>
                <w:top w:val="none" w:sz="0" w:space="0" w:color="auto"/>
                <w:left w:val="none" w:sz="0" w:space="0" w:color="auto"/>
                <w:bottom w:val="none" w:sz="0" w:space="0" w:color="auto"/>
                <w:right w:val="none" w:sz="0" w:space="0" w:color="auto"/>
              </w:divBdr>
              <w:divsChild>
                <w:div w:id="1190755903">
                  <w:marLeft w:val="0"/>
                  <w:marRight w:val="0"/>
                  <w:marTop w:val="0"/>
                  <w:marBottom w:val="0"/>
                  <w:divBdr>
                    <w:top w:val="none" w:sz="0" w:space="0" w:color="auto"/>
                    <w:left w:val="none" w:sz="0" w:space="0" w:color="auto"/>
                    <w:bottom w:val="none" w:sz="0" w:space="0" w:color="auto"/>
                    <w:right w:val="none" w:sz="0" w:space="0" w:color="auto"/>
                  </w:divBdr>
                  <w:divsChild>
                    <w:div w:id="1641885865">
                      <w:marLeft w:val="0"/>
                      <w:marRight w:val="0"/>
                      <w:marTop w:val="0"/>
                      <w:marBottom w:val="0"/>
                      <w:divBdr>
                        <w:top w:val="none" w:sz="0" w:space="0" w:color="auto"/>
                        <w:left w:val="none" w:sz="0" w:space="0" w:color="auto"/>
                        <w:bottom w:val="none" w:sz="0" w:space="0" w:color="auto"/>
                        <w:right w:val="none" w:sz="0" w:space="0" w:color="auto"/>
                      </w:divBdr>
                    </w:div>
                  </w:divsChild>
                </w:div>
                <w:div w:id="708073245">
                  <w:marLeft w:val="0"/>
                  <w:marRight w:val="0"/>
                  <w:marTop w:val="0"/>
                  <w:marBottom w:val="0"/>
                  <w:divBdr>
                    <w:top w:val="none" w:sz="0" w:space="0" w:color="auto"/>
                    <w:left w:val="none" w:sz="0" w:space="0" w:color="auto"/>
                    <w:bottom w:val="none" w:sz="0" w:space="0" w:color="auto"/>
                    <w:right w:val="none" w:sz="0" w:space="0" w:color="auto"/>
                  </w:divBdr>
                  <w:divsChild>
                    <w:div w:id="1835294968">
                      <w:marLeft w:val="0"/>
                      <w:marRight w:val="0"/>
                      <w:marTop w:val="0"/>
                      <w:marBottom w:val="0"/>
                      <w:divBdr>
                        <w:top w:val="none" w:sz="0" w:space="0" w:color="auto"/>
                        <w:left w:val="none" w:sz="0" w:space="0" w:color="auto"/>
                        <w:bottom w:val="none" w:sz="0" w:space="0" w:color="auto"/>
                        <w:right w:val="none" w:sz="0" w:space="0" w:color="auto"/>
                      </w:divBdr>
                    </w:div>
                  </w:divsChild>
                </w:div>
                <w:div w:id="162809">
                  <w:marLeft w:val="0"/>
                  <w:marRight w:val="0"/>
                  <w:marTop w:val="0"/>
                  <w:marBottom w:val="0"/>
                  <w:divBdr>
                    <w:top w:val="none" w:sz="0" w:space="0" w:color="auto"/>
                    <w:left w:val="none" w:sz="0" w:space="0" w:color="auto"/>
                    <w:bottom w:val="none" w:sz="0" w:space="0" w:color="auto"/>
                    <w:right w:val="none" w:sz="0" w:space="0" w:color="auto"/>
                  </w:divBdr>
                  <w:divsChild>
                    <w:div w:id="454907870">
                      <w:marLeft w:val="0"/>
                      <w:marRight w:val="0"/>
                      <w:marTop w:val="0"/>
                      <w:marBottom w:val="0"/>
                      <w:divBdr>
                        <w:top w:val="none" w:sz="0" w:space="0" w:color="auto"/>
                        <w:left w:val="none" w:sz="0" w:space="0" w:color="auto"/>
                        <w:bottom w:val="none" w:sz="0" w:space="0" w:color="auto"/>
                        <w:right w:val="none" w:sz="0" w:space="0" w:color="auto"/>
                      </w:divBdr>
                    </w:div>
                  </w:divsChild>
                </w:div>
                <w:div w:id="1446198322">
                  <w:marLeft w:val="0"/>
                  <w:marRight w:val="0"/>
                  <w:marTop w:val="0"/>
                  <w:marBottom w:val="0"/>
                  <w:divBdr>
                    <w:top w:val="none" w:sz="0" w:space="0" w:color="auto"/>
                    <w:left w:val="none" w:sz="0" w:space="0" w:color="auto"/>
                    <w:bottom w:val="none" w:sz="0" w:space="0" w:color="auto"/>
                    <w:right w:val="none" w:sz="0" w:space="0" w:color="auto"/>
                  </w:divBdr>
                  <w:divsChild>
                    <w:div w:id="815731325">
                      <w:marLeft w:val="0"/>
                      <w:marRight w:val="0"/>
                      <w:marTop w:val="0"/>
                      <w:marBottom w:val="0"/>
                      <w:divBdr>
                        <w:top w:val="none" w:sz="0" w:space="0" w:color="auto"/>
                        <w:left w:val="none" w:sz="0" w:space="0" w:color="auto"/>
                        <w:bottom w:val="none" w:sz="0" w:space="0" w:color="auto"/>
                        <w:right w:val="none" w:sz="0" w:space="0" w:color="auto"/>
                      </w:divBdr>
                    </w:div>
                  </w:divsChild>
                </w:div>
                <w:div w:id="823275026">
                  <w:marLeft w:val="0"/>
                  <w:marRight w:val="0"/>
                  <w:marTop w:val="0"/>
                  <w:marBottom w:val="0"/>
                  <w:divBdr>
                    <w:top w:val="none" w:sz="0" w:space="0" w:color="auto"/>
                    <w:left w:val="none" w:sz="0" w:space="0" w:color="auto"/>
                    <w:bottom w:val="none" w:sz="0" w:space="0" w:color="auto"/>
                    <w:right w:val="none" w:sz="0" w:space="0" w:color="auto"/>
                  </w:divBdr>
                  <w:divsChild>
                    <w:div w:id="1929927034">
                      <w:marLeft w:val="0"/>
                      <w:marRight w:val="0"/>
                      <w:marTop w:val="0"/>
                      <w:marBottom w:val="0"/>
                      <w:divBdr>
                        <w:top w:val="none" w:sz="0" w:space="0" w:color="auto"/>
                        <w:left w:val="none" w:sz="0" w:space="0" w:color="auto"/>
                        <w:bottom w:val="none" w:sz="0" w:space="0" w:color="auto"/>
                        <w:right w:val="none" w:sz="0" w:space="0" w:color="auto"/>
                      </w:divBdr>
                    </w:div>
                  </w:divsChild>
                </w:div>
                <w:div w:id="981738668">
                  <w:marLeft w:val="0"/>
                  <w:marRight w:val="0"/>
                  <w:marTop w:val="0"/>
                  <w:marBottom w:val="0"/>
                  <w:divBdr>
                    <w:top w:val="none" w:sz="0" w:space="0" w:color="auto"/>
                    <w:left w:val="none" w:sz="0" w:space="0" w:color="auto"/>
                    <w:bottom w:val="none" w:sz="0" w:space="0" w:color="auto"/>
                    <w:right w:val="none" w:sz="0" w:space="0" w:color="auto"/>
                  </w:divBdr>
                  <w:divsChild>
                    <w:div w:id="1803307502">
                      <w:marLeft w:val="0"/>
                      <w:marRight w:val="0"/>
                      <w:marTop w:val="0"/>
                      <w:marBottom w:val="0"/>
                      <w:divBdr>
                        <w:top w:val="none" w:sz="0" w:space="0" w:color="auto"/>
                        <w:left w:val="none" w:sz="0" w:space="0" w:color="auto"/>
                        <w:bottom w:val="none" w:sz="0" w:space="0" w:color="auto"/>
                        <w:right w:val="none" w:sz="0" w:space="0" w:color="auto"/>
                      </w:divBdr>
                    </w:div>
                  </w:divsChild>
                </w:div>
                <w:div w:id="816461002">
                  <w:marLeft w:val="0"/>
                  <w:marRight w:val="0"/>
                  <w:marTop w:val="0"/>
                  <w:marBottom w:val="0"/>
                  <w:divBdr>
                    <w:top w:val="none" w:sz="0" w:space="0" w:color="auto"/>
                    <w:left w:val="none" w:sz="0" w:space="0" w:color="auto"/>
                    <w:bottom w:val="none" w:sz="0" w:space="0" w:color="auto"/>
                    <w:right w:val="none" w:sz="0" w:space="0" w:color="auto"/>
                  </w:divBdr>
                  <w:divsChild>
                    <w:div w:id="1598052499">
                      <w:marLeft w:val="0"/>
                      <w:marRight w:val="0"/>
                      <w:marTop w:val="0"/>
                      <w:marBottom w:val="0"/>
                      <w:divBdr>
                        <w:top w:val="none" w:sz="0" w:space="0" w:color="auto"/>
                        <w:left w:val="none" w:sz="0" w:space="0" w:color="auto"/>
                        <w:bottom w:val="none" w:sz="0" w:space="0" w:color="auto"/>
                        <w:right w:val="none" w:sz="0" w:space="0" w:color="auto"/>
                      </w:divBdr>
                    </w:div>
                  </w:divsChild>
                </w:div>
                <w:div w:id="1775398553">
                  <w:marLeft w:val="0"/>
                  <w:marRight w:val="0"/>
                  <w:marTop w:val="0"/>
                  <w:marBottom w:val="0"/>
                  <w:divBdr>
                    <w:top w:val="none" w:sz="0" w:space="0" w:color="auto"/>
                    <w:left w:val="none" w:sz="0" w:space="0" w:color="auto"/>
                    <w:bottom w:val="none" w:sz="0" w:space="0" w:color="auto"/>
                    <w:right w:val="none" w:sz="0" w:space="0" w:color="auto"/>
                  </w:divBdr>
                  <w:divsChild>
                    <w:div w:id="1112557843">
                      <w:marLeft w:val="0"/>
                      <w:marRight w:val="0"/>
                      <w:marTop w:val="0"/>
                      <w:marBottom w:val="0"/>
                      <w:divBdr>
                        <w:top w:val="none" w:sz="0" w:space="0" w:color="auto"/>
                        <w:left w:val="none" w:sz="0" w:space="0" w:color="auto"/>
                        <w:bottom w:val="none" w:sz="0" w:space="0" w:color="auto"/>
                        <w:right w:val="none" w:sz="0" w:space="0" w:color="auto"/>
                      </w:divBdr>
                    </w:div>
                  </w:divsChild>
                </w:div>
                <w:div w:id="1379433170">
                  <w:marLeft w:val="0"/>
                  <w:marRight w:val="0"/>
                  <w:marTop w:val="0"/>
                  <w:marBottom w:val="0"/>
                  <w:divBdr>
                    <w:top w:val="none" w:sz="0" w:space="0" w:color="auto"/>
                    <w:left w:val="none" w:sz="0" w:space="0" w:color="auto"/>
                    <w:bottom w:val="none" w:sz="0" w:space="0" w:color="auto"/>
                    <w:right w:val="none" w:sz="0" w:space="0" w:color="auto"/>
                  </w:divBdr>
                  <w:divsChild>
                    <w:div w:id="413093102">
                      <w:marLeft w:val="0"/>
                      <w:marRight w:val="0"/>
                      <w:marTop w:val="0"/>
                      <w:marBottom w:val="0"/>
                      <w:divBdr>
                        <w:top w:val="none" w:sz="0" w:space="0" w:color="auto"/>
                        <w:left w:val="none" w:sz="0" w:space="0" w:color="auto"/>
                        <w:bottom w:val="none" w:sz="0" w:space="0" w:color="auto"/>
                        <w:right w:val="none" w:sz="0" w:space="0" w:color="auto"/>
                      </w:divBdr>
                    </w:div>
                  </w:divsChild>
                </w:div>
                <w:div w:id="618217778">
                  <w:marLeft w:val="0"/>
                  <w:marRight w:val="0"/>
                  <w:marTop w:val="0"/>
                  <w:marBottom w:val="0"/>
                  <w:divBdr>
                    <w:top w:val="none" w:sz="0" w:space="0" w:color="auto"/>
                    <w:left w:val="none" w:sz="0" w:space="0" w:color="auto"/>
                    <w:bottom w:val="none" w:sz="0" w:space="0" w:color="auto"/>
                    <w:right w:val="none" w:sz="0" w:space="0" w:color="auto"/>
                  </w:divBdr>
                  <w:divsChild>
                    <w:div w:id="2044941455">
                      <w:marLeft w:val="0"/>
                      <w:marRight w:val="0"/>
                      <w:marTop w:val="0"/>
                      <w:marBottom w:val="0"/>
                      <w:divBdr>
                        <w:top w:val="none" w:sz="0" w:space="0" w:color="auto"/>
                        <w:left w:val="none" w:sz="0" w:space="0" w:color="auto"/>
                        <w:bottom w:val="none" w:sz="0" w:space="0" w:color="auto"/>
                        <w:right w:val="none" w:sz="0" w:space="0" w:color="auto"/>
                      </w:divBdr>
                    </w:div>
                  </w:divsChild>
                </w:div>
                <w:div w:id="1223909316">
                  <w:marLeft w:val="0"/>
                  <w:marRight w:val="0"/>
                  <w:marTop w:val="0"/>
                  <w:marBottom w:val="0"/>
                  <w:divBdr>
                    <w:top w:val="none" w:sz="0" w:space="0" w:color="auto"/>
                    <w:left w:val="none" w:sz="0" w:space="0" w:color="auto"/>
                    <w:bottom w:val="none" w:sz="0" w:space="0" w:color="auto"/>
                    <w:right w:val="none" w:sz="0" w:space="0" w:color="auto"/>
                  </w:divBdr>
                  <w:divsChild>
                    <w:div w:id="788931175">
                      <w:marLeft w:val="0"/>
                      <w:marRight w:val="0"/>
                      <w:marTop w:val="0"/>
                      <w:marBottom w:val="0"/>
                      <w:divBdr>
                        <w:top w:val="none" w:sz="0" w:space="0" w:color="auto"/>
                        <w:left w:val="none" w:sz="0" w:space="0" w:color="auto"/>
                        <w:bottom w:val="none" w:sz="0" w:space="0" w:color="auto"/>
                        <w:right w:val="none" w:sz="0" w:space="0" w:color="auto"/>
                      </w:divBdr>
                    </w:div>
                  </w:divsChild>
                </w:div>
                <w:div w:id="952588679">
                  <w:marLeft w:val="0"/>
                  <w:marRight w:val="0"/>
                  <w:marTop w:val="0"/>
                  <w:marBottom w:val="0"/>
                  <w:divBdr>
                    <w:top w:val="none" w:sz="0" w:space="0" w:color="auto"/>
                    <w:left w:val="none" w:sz="0" w:space="0" w:color="auto"/>
                    <w:bottom w:val="none" w:sz="0" w:space="0" w:color="auto"/>
                    <w:right w:val="none" w:sz="0" w:space="0" w:color="auto"/>
                  </w:divBdr>
                  <w:divsChild>
                    <w:div w:id="263196381">
                      <w:marLeft w:val="0"/>
                      <w:marRight w:val="0"/>
                      <w:marTop w:val="0"/>
                      <w:marBottom w:val="0"/>
                      <w:divBdr>
                        <w:top w:val="none" w:sz="0" w:space="0" w:color="auto"/>
                        <w:left w:val="none" w:sz="0" w:space="0" w:color="auto"/>
                        <w:bottom w:val="none" w:sz="0" w:space="0" w:color="auto"/>
                        <w:right w:val="none" w:sz="0" w:space="0" w:color="auto"/>
                      </w:divBdr>
                    </w:div>
                  </w:divsChild>
                </w:div>
                <w:div w:id="1863278518">
                  <w:marLeft w:val="0"/>
                  <w:marRight w:val="0"/>
                  <w:marTop w:val="0"/>
                  <w:marBottom w:val="0"/>
                  <w:divBdr>
                    <w:top w:val="none" w:sz="0" w:space="0" w:color="auto"/>
                    <w:left w:val="none" w:sz="0" w:space="0" w:color="auto"/>
                    <w:bottom w:val="none" w:sz="0" w:space="0" w:color="auto"/>
                    <w:right w:val="none" w:sz="0" w:space="0" w:color="auto"/>
                  </w:divBdr>
                  <w:divsChild>
                    <w:div w:id="933896511">
                      <w:marLeft w:val="0"/>
                      <w:marRight w:val="0"/>
                      <w:marTop w:val="0"/>
                      <w:marBottom w:val="0"/>
                      <w:divBdr>
                        <w:top w:val="none" w:sz="0" w:space="0" w:color="auto"/>
                        <w:left w:val="none" w:sz="0" w:space="0" w:color="auto"/>
                        <w:bottom w:val="none" w:sz="0" w:space="0" w:color="auto"/>
                        <w:right w:val="none" w:sz="0" w:space="0" w:color="auto"/>
                      </w:divBdr>
                    </w:div>
                  </w:divsChild>
                </w:div>
                <w:div w:id="200283875">
                  <w:marLeft w:val="0"/>
                  <w:marRight w:val="0"/>
                  <w:marTop w:val="0"/>
                  <w:marBottom w:val="0"/>
                  <w:divBdr>
                    <w:top w:val="none" w:sz="0" w:space="0" w:color="auto"/>
                    <w:left w:val="none" w:sz="0" w:space="0" w:color="auto"/>
                    <w:bottom w:val="none" w:sz="0" w:space="0" w:color="auto"/>
                    <w:right w:val="none" w:sz="0" w:space="0" w:color="auto"/>
                  </w:divBdr>
                  <w:divsChild>
                    <w:div w:id="2049067697">
                      <w:marLeft w:val="0"/>
                      <w:marRight w:val="0"/>
                      <w:marTop w:val="0"/>
                      <w:marBottom w:val="0"/>
                      <w:divBdr>
                        <w:top w:val="none" w:sz="0" w:space="0" w:color="auto"/>
                        <w:left w:val="none" w:sz="0" w:space="0" w:color="auto"/>
                        <w:bottom w:val="none" w:sz="0" w:space="0" w:color="auto"/>
                        <w:right w:val="none" w:sz="0" w:space="0" w:color="auto"/>
                      </w:divBdr>
                    </w:div>
                  </w:divsChild>
                </w:div>
                <w:div w:id="1868828401">
                  <w:marLeft w:val="0"/>
                  <w:marRight w:val="0"/>
                  <w:marTop w:val="0"/>
                  <w:marBottom w:val="0"/>
                  <w:divBdr>
                    <w:top w:val="none" w:sz="0" w:space="0" w:color="auto"/>
                    <w:left w:val="none" w:sz="0" w:space="0" w:color="auto"/>
                    <w:bottom w:val="none" w:sz="0" w:space="0" w:color="auto"/>
                    <w:right w:val="none" w:sz="0" w:space="0" w:color="auto"/>
                  </w:divBdr>
                  <w:divsChild>
                    <w:div w:id="573050870">
                      <w:marLeft w:val="0"/>
                      <w:marRight w:val="0"/>
                      <w:marTop w:val="0"/>
                      <w:marBottom w:val="0"/>
                      <w:divBdr>
                        <w:top w:val="none" w:sz="0" w:space="0" w:color="auto"/>
                        <w:left w:val="none" w:sz="0" w:space="0" w:color="auto"/>
                        <w:bottom w:val="none" w:sz="0" w:space="0" w:color="auto"/>
                        <w:right w:val="none" w:sz="0" w:space="0" w:color="auto"/>
                      </w:divBdr>
                    </w:div>
                  </w:divsChild>
                </w:div>
                <w:div w:id="272641100">
                  <w:marLeft w:val="0"/>
                  <w:marRight w:val="0"/>
                  <w:marTop w:val="0"/>
                  <w:marBottom w:val="0"/>
                  <w:divBdr>
                    <w:top w:val="none" w:sz="0" w:space="0" w:color="auto"/>
                    <w:left w:val="none" w:sz="0" w:space="0" w:color="auto"/>
                    <w:bottom w:val="none" w:sz="0" w:space="0" w:color="auto"/>
                    <w:right w:val="none" w:sz="0" w:space="0" w:color="auto"/>
                  </w:divBdr>
                  <w:divsChild>
                    <w:div w:id="1081021145">
                      <w:marLeft w:val="0"/>
                      <w:marRight w:val="0"/>
                      <w:marTop w:val="0"/>
                      <w:marBottom w:val="0"/>
                      <w:divBdr>
                        <w:top w:val="none" w:sz="0" w:space="0" w:color="auto"/>
                        <w:left w:val="none" w:sz="0" w:space="0" w:color="auto"/>
                        <w:bottom w:val="none" w:sz="0" w:space="0" w:color="auto"/>
                        <w:right w:val="none" w:sz="0" w:space="0" w:color="auto"/>
                      </w:divBdr>
                    </w:div>
                  </w:divsChild>
                </w:div>
                <w:div w:id="388501953">
                  <w:marLeft w:val="0"/>
                  <w:marRight w:val="0"/>
                  <w:marTop w:val="0"/>
                  <w:marBottom w:val="0"/>
                  <w:divBdr>
                    <w:top w:val="none" w:sz="0" w:space="0" w:color="auto"/>
                    <w:left w:val="none" w:sz="0" w:space="0" w:color="auto"/>
                    <w:bottom w:val="none" w:sz="0" w:space="0" w:color="auto"/>
                    <w:right w:val="none" w:sz="0" w:space="0" w:color="auto"/>
                  </w:divBdr>
                  <w:divsChild>
                    <w:div w:id="2028675011">
                      <w:marLeft w:val="0"/>
                      <w:marRight w:val="0"/>
                      <w:marTop w:val="0"/>
                      <w:marBottom w:val="0"/>
                      <w:divBdr>
                        <w:top w:val="none" w:sz="0" w:space="0" w:color="auto"/>
                        <w:left w:val="none" w:sz="0" w:space="0" w:color="auto"/>
                        <w:bottom w:val="none" w:sz="0" w:space="0" w:color="auto"/>
                        <w:right w:val="none" w:sz="0" w:space="0" w:color="auto"/>
                      </w:divBdr>
                    </w:div>
                  </w:divsChild>
                </w:div>
                <w:div w:id="613632076">
                  <w:marLeft w:val="0"/>
                  <w:marRight w:val="0"/>
                  <w:marTop w:val="0"/>
                  <w:marBottom w:val="0"/>
                  <w:divBdr>
                    <w:top w:val="none" w:sz="0" w:space="0" w:color="auto"/>
                    <w:left w:val="none" w:sz="0" w:space="0" w:color="auto"/>
                    <w:bottom w:val="none" w:sz="0" w:space="0" w:color="auto"/>
                    <w:right w:val="none" w:sz="0" w:space="0" w:color="auto"/>
                  </w:divBdr>
                  <w:divsChild>
                    <w:div w:id="510072374">
                      <w:marLeft w:val="0"/>
                      <w:marRight w:val="0"/>
                      <w:marTop w:val="0"/>
                      <w:marBottom w:val="0"/>
                      <w:divBdr>
                        <w:top w:val="none" w:sz="0" w:space="0" w:color="auto"/>
                        <w:left w:val="none" w:sz="0" w:space="0" w:color="auto"/>
                        <w:bottom w:val="none" w:sz="0" w:space="0" w:color="auto"/>
                        <w:right w:val="none" w:sz="0" w:space="0" w:color="auto"/>
                      </w:divBdr>
                    </w:div>
                  </w:divsChild>
                </w:div>
                <w:div w:id="859661290">
                  <w:marLeft w:val="0"/>
                  <w:marRight w:val="0"/>
                  <w:marTop w:val="0"/>
                  <w:marBottom w:val="0"/>
                  <w:divBdr>
                    <w:top w:val="none" w:sz="0" w:space="0" w:color="auto"/>
                    <w:left w:val="none" w:sz="0" w:space="0" w:color="auto"/>
                    <w:bottom w:val="none" w:sz="0" w:space="0" w:color="auto"/>
                    <w:right w:val="none" w:sz="0" w:space="0" w:color="auto"/>
                  </w:divBdr>
                  <w:divsChild>
                    <w:div w:id="964893095">
                      <w:marLeft w:val="0"/>
                      <w:marRight w:val="0"/>
                      <w:marTop w:val="0"/>
                      <w:marBottom w:val="0"/>
                      <w:divBdr>
                        <w:top w:val="none" w:sz="0" w:space="0" w:color="auto"/>
                        <w:left w:val="none" w:sz="0" w:space="0" w:color="auto"/>
                        <w:bottom w:val="none" w:sz="0" w:space="0" w:color="auto"/>
                        <w:right w:val="none" w:sz="0" w:space="0" w:color="auto"/>
                      </w:divBdr>
                    </w:div>
                  </w:divsChild>
                </w:div>
                <w:div w:id="1514611012">
                  <w:marLeft w:val="0"/>
                  <w:marRight w:val="0"/>
                  <w:marTop w:val="0"/>
                  <w:marBottom w:val="0"/>
                  <w:divBdr>
                    <w:top w:val="none" w:sz="0" w:space="0" w:color="auto"/>
                    <w:left w:val="none" w:sz="0" w:space="0" w:color="auto"/>
                    <w:bottom w:val="none" w:sz="0" w:space="0" w:color="auto"/>
                    <w:right w:val="none" w:sz="0" w:space="0" w:color="auto"/>
                  </w:divBdr>
                  <w:divsChild>
                    <w:div w:id="998925565">
                      <w:marLeft w:val="0"/>
                      <w:marRight w:val="0"/>
                      <w:marTop w:val="0"/>
                      <w:marBottom w:val="0"/>
                      <w:divBdr>
                        <w:top w:val="none" w:sz="0" w:space="0" w:color="auto"/>
                        <w:left w:val="none" w:sz="0" w:space="0" w:color="auto"/>
                        <w:bottom w:val="none" w:sz="0" w:space="0" w:color="auto"/>
                        <w:right w:val="none" w:sz="0" w:space="0" w:color="auto"/>
                      </w:divBdr>
                    </w:div>
                  </w:divsChild>
                </w:div>
                <w:div w:id="1823690823">
                  <w:marLeft w:val="0"/>
                  <w:marRight w:val="0"/>
                  <w:marTop w:val="0"/>
                  <w:marBottom w:val="0"/>
                  <w:divBdr>
                    <w:top w:val="none" w:sz="0" w:space="0" w:color="auto"/>
                    <w:left w:val="none" w:sz="0" w:space="0" w:color="auto"/>
                    <w:bottom w:val="none" w:sz="0" w:space="0" w:color="auto"/>
                    <w:right w:val="none" w:sz="0" w:space="0" w:color="auto"/>
                  </w:divBdr>
                  <w:divsChild>
                    <w:div w:id="1075054585">
                      <w:marLeft w:val="0"/>
                      <w:marRight w:val="0"/>
                      <w:marTop w:val="0"/>
                      <w:marBottom w:val="0"/>
                      <w:divBdr>
                        <w:top w:val="none" w:sz="0" w:space="0" w:color="auto"/>
                        <w:left w:val="none" w:sz="0" w:space="0" w:color="auto"/>
                        <w:bottom w:val="none" w:sz="0" w:space="0" w:color="auto"/>
                        <w:right w:val="none" w:sz="0" w:space="0" w:color="auto"/>
                      </w:divBdr>
                    </w:div>
                  </w:divsChild>
                </w:div>
                <w:div w:id="588541105">
                  <w:marLeft w:val="0"/>
                  <w:marRight w:val="0"/>
                  <w:marTop w:val="0"/>
                  <w:marBottom w:val="0"/>
                  <w:divBdr>
                    <w:top w:val="none" w:sz="0" w:space="0" w:color="auto"/>
                    <w:left w:val="none" w:sz="0" w:space="0" w:color="auto"/>
                    <w:bottom w:val="none" w:sz="0" w:space="0" w:color="auto"/>
                    <w:right w:val="none" w:sz="0" w:space="0" w:color="auto"/>
                  </w:divBdr>
                  <w:divsChild>
                    <w:div w:id="1559827628">
                      <w:marLeft w:val="0"/>
                      <w:marRight w:val="0"/>
                      <w:marTop w:val="0"/>
                      <w:marBottom w:val="0"/>
                      <w:divBdr>
                        <w:top w:val="none" w:sz="0" w:space="0" w:color="auto"/>
                        <w:left w:val="none" w:sz="0" w:space="0" w:color="auto"/>
                        <w:bottom w:val="none" w:sz="0" w:space="0" w:color="auto"/>
                        <w:right w:val="none" w:sz="0" w:space="0" w:color="auto"/>
                      </w:divBdr>
                    </w:div>
                  </w:divsChild>
                </w:div>
                <w:div w:id="95487783">
                  <w:marLeft w:val="0"/>
                  <w:marRight w:val="0"/>
                  <w:marTop w:val="0"/>
                  <w:marBottom w:val="0"/>
                  <w:divBdr>
                    <w:top w:val="none" w:sz="0" w:space="0" w:color="auto"/>
                    <w:left w:val="none" w:sz="0" w:space="0" w:color="auto"/>
                    <w:bottom w:val="none" w:sz="0" w:space="0" w:color="auto"/>
                    <w:right w:val="none" w:sz="0" w:space="0" w:color="auto"/>
                  </w:divBdr>
                  <w:divsChild>
                    <w:div w:id="2069499445">
                      <w:marLeft w:val="0"/>
                      <w:marRight w:val="0"/>
                      <w:marTop w:val="0"/>
                      <w:marBottom w:val="0"/>
                      <w:divBdr>
                        <w:top w:val="none" w:sz="0" w:space="0" w:color="auto"/>
                        <w:left w:val="none" w:sz="0" w:space="0" w:color="auto"/>
                        <w:bottom w:val="none" w:sz="0" w:space="0" w:color="auto"/>
                        <w:right w:val="none" w:sz="0" w:space="0" w:color="auto"/>
                      </w:divBdr>
                    </w:div>
                  </w:divsChild>
                </w:div>
                <w:div w:id="721560828">
                  <w:marLeft w:val="0"/>
                  <w:marRight w:val="0"/>
                  <w:marTop w:val="0"/>
                  <w:marBottom w:val="0"/>
                  <w:divBdr>
                    <w:top w:val="none" w:sz="0" w:space="0" w:color="auto"/>
                    <w:left w:val="none" w:sz="0" w:space="0" w:color="auto"/>
                    <w:bottom w:val="none" w:sz="0" w:space="0" w:color="auto"/>
                    <w:right w:val="none" w:sz="0" w:space="0" w:color="auto"/>
                  </w:divBdr>
                  <w:divsChild>
                    <w:div w:id="1533690225">
                      <w:marLeft w:val="0"/>
                      <w:marRight w:val="0"/>
                      <w:marTop w:val="0"/>
                      <w:marBottom w:val="0"/>
                      <w:divBdr>
                        <w:top w:val="none" w:sz="0" w:space="0" w:color="auto"/>
                        <w:left w:val="none" w:sz="0" w:space="0" w:color="auto"/>
                        <w:bottom w:val="none" w:sz="0" w:space="0" w:color="auto"/>
                        <w:right w:val="none" w:sz="0" w:space="0" w:color="auto"/>
                      </w:divBdr>
                    </w:div>
                  </w:divsChild>
                </w:div>
                <w:div w:id="1456875335">
                  <w:marLeft w:val="0"/>
                  <w:marRight w:val="0"/>
                  <w:marTop w:val="0"/>
                  <w:marBottom w:val="0"/>
                  <w:divBdr>
                    <w:top w:val="none" w:sz="0" w:space="0" w:color="auto"/>
                    <w:left w:val="none" w:sz="0" w:space="0" w:color="auto"/>
                    <w:bottom w:val="none" w:sz="0" w:space="0" w:color="auto"/>
                    <w:right w:val="none" w:sz="0" w:space="0" w:color="auto"/>
                  </w:divBdr>
                  <w:divsChild>
                    <w:div w:id="2088919639">
                      <w:marLeft w:val="0"/>
                      <w:marRight w:val="0"/>
                      <w:marTop w:val="0"/>
                      <w:marBottom w:val="0"/>
                      <w:divBdr>
                        <w:top w:val="none" w:sz="0" w:space="0" w:color="auto"/>
                        <w:left w:val="none" w:sz="0" w:space="0" w:color="auto"/>
                        <w:bottom w:val="none" w:sz="0" w:space="0" w:color="auto"/>
                        <w:right w:val="none" w:sz="0" w:space="0" w:color="auto"/>
                      </w:divBdr>
                    </w:div>
                  </w:divsChild>
                </w:div>
                <w:div w:id="1875381643">
                  <w:marLeft w:val="0"/>
                  <w:marRight w:val="0"/>
                  <w:marTop w:val="0"/>
                  <w:marBottom w:val="0"/>
                  <w:divBdr>
                    <w:top w:val="none" w:sz="0" w:space="0" w:color="auto"/>
                    <w:left w:val="none" w:sz="0" w:space="0" w:color="auto"/>
                    <w:bottom w:val="none" w:sz="0" w:space="0" w:color="auto"/>
                    <w:right w:val="none" w:sz="0" w:space="0" w:color="auto"/>
                  </w:divBdr>
                  <w:divsChild>
                    <w:div w:id="1441490474">
                      <w:marLeft w:val="0"/>
                      <w:marRight w:val="0"/>
                      <w:marTop w:val="0"/>
                      <w:marBottom w:val="0"/>
                      <w:divBdr>
                        <w:top w:val="none" w:sz="0" w:space="0" w:color="auto"/>
                        <w:left w:val="none" w:sz="0" w:space="0" w:color="auto"/>
                        <w:bottom w:val="none" w:sz="0" w:space="0" w:color="auto"/>
                        <w:right w:val="none" w:sz="0" w:space="0" w:color="auto"/>
                      </w:divBdr>
                    </w:div>
                  </w:divsChild>
                </w:div>
                <w:div w:id="221671864">
                  <w:marLeft w:val="0"/>
                  <w:marRight w:val="0"/>
                  <w:marTop w:val="0"/>
                  <w:marBottom w:val="0"/>
                  <w:divBdr>
                    <w:top w:val="none" w:sz="0" w:space="0" w:color="auto"/>
                    <w:left w:val="none" w:sz="0" w:space="0" w:color="auto"/>
                    <w:bottom w:val="none" w:sz="0" w:space="0" w:color="auto"/>
                    <w:right w:val="none" w:sz="0" w:space="0" w:color="auto"/>
                  </w:divBdr>
                  <w:divsChild>
                    <w:div w:id="226037107">
                      <w:marLeft w:val="0"/>
                      <w:marRight w:val="0"/>
                      <w:marTop w:val="0"/>
                      <w:marBottom w:val="0"/>
                      <w:divBdr>
                        <w:top w:val="none" w:sz="0" w:space="0" w:color="auto"/>
                        <w:left w:val="none" w:sz="0" w:space="0" w:color="auto"/>
                        <w:bottom w:val="none" w:sz="0" w:space="0" w:color="auto"/>
                        <w:right w:val="none" w:sz="0" w:space="0" w:color="auto"/>
                      </w:divBdr>
                    </w:div>
                  </w:divsChild>
                </w:div>
                <w:div w:id="1574311800">
                  <w:marLeft w:val="0"/>
                  <w:marRight w:val="0"/>
                  <w:marTop w:val="0"/>
                  <w:marBottom w:val="0"/>
                  <w:divBdr>
                    <w:top w:val="none" w:sz="0" w:space="0" w:color="auto"/>
                    <w:left w:val="none" w:sz="0" w:space="0" w:color="auto"/>
                    <w:bottom w:val="none" w:sz="0" w:space="0" w:color="auto"/>
                    <w:right w:val="none" w:sz="0" w:space="0" w:color="auto"/>
                  </w:divBdr>
                  <w:divsChild>
                    <w:div w:id="992874906">
                      <w:marLeft w:val="0"/>
                      <w:marRight w:val="0"/>
                      <w:marTop w:val="0"/>
                      <w:marBottom w:val="0"/>
                      <w:divBdr>
                        <w:top w:val="none" w:sz="0" w:space="0" w:color="auto"/>
                        <w:left w:val="none" w:sz="0" w:space="0" w:color="auto"/>
                        <w:bottom w:val="none" w:sz="0" w:space="0" w:color="auto"/>
                        <w:right w:val="none" w:sz="0" w:space="0" w:color="auto"/>
                      </w:divBdr>
                    </w:div>
                  </w:divsChild>
                </w:div>
                <w:div w:id="1671710917">
                  <w:marLeft w:val="0"/>
                  <w:marRight w:val="0"/>
                  <w:marTop w:val="0"/>
                  <w:marBottom w:val="0"/>
                  <w:divBdr>
                    <w:top w:val="none" w:sz="0" w:space="0" w:color="auto"/>
                    <w:left w:val="none" w:sz="0" w:space="0" w:color="auto"/>
                    <w:bottom w:val="none" w:sz="0" w:space="0" w:color="auto"/>
                    <w:right w:val="none" w:sz="0" w:space="0" w:color="auto"/>
                  </w:divBdr>
                  <w:divsChild>
                    <w:div w:id="1442607495">
                      <w:marLeft w:val="0"/>
                      <w:marRight w:val="0"/>
                      <w:marTop w:val="0"/>
                      <w:marBottom w:val="0"/>
                      <w:divBdr>
                        <w:top w:val="none" w:sz="0" w:space="0" w:color="auto"/>
                        <w:left w:val="none" w:sz="0" w:space="0" w:color="auto"/>
                        <w:bottom w:val="none" w:sz="0" w:space="0" w:color="auto"/>
                        <w:right w:val="none" w:sz="0" w:space="0" w:color="auto"/>
                      </w:divBdr>
                    </w:div>
                  </w:divsChild>
                </w:div>
                <w:div w:id="1361475322">
                  <w:marLeft w:val="0"/>
                  <w:marRight w:val="0"/>
                  <w:marTop w:val="0"/>
                  <w:marBottom w:val="0"/>
                  <w:divBdr>
                    <w:top w:val="none" w:sz="0" w:space="0" w:color="auto"/>
                    <w:left w:val="none" w:sz="0" w:space="0" w:color="auto"/>
                    <w:bottom w:val="none" w:sz="0" w:space="0" w:color="auto"/>
                    <w:right w:val="none" w:sz="0" w:space="0" w:color="auto"/>
                  </w:divBdr>
                  <w:divsChild>
                    <w:div w:id="1229921838">
                      <w:marLeft w:val="0"/>
                      <w:marRight w:val="0"/>
                      <w:marTop w:val="0"/>
                      <w:marBottom w:val="0"/>
                      <w:divBdr>
                        <w:top w:val="none" w:sz="0" w:space="0" w:color="auto"/>
                        <w:left w:val="none" w:sz="0" w:space="0" w:color="auto"/>
                        <w:bottom w:val="none" w:sz="0" w:space="0" w:color="auto"/>
                        <w:right w:val="none" w:sz="0" w:space="0" w:color="auto"/>
                      </w:divBdr>
                    </w:div>
                  </w:divsChild>
                </w:div>
                <w:div w:id="1915237607">
                  <w:marLeft w:val="0"/>
                  <w:marRight w:val="0"/>
                  <w:marTop w:val="0"/>
                  <w:marBottom w:val="0"/>
                  <w:divBdr>
                    <w:top w:val="none" w:sz="0" w:space="0" w:color="auto"/>
                    <w:left w:val="none" w:sz="0" w:space="0" w:color="auto"/>
                    <w:bottom w:val="none" w:sz="0" w:space="0" w:color="auto"/>
                    <w:right w:val="none" w:sz="0" w:space="0" w:color="auto"/>
                  </w:divBdr>
                  <w:divsChild>
                    <w:div w:id="254019714">
                      <w:marLeft w:val="0"/>
                      <w:marRight w:val="0"/>
                      <w:marTop w:val="0"/>
                      <w:marBottom w:val="0"/>
                      <w:divBdr>
                        <w:top w:val="none" w:sz="0" w:space="0" w:color="auto"/>
                        <w:left w:val="none" w:sz="0" w:space="0" w:color="auto"/>
                        <w:bottom w:val="none" w:sz="0" w:space="0" w:color="auto"/>
                        <w:right w:val="none" w:sz="0" w:space="0" w:color="auto"/>
                      </w:divBdr>
                    </w:div>
                  </w:divsChild>
                </w:div>
                <w:div w:id="450713311">
                  <w:marLeft w:val="0"/>
                  <w:marRight w:val="0"/>
                  <w:marTop w:val="0"/>
                  <w:marBottom w:val="0"/>
                  <w:divBdr>
                    <w:top w:val="none" w:sz="0" w:space="0" w:color="auto"/>
                    <w:left w:val="none" w:sz="0" w:space="0" w:color="auto"/>
                    <w:bottom w:val="none" w:sz="0" w:space="0" w:color="auto"/>
                    <w:right w:val="none" w:sz="0" w:space="0" w:color="auto"/>
                  </w:divBdr>
                  <w:divsChild>
                    <w:div w:id="667712755">
                      <w:marLeft w:val="0"/>
                      <w:marRight w:val="0"/>
                      <w:marTop w:val="0"/>
                      <w:marBottom w:val="0"/>
                      <w:divBdr>
                        <w:top w:val="none" w:sz="0" w:space="0" w:color="auto"/>
                        <w:left w:val="none" w:sz="0" w:space="0" w:color="auto"/>
                        <w:bottom w:val="none" w:sz="0" w:space="0" w:color="auto"/>
                        <w:right w:val="none" w:sz="0" w:space="0" w:color="auto"/>
                      </w:divBdr>
                    </w:div>
                  </w:divsChild>
                </w:div>
                <w:div w:id="37821886">
                  <w:marLeft w:val="0"/>
                  <w:marRight w:val="0"/>
                  <w:marTop w:val="0"/>
                  <w:marBottom w:val="0"/>
                  <w:divBdr>
                    <w:top w:val="none" w:sz="0" w:space="0" w:color="auto"/>
                    <w:left w:val="none" w:sz="0" w:space="0" w:color="auto"/>
                    <w:bottom w:val="none" w:sz="0" w:space="0" w:color="auto"/>
                    <w:right w:val="none" w:sz="0" w:space="0" w:color="auto"/>
                  </w:divBdr>
                  <w:divsChild>
                    <w:div w:id="1141775786">
                      <w:marLeft w:val="0"/>
                      <w:marRight w:val="0"/>
                      <w:marTop w:val="0"/>
                      <w:marBottom w:val="0"/>
                      <w:divBdr>
                        <w:top w:val="none" w:sz="0" w:space="0" w:color="auto"/>
                        <w:left w:val="none" w:sz="0" w:space="0" w:color="auto"/>
                        <w:bottom w:val="none" w:sz="0" w:space="0" w:color="auto"/>
                        <w:right w:val="none" w:sz="0" w:space="0" w:color="auto"/>
                      </w:divBdr>
                    </w:div>
                  </w:divsChild>
                </w:div>
                <w:div w:id="558786064">
                  <w:marLeft w:val="0"/>
                  <w:marRight w:val="0"/>
                  <w:marTop w:val="0"/>
                  <w:marBottom w:val="0"/>
                  <w:divBdr>
                    <w:top w:val="none" w:sz="0" w:space="0" w:color="auto"/>
                    <w:left w:val="none" w:sz="0" w:space="0" w:color="auto"/>
                    <w:bottom w:val="none" w:sz="0" w:space="0" w:color="auto"/>
                    <w:right w:val="none" w:sz="0" w:space="0" w:color="auto"/>
                  </w:divBdr>
                  <w:divsChild>
                    <w:div w:id="269243696">
                      <w:marLeft w:val="0"/>
                      <w:marRight w:val="0"/>
                      <w:marTop w:val="0"/>
                      <w:marBottom w:val="0"/>
                      <w:divBdr>
                        <w:top w:val="none" w:sz="0" w:space="0" w:color="auto"/>
                        <w:left w:val="none" w:sz="0" w:space="0" w:color="auto"/>
                        <w:bottom w:val="none" w:sz="0" w:space="0" w:color="auto"/>
                        <w:right w:val="none" w:sz="0" w:space="0" w:color="auto"/>
                      </w:divBdr>
                    </w:div>
                  </w:divsChild>
                </w:div>
                <w:div w:id="1122529566">
                  <w:marLeft w:val="0"/>
                  <w:marRight w:val="0"/>
                  <w:marTop w:val="0"/>
                  <w:marBottom w:val="0"/>
                  <w:divBdr>
                    <w:top w:val="none" w:sz="0" w:space="0" w:color="auto"/>
                    <w:left w:val="none" w:sz="0" w:space="0" w:color="auto"/>
                    <w:bottom w:val="none" w:sz="0" w:space="0" w:color="auto"/>
                    <w:right w:val="none" w:sz="0" w:space="0" w:color="auto"/>
                  </w:divBdr>
                  <w:divsChild>
                    <w:div w:id="672221888">
                      <w:marLeft w:val="0"/>
                      <w:marRight w:val="0"/>
                      <w:marTop w:val="0"/>
                      <w:marBottom w:val="0"/>
                      <w:divBdr>
                        <w:top w:val="none" w:sz="0" w:space="0" w:color="auto"/>
                        <w:left w:val="none" w:sz="0" w:space="0" w:color="auto"/>
                        <w:bottom w:val="none" w:sz="0" w:space="0" w:color="auto"/>
                        <w:right w:val="none" w:sz="0" w:space="0" w:color="auto"/>
                      </w:divBdr>
                    </w:div>
                  </w:divsChild>
                </w:div>
                <w:div w:id="1692607848">
                  <w:marLeft w:val="0"/>
                  <w:marRight w:val="0"/>
                  <w:marTop w:val="0"/>
                  <w:marBottom w:val="0"/>
                  <w:divBdr>
                    <w:top w:val="none" w:sz="0" w:space="0" w:color="auto"/>
                    <w:left w:val="none" w:sz="0" w:space="0" w:color="auto"/>
                    <w:bottom w:val="none" w:sz="0" w:space="0" w:color="auto"/>
                    <w:right w:val="none" w:sz="0" w:space="0" w:color="auto"/>
                  </w:divBdr>
                  <w:divsChild>
                    <w:div w:id="937106687">
                      <w:marLeft w:val="0"/>
                      <w:marRight w:val="0"/>
                      <w:marTop w:val="0"/>
                      <w:marBottom w:val="0"/>
                      <w:divBdr>
                        <w:top w:val="none" w:sz="0" w:space="0" w:color="auto"/>
                        <w:left w:val="none" w:sz="0" w:space="0" w:color="auto"/>
                        <w:bottom w:val="none" w:sz="0" w:space="0" w:color="auto"/>
                        <w:right w:val="none" w:sz="0" w:space="0" w:color="auto"/>
                      </w:divBdr>
                    </w:div>
                  </w:divsChild>
                </w:div>
                <w:div w:id="1921911943">
                  <w:marLeft w:val="0"/>
                  <w:marRight w:val="0"/>
                  <w:marTop w:val="0"/>
                  <w:marBottom w:val="0"/>
                  <w:divBdr>
                    <w:top w:val="none" w:sz="0" w:space="0" w:color="auto"/>
                    <w:left w:val="none" w:sz="0" w:space="0" w:color="auto"/>
                    <w:bottom w:val="none" w:sz="0" w:space="0" w:color="auto"/>
                    <w:right w:val="none" w:sz="0" w:space="0" w:color="auto"/>
                  </w:divBdr>
                  <w:divsChild>
                    <w:div w:id="623923859">
                      <w:marLeft w:val="0"/>
                      <w:marRight w:val="0"/>
                      <w:marTop w:val="0"/>
                      <w:marBottom w:val="0"/>
                      <w:divBdr>
                        <w:top w:val="none" w:sz="0" w:space="0" w:color="auto"/>
                        <w:left w:val="none" w:sz="0" w:space="0" w:color="auto"/>
                        <w:bottom w:val="none" w:sz="0" w:space="0" w:color="auto"/>
                        <w:right w:val="none" w:sz="0" w:space="0" w:color="auto"/>
                      </w:divBdr>
                    </w:div>
                  </w:divsChild>
                </w:div>
                <w:div w:id="1126387955">
                  <w:marLeft w:val="0"/>
                  <w:marRight w:val="0"/>
                  <w:marTop w:val="0"/>
                  <w:marBottom w:val="0"/>
                  <w:divBdr>
                    <w:top w:val="none" w:sz="0" w:space="0" w:color="auto"/>
                    <w:left w:val="none" w:sz="0" w:space="0" w:color="auto"/>
                    <w:bottom w:val="none" w:sz="0" w:space="0" w:color="auto"/>
                    <w:right w:val="none" w:sz="0" w:space="0" w:color="auto"/>
                  </w:divBdr>
                  <w:divsChild>
                    <w:div w:id="588585614">
                      <w:marLeft w:val="0"/>
                      <w:marRight w:val="0"/>
                      <w:marTop w:val="0"/>
                      <w:marBottom w:val="0"/>
                      <w:divBdr>
                        <w:top w:val="none" w:sz="0" w:space="0" w:color="auto"/>
                        <w:left w:val="none" w:sz="0" w:space="0" w:color="auto"/>
                        <w:bottom w:val="none" w:sz="0" w:space="0" w:color="auto"/>
                        <w:right w:val="none" w:sz="0" w:space="0" w:color="auto"/>
                      </w:divBdr>
                    </w:div>
                  </w:divsChild>
                </w:div>
                <w:div w:id="1548179856">
                  <w:marLeft w:val="0"/>
                  <w:marRight w:val="0"/>
                  <w:marTop w:val="0"/>
                  <w:marBottom w:val="0"/>
                  <w:divBdr>
                    <w:top w:val="none" w:sz="0" w:space="0" w:color="auto"/>
                    <w:left w:val="none" w:sz="0" w:space="0" w:color="auto"/>
                    <w:bottom w:val="none" w:sz="0" w:space="0" w:color="auto"/>
                    <w:right w:val="none" w:sz="0" w:space="0" w:color="auto"/>
                  </w:divBdr>
                  <w:divsChild>
                    <w:div w:id="276714918">
                      <w:marLeft w:val="0"/>
                      <w:marRight w:val="0"/>
                      <w:marTop w:val="0"/>
                      <w:marBottom w:val="0"/>
                      <w:divBdr>
                        <w:top w:val="none" w:sz="0" w:space="0" w:color="auto"/>
                        <w:left w:val="none" w:sz="0" w:space="0" w:color="auto"/>
                        <w:bottom w:val="none" w:sz="0" w:space="0" w:color="auto"/>
                        <w:right w:val="none" w:sz="0" w:space="0" w:color="auto"/>
                      </w:divBdr>
                    </w:div>
                  </w:divsChild>
                </w:div>
                <w:div w:id="277837383">
                  <w:marLeft w:val="0"/>
                  <w:marRight w:val="0"/>
                  <w:marTop w:val="0"/>
                  <w:marBottom w:val="0"/>
                  <w:divBdr>
                    <w:top w:val="none" w:sz="0" w:space="0" w:color="auto"/>
                    <w:left w:val="none" w:sz="0" w:space="0" w:color="auto"/>
                    <w:bottom w:val="none" w:sz="0" w:space="0" w:color="auto"/>
                    <w:right w:val="none" w:sz="0" w:space="0" w:color="auto"/>
                  </w:divBdr>
                  <w:divsChild>
                    <w:div w:id="2079593160">
                      <w:marLeft w:val="0"/>
                      <w:marRight w:val="0"/>
                      <w:marTop w:val="0"/>
                      <w:marBottom w:val="0"/>
                      <w:divBdr>
                        <w:top w:val="none" w:sz="0" w:space="0" w:color="auto"/>
                        <w:left w:val="none" w:sz="0" w:space="0" w:color="auto"/>
                        <w:bottom w:val="none" w:sz="0" w:space="0" w:color="auto"/>
                        <w:right w:val="none" w:sz="0" w:space="0" w:color="auto"/>
                      </w:divBdr>
                    </w:div>
                  </w:divsChild>
                </w:div>
                <w:div w:id="1866139112">
                  <w:marLeft w:val="0"/>
                  <w:marRight w:val="0"/>
                  <w:marTop w:val="0"/>
                  <w:marBottom w:val="0"/>
                  <w:divBdr>
                    <w:top w:val="none" w:sz="0" w:space="0" w:color="auto"/>
                    <w:left w:val="none" w:sz="0" w:space="0" w:color="auto"/>
                    <w:bottom w:val="none" w:sz="0" w:space="0" w:color="auto"/>
                    <w:right w:val="none" w:sz="0" w:space="0" w:color="auto"/>
                  </w:divBdr>
                  <w:divsChild>
                    <w:div w:id="481239946">
                      <w:marLeft w:val="0"/>
                      <w:marRight w:val="0"/>
                      <w:marTop w:val="0"/>
                      <w:marBottom w:val="0"/>
                      <w:divBdr>
                        <w:top w:val="none" w:sz="0" w:space="0" w:color="auto"/>
                        <w:left w:val="none" w:sz="0" w:space="0" w:color="auto"/>
                        <w:bottom w:val="none" w:sz="0" w:space="0" w:color="auto"/>
                        <w:right w:val="none" w:sz="0" w:space="0" w:color="auto"/>
                      </w:divBdr>
                    </w:div>
                  </w:divsChild>
                </w:div>
                <w:div w:id="638611164">
                  <w:marLeft w:val="0"/>
                  <w:marRight w:val="0"/>
                  <w:marTop w:val="0"/>
                  <w:marBottom w:val="0"/>
                  <w:divBdr>
                    <w:top w:val="none" w:sz="0" w:space="0" w:color="auto"/>
                    <w:left w:val="none" w:sz="0" w:space="0" w:color="auto"/>
                    <w:bottom w:val="none" w:sz="0" w:space="0" w:color="auto"/>
                    <w:right w:val="none" w:sz="0" w:space="0" w:color="auto"/>
                  </w:divBdr>
                  <w:divsChild>
                    <w:div w:id="430662667">
                      <w:marLeft w:val="0"/>
                      <w:marRight w:val="0"/>
                      <w:marTop w:val="0"/>
                      <w:marBottom w:val="0"/>
                      <w:divBdr>
                        <w:top w:val="none" w:sz="0" w:space="0" w:color="auto"/>
                        <w:left w:val="none" w:sz="0" w:space="0" w:color="auto"/>
                        <w:bottom w:val="none" w:sz="0" w:space="0" w:color="auto"/>
                        <w:right w:val="none" w:sz="0" w:space="0" w:color="auto"/>
                      </w:divBdr>
                    </w:div>
                  </w:divsChild>
                </w:div>
                <w:div w:id="795758742">
                  <w:marLeft w:val="0"/>
                  <w:marRight w:val="0"/>
                  <w:marTop w:val="0"/>
                  <w:marBottom w:val="0"/>
                  <w:divBdr>
                    <w:top w:val="none" w:sz="0" w:space="0" w:color="auto"/>
                    <w:left w:val="none" w:sz="0" w:space="0" w:color="auto"/>
                    <w:bottom w:val="none" w:sz="0" w:space="0" w:color="auto"/>
                    <w:right w:val="none" w:sz="0" w:space="0" w:color="auto"/>
                  </w:divBdr>
                  <w:divsChild>
                    <w:div w:id="142627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3135775">
          <w:marLeft w:val="0"/>
          <w:marRight w:val="0"/>
          <w:marTop w:val="0"/>
          <w:marBottom w:val="0"/>
          <w:divBdr>
            <w:top w:val="none" w:sz="0" w:space="0" w:color="auto"/>
            <w:left w:val="none" w:sz="0" w:space="0" w:color="auto"/>
            <w:bottom w:val="none" w:sz="0" w:space="0" w:color="auto"/>
            <w:right w:val="none" w:sz="0" w:space="0" w:color="auto"/>
          </w:divBdr>
        </w:div>
        <w:div w:id="1568761165">
          <w:marLeft w:val="0"/>
          <w:marRight w:val="0"/>
          <w:marTop w:val="0"/>
          <w:marBottom w:val="0"/>
          <w:divBdr>
            <w:top w:val="none" w:sz="0" w:space="0" w:color="auto"/>
            <w:left w:val="none" w:sz="0" w:space="0" w:color="auto"/>
            <w:bottom w:val="none" w:sz="0" w:space="0" w:color="auto"/>
            <w:right w:val="none" w:sz="0" w:space="0" w:color="auto"/>
          </w:divBdr>
        </w:div>
        <w:div w:id="1592544737">
          <w:marLeft w:val="0"/>
          <w:marRight w:val="0"/>
          <w:marTop w:val="0"/>
          <w:marBottom w:val="0"/>
          <w:divBdr>
            <w:top w:val="none" w:sz="0" w:space="0" w:color="auto"/>
            <w:left w:val="none" w:sz="0" w:space="0" w:color="auto"/>
            <w:bottom w:val="none" w:sz="0" w:space="0" w:color="auto"/>
            <w:right w:val="none" w:sz="0" w:space="0" w:color="auto"/>
          </w:divBdr>
        </w:div>
        <w:div w:id="1143959898">
          <w:marLeft w:val="0"/>
          <w:marRight w:val="0"/>
          <w:marTop w:val="0"/>
          <w:marBottom w:val="0"/>
          <w:divBdr>
            <w:top w:val="none" w:sz="0" w:space="0" w:color="auto"/>
            <w:left w:val="none" w:sz="0" w:space="0" w:color="auto"/>
            <w:bottom w:val="none" w:sz="0" w:space="0" w:color="auto"/>
            <w:right w:val="none" w:sz="0" w:space="0" w:color="auto"/>
          </w:divBdr>
        </w:div>
        <w:div w:id="1730958523">
          <w:marLeft w:val="0"/>
          <w:marRight w:val="0"/>
          <w:marTop w:val="0"/>
          <w:marBottom w:val="0"/>
          <w:divBdr>
            <w:top w:val="none" w:sz="0" w:space="0" w:color="auto"/>
            <w:left w:val="none" w:sz="0" w:space="0" w:color="auto"/>
            <w:bottom w:val="none" w:sz="0" w:space="0" w:color="auto"/>
            <w:right w:val="none" w:sz="0" w:space="0" w:color="auto"/>
          </w:divBdr>
          <w:divsChild>
            <w:div w:id="670258141">
              <w:marLeft w:val="-75"/>
              <w:marRight w:val="0"/>
              <w:marTop w:val="30"/>
              <w:marBottom w:val="30"/>
              <w:divBdr>
                <w:top w:val="none" w:sz="0" w:space="0" w:color="auto"/>
                <w:left w:val="none" w:sz="0" w:space="0" w:color="auto"/>
                <w:bottom w:val="none" w:sz="0" w:space="0" w:color="auto"/>
                <w:right w:val="none" w:sz="0" w:space="0" w:color="auto"/>
              </w:divBdr>
              <w:divsChild>
                <w:div w:id="1117288193">
                  <w:marLeft w:val="0"/>
                  <w:marRight w:val="0"/>
                  <w:marTop w:val="0"/>
                  <w:marBottom w:val="0"/>
                  <w:divBdr>
                    <w:top w:val="none" w:sz="0" w:space="0" w:color="auto"/>
                    <w:left w:val="none" w:sz="0" w:space="0" w:color="auto"/>
                    <w:bottom w:val="none" w:sz="0" w:space="0" w:color="auto"/>
                    <w:right w:val="none" w:sz="0" w:space="0" w:color="auto"/>
                  </w:divBdr>
                  <w:divsChild>
                    <w:div w:id="588005822">
                      <w:marLeft w:val="0"/>
                      <w:marRight w:val="0"/>
                      <w:marTop w:val="0"/>
                      <w:marBottom w:val="0"/>
                      <w:divBdr>
                        <w:top w:val="none" w:sz="0" w:space="0" w:color="auto"/>
                        <w:left w:val="none" w:sz="0" w:space="0" w:color="auto"/>
                        <w:bottom w:val="none" w:sz="0" w:space="0" w:color="auto"/>
                        <w:right w:val="none" w:sz="0" w:space="0" w:color="auto"/>
                      </w:divBdr>
                    </w:div>
                  </w:divsChild>
                </w:div>
                <w:div w:id="1369259916">
                  <w:marLeft w:val="0"/>
                  <w:marRight w:val="0"/>
                  <w:marTop w:val="0"/>
                  <w:marBottom w:val="0"/>
                  <w:divBdr>
                    <w:top w:val="none" w:sz="0" w:space="0" w:color="auto"/>
                    <w:left w:val="none" w:sz="0" w:space="0" w:color="auto"/>
                    <w:bottom w:val="none" w:sz="0" w:space="0" w:color="auto"/>
                    <w:right w:val="none" w:sz="0" w:space="0" w:color="auto"/>
                  </w:divBdr>
                  <w:divsChild>
                    <w:div w:id="226916186">
                      <w:marLeft w:val="0"/>
                      <w:marRight w:val="0"/>
                      <w:marTop w:val="0"/>
                      <w:marBottom w:val="0"/>
                      <w:divBdr>
                        <w:top w:val="none" w:sz="0" w:space="0" w:color="auto"/>
                        <w:left w:val="none" w:sz="0" w:space="0" w:color="auto"/>
                        <w:bottom w:val="none" w:sz="0" w:space="0" w:color="auto"/>
                        <w:right w:val="none" w:sz="0" w:space="0" w:color="auto"/>
                      </w:divBdr>
                    </w:div>
                  </w:divsChild>
                </w:div>
                <w:div w:id="1399285455">
                  <w:marLeft w:val="0"/>
                  <w:marRight w:val="0"/>
                  <w:marTop w:val="0"/>
                  <w:marBottom w:val="0"/>
                  <w:divBdr>
                    <w:top w:val="none" w:sz="0" w:space="0" w:color="auto"/>
                    <w:left w:val="none" w:sz="0" w:space="0" w:color="auto"/>
                    <w:bottom w:val="none" w:sz="0" w:space="0" w:color="auto"/>
                    <w:right w:val="none" w:sz="0" w:space="0" w:color="auto"/>
                  </w:divBdr>
                  <w:divsChild>
                    <w:div w:id="1769036215">
                      <w:marLeft w:val="0"/>
                      <w:marRight w:val="0"/>
                      <w:marTop w:val="0"/>
                      <w:marBottom w:val="0"/>
                      <w:divBdr>
                        <w:top w:val="none" w:sz="0" w:space="0" w:color="auto"/>
                        <w:left w:val="none" w:sz="0" w:space="0" w:color="auto"/>
                        <w:bottom w:val="none" w:sz="0" w:space="0" w:color="auto"/>
                        <w:right w:val="none" w:sz="0" w:space="0" w:color="auto"/>
                      </w:divBdr>
                    </w:div>
                  </w:divsChild>
                </w:div>
                <w:div w:id="1034036673">
                  <w:marLeft w:val="0"/>
                  <w:marRight w:val="0"/>
                  <w:marTop w:val="0"/>
                  <w:marBottom w:val="0"/>
                  <w:divBdr>
                    <w:top w:val="none" w:sz="0" w:space="0" w:color="auto"/>
                    <w:left w:val="none" w:sz="0" w:space="0" w:color="auto"/>
                    <w:bottom w:val="none" w:sz="0" w:space="0" w:color="auto"/>
                    <w:right w:val="none" w:sz="0" w:space="0" w:color="auto"/>
                  </w:divBdr>
                  <w:divsChild>
                    <w:div w:id="1251544080">
                      <w:marLeft w:val="0"/>
                      <w:marRight w:val="0"/>
                      <w:marTop w:val="0"/>
                      <w:marBottom w:val="0"/>
                      <w:divBdr>
                        <w:top w:val="none" w:sz="0" w:space="0" w:color="auto"/>
                        <w:left w:val="none" w:sz="0" w:space="0" w:color="auto"/>
                        <w:bottom w:val="none" w:sz="0" w:space="0" w:color="auto"/>
                        <w:right w:val="none" w:sz="0" w:space="0" w:color="auto"/>
                      </w:divBdr>
                    </w:div>
                  </w:divsChild>
                </w:div>
                <w:div w:id="461002151">
                  <w:marLeft w:val="0"/>
                  <w:marRight w:val="0"/>
                  <w:marTop w:val="0"/>
                  <w:marBottom w:val="0"/>
                  <w:divBdr>
                    <w:top w:val="none" w:sz="0" w:space="0" w:color="auto"/>
                    <w:left w:val="none" w:sz="0" w:space="0" w:color="auto"/>
                    <w:bottom w:val="none" w:sz="0" w:space="0" w:color="auto"/>
                    <w:right w:val="none" w:sz="0" w:space="0" w:color="auto"/>
                  </w:divBdr>
                  <w:divsChild>
                    <w:div w:id="2088261989">
                      <w:marLeft w:val="0"/>
                      <w:marRight w:val="0"/>
                      <w:marTop w:val="0"/>
                      <w:marBottom w:val="0"/>
                      <w:divBdr>
                        <w:top w:val="none" w:sz="0" w:space="0" w:color="auto"/>
                        <w:left w:val="none" w:sz="0" w:space="0" w:color="auto"/>
                        <w:bottom w:val="none" w:sz="0" w:space="0" w:color="auto"/>
                        <w:right w:val="none" w:sz="0" w:space="0" w:color="auto"/>
                      </w:divBdr>
                    </w:div>
                  </w:divsChild>
                </w:div>
                <w:div w:id="488448710">
                  <w:marLeft w:val="0"/>
                  <w:marRight w:val="0"/>
                  <w:marTop w:val="0"/>
                  <w:marBottom w:val="0"/>
                  <w:divBdr>
                    <w:top w:val="none" w:sz="0" w:space="0" w:color="auto"/>
                    <w:left w:val="none" w:sz="0" w:space="0" w:color="auto"/>
                    <w:bottom w:val="none" w:sz="0" w:space="0" w:color="auto"/>
                    <w:right w:val="none" w:sz="0" w:space="0" w:color="auto"/>
                  </w:divBdr>
                  <w:divsChild>
                    <w:div w:id="335159312">
                      <w:marLeft w:val="0"/>
                      <w:marRight w:val="0"/>
                      <w:marTop w:val="0"/>
                      <w:marBottom w:val="0"/>
                      <w:divBdr>
                        <w:top w:val="none" w:sz="0" w:space="0" w:color="auto"/>
                        <w:left w:val="none" w:sz="0" w:space="0" w:color="auto"/>
                        <w:bottom w:val="none" w:sz="0" w:space="0" w:color="auto"/>
                        <w:right w:val="none" w:sz="0" w:space="0" w:color="auto"/>
                      </w:divBdr>
                    </w:div>
                  </w:divsChild>
                </w:div>
                <w:div w:id="411006153">
                  <w:marLeft w:val="0"/>
                  <w:marRight w:val="0"/>
                  <w:marTop w:val="0"/>
                  <w:marBottom w:val="0"/>
                  <w:divBdr>
                    <w:top w:val="none" w:sz="0" w:space="0" w:color="auto"/>
                    <w:left w:val="none" w:sz="0" w:space="0" w:color="auto"/>
                    <w:bottom w:val="none" w:sz="0" w:space="0" w:color="auto"/>
                    <w:right w:val="none" w:sz="0" w:space="0" w:color="auto"/>
                  </w:divBdr>
                  <w:divsChild>
                    <w:div w:id="617837433">
                      <w:marLeft w:val="0"/>
                      <w:marRight w:val="0"/>
                      <w:marTop w:val="0"/>
                      <w:marBottom w:val="0"/>
                      <w:divBdr>
                        <w:top w:val="none" w:sz="0" w:space="0" w:color="auto"/>
                        <w:left w:val="none" w:sz="0" w:space="0" w:color="auto"/>
                        <w:bottom w:val="none" w:sz="0" w:space="0" w:color="auto"/>
                        <w:right w:val="none" w:sz="0" w:space="0" w:color="auto"/>
                      </w:divBdr>
                    </w:div>
                  </w:divsChild>
                </w:div>
                <w:div w:id="2143451444">
                  <w:marLeft w:val="0"/>
                  <w:marRight w:val="0"/>
                  <w:marTop w:val="0"/>
                  <w:marBottom w:val="0"/>
                  <w:divBdr>
                    <w:top w:val="none" w:sz="0" w:space="0" w:color="auto"/>
                    <w:left w:val="none" w:sz="0" w:space="0" w:color="auto"/>
                    <w:bottom w:val="none" w:sz="0" w:space="0" w:color="auto"/>
                    <w:right w:val="none" w:sz="0" w:space="0" w:color="auto"/>
                  </w:divBdr>
                  <w:divsChild>
                    <w:div w:id="1813718859">
                      <w:marLeft w:val="0"/>
                      <w:marRight w:val="0"/>
                      <w:marTop w:val="0"/>
                      <w:marBottom w:val="0"/>
                      <w:divBdr>
                        <w:top w:val="none" w:sz="0" w:space="0" w:color="auto"/>
                        <w:left w:val="none" w:sz="0" w:space="0" w:color="auto"/>
                        <w:bottom w:val="none" w:sz="0" w:space="0" w:color="auto"/>
                        <w:right w:val="none" w:sz="0" w:space="0" w:color="auto"/>
                      </w:divBdr>
                    </w:div>
                  </w:divsChild>
                </w:div>
                <w:div w:id="645282196">
                  <w:marLeft w:val="0"/>
                  <w:marRight w:val="0"/>
                  <w:marTop w:val="0"/>
                  <w:marBottom w:val="0"/>
                  <w:divBdr>
                    <w:top w:val="none" w:sz="0" w:space="0" w:color="auto"/>
                    <w:left w:val="none" w:sz="0" w:space="0" w:color="auto"/>
                    <w:bottom w:val="none" w:sz="0" w:space="0" w:color="auto"/>
                    <w:right w:val="none" w:sz="0" w:space="0" w:color="auto"/>
                  </w:divBdr>
                  <w:divsChild>
                    <w:div w:id="1547983329">
                      <w:marLeft w:val="0"/>
                      <w:marRight w:val="0"/>
                      <w:marTop w:val="0"/>
                      <w:marBottom w:val="0"/>
                      <w:divBdr>
                        <w:top w:val="none" w:sz="0" w:space="0" w:color="auto"/>
                        <w:left w:val="none" w:sz="0" w:space="0" w:color="auto"/>
                        <w:bottom w:val="none" w:sz="0" w:space="0" w:color="auto"/>
                        <w:right w:val="none" w:sz="0" w:space="0" w:color="auto"/>
                      </w:divBdr>
                    </w:div>
                  </w:divsChild>
                </w:div>
                <w:div w:id="1905289925">
                  <w:marLeft w:val="0"/>
                  <w:marRight w:val="0"/>
                  <w:marTop w:val="0"/>
                  <w:marBottom w:val="0"/>
                  <w:divBdr>
                    <w:top w:val="none" w:sz="0" w:space="0" w:color="auto"/>
                    <w:left w:val="none" w:sz="0" w:space="0" w:color="auto"/>
                    <w:bottom w:val="none" w:sz="0" w:space="0" w:color="auto"/>
                    <w:right w:val="none" w:sz="0" w:space="0" w:color="auto"/>
                  </w:divBdr>
                  <w:divsChild>
                    <w:div w:id="3173700">
                      <w:marLeft w:val="0"/>
                      <w:marRight w:val="0"/>
                      <w:marTop w:val="0"/>
                      <w:marBottom w:val="0"/>
                      <w:divBdr>
                        <w:top w:val="none" w:sz="0" w:space="0" w:color="auto"/>
                        <w:left w:val="none" w:sz="0" w:space="0" w:color="auto"/>
                        <w:bottom w:val="none" w:sz="0" w:space="0" w:color="auto"/>
                        <w:right w:val="none" w:sz="0" w:space="0" w:color="auto"/>
                      </w:divBdr>
                    </w:div>
                  </w:divsChild>
                </w:div>
                <w:div w:id="1839347011">
                  <w:marLeft w:val="0"/>
                  <w:marRight w:val="0"/>
                  <w:marTop w:val="0"/>
                  <w:marBottom w:val="0"/>
                  <w:divBdr>
                    <w:top w:val="none" w:sz="0" w:space="0" w:color="auto"/>
                    <w:left w:val="none" w:sz="0" w:space="0" w:color="auto"/>
                    <w:bottom w:val="none" w:sz="0" w:space="0" w:color="auto"/>
                    <w:right w:val="none" w:sz="0" w:space="0" w:color="auto"/>
                  </w:divBdr>
                  <w:divsChild>
                    <w:div w:id="1010303129">
                      <w:marLeft w:val="0"/>
                      <w:marRight w:val="0"/>
                      <w:marTop w:val="0"/>
                      <w:marBottom w:val="0"/>
                      <w:divBdr>
                        <w:top w:val="none" w:sz="0" w:space="0" w:color="auto"/>
                        <w:left w:val="none" w:sz="0" w:space="0" w:color="auto"/>
                        <w:bottom w:val="none" w:sz="0" w:space="0" w:color="auto"/>
                        <w:right w:val="none" w:sz="0" w:space="0" w:color="auto"/>
                      </w:divBdr>
                    </w:div>
                  </w:divsChild>
                </w:div>
                <w:div w:id="351492693">
                  <w:marLeft w:val="0"/>
                  <w:marRight w:val="0"/>
                  <w:marTop w:val="0"/>
                  <w:marBottom w:val="0"/>
                  <w:divBdr>
                    <w:top w:val="none" w:sz="0" w:space="0" w:color="auto"/>
                    <w:left w:val="none" w:sz="0" w:space="0" w:color="auto"/>
                    <w:bottom w:val="none" w:sz="0" w:space="0" w:color="auto"/>
                    <w:right w:val="none" w:sz="0" w:space="0" w:color="auto"/>
                  </w:divBdr>
                  <w:divsChild>
                    <w:div w:id="1358652687">
                      <w:marLeft w:val="0"/>
                      <w:marRight w:val="0"/>
                      <w:marTop w:val="0"/>
                      <w:marBottom w:val="0"/>
                      <w:divBdr>
                        <w:top w:val="none" w:sz="0" w:space="0" w:color="auto"/>
                        <w:left w:val="none" w:sz="0" w:space="0" w:color="auto"/>
                        <w:bottom w:val="none" w:sz="0" w:space="0" w:color="auto"/>
                        <w:right w:val="none" w:sz="0" w:space="0" w:color="auto"/>
                      </w:divBdr>
                    </w:div>
                  </w:divsChild>
                </w:div>
                <w:div w:id="454641827">
                  <w:marLeft w:val="0"/>
                  <w:marRight w:val="0"/>
                  <w:marTop w:val="0"/>
                  <w:marBottom w:val="0"/>
                  <w:divBdr>
                    <w:top w:val="none" w:sz="0" w:space="0" w:color="auto"/>
                    <w:left w:val="none" w:sz="0" w:space="0" w:color="auto"/>
                    <w:bottom w:val="none" w:sz="0" w:space="0" w:color="auto"/>
                    <w:right w:val="none" w:sz="0" w:space="0" w:color="auto"/>
                  </w:divBdr>
                  <w:divsChild>
                    <w:div w:id="272900926">
                      <w:marLeft w:val="0"/>
                      <w:marRight w:val="0"/>
                      <w:marTop w:val="0"/>
                      <w:marBottom w:val="0"/>
                      <w:divBdr>
                        <w:top w:val="none" w:sz="0" w:space="0" w:color="auto"/>
                        <w:left w:val="none" w:sz="0" w:space="0" w:color="auto"/>
                        <w:bottom w:val="none" w:sz="0" w:space="0" w:color="auto"/>
                        <w:right w:val="none" w:sz="0" w:space="0" w:color="auto"/>
                      </w:divBdr>
                    </w:div>
                  </w:divsChild>
                </w:div>
                <w:div w:id="587155987">
                  <w:marLeft w:val="0"/>
                  <w:marRight w:val="0"/>
                  <w:marTop w:val="0"/>
                  <w:marBottom w:val="0"/>
                  <w:divBdr>
                    <w:top w:val="none" w:sz="0" w:space="0" w:color="auto"/>
                    <w:left w:val="none" w:sz="0" w:space="0" w:color="auto"/>
                    <w:bottom w:val="none" w:sz="0" w:space="0" w:color="auto"/>
                    <w:right w:val="none" w:sz="0" w:space="0" w:color="auto"/>
                  </w:divBdr>
                  <w:divsChild>
                    <w:div w:id="566304894">
                      <w:marLeft w:val="0"/>
                      <w:marRight w:val="0"/>
                      <w:marTop w:val="0"/>
                      <w:marBottom w:val="0"/>
                      <w:divBdr>
                        <w:top w:val="none" w:sz="0" w:space="0" w:color="auto"/>
                        <w:left w:val="none" w:sz="0" w:space="0" w:color="auto"/>
                        <w:bottom w:val="none" w:sz="0" w:space="0" w:color="auto"/>
                        <w:right w:val="none" w:sz="0" w:space="0" w:color="auto"/>
                      </w:divBdr>
                    </w:div>
                  </w:divsChild>
                </w:div>
                <w:div w:id="429424616">
                  <w:marLeft w:val="0"/>
                  <w:marRight w:val="0"/>
                  <w:marTop w:val="0"/>
                  <w:marBottom w:val="0"/>
                  <w:divBdr>
                    <w:top w:val="none" w:sz="0" w:space="0" w:color="auto"/>
                    <w:left w:val="none" w:sz="0" w:space="0" w:color="auto"/>
                    <w:bottom w:val="none" w:sz="0" w:space="0" w:color="auto"/>
                    <w:right w:val="none" w:sz="0" w:space="0" w:color="auto"/>
                  </w:divBdr>
                  <w:divsChild>
                    <w:div w:id="1231691942">
                      <w:marLeft w:val="0"/>
                      <w:marRight w:val="0"/>
                      <w:marTop w:val="0"/>
                      <w:marBottom w:val="0"/>
                      <w:divBdr>
                        <w:top w:val="none" w:sz="0" w:space="0" w:color="auto"/>
                        <w:left w:val="none" w:sz="0" w:space="0" w:color="auto"/>
                        <w:bottom w:val="none" w:sz="0" w:space="0" w:color="auto"/>
                        <w:right w:val="none" w:sz="0" w:space="0" w:color="auto"/>
                      </w:divBdr>
                    </w:div>
                  </w:divsChild>
                </w:div>
                <w:div w:id="787897468">
                  <w:marLeft w:val="0"/>
                  <w:marRight w:val="0"/>
                  <w:marTop w:val="0"/>
                  <w:marBottom w:val="0"/>
                  <w:divBdr>
                    <w:top w:val="none" w:sz="0" w:space="0" w:color="auto"/>
                    <w:left w:val="none" w:sz="0" w:space="0" w:color="auto"/>
                    <w:bottom w:val="none" w:sz="0" w:space="0" w:color="auto"/>
                    <w:right w:val="none" w:sz="0" w:space="0" w:color="auto"/>
                  </w:divBdr>
                  <w:divsChild>
                    <w:div w:id="456222221">
                      <w:marLeft w:val="0"/>
                      <w:marRight w:val="0"/>
                      <w:marTop w:val="0"/>
                      <w:marBottom w:val="0"/>
                      <w:divBdr>
                        <w:top w:val="none" w:sz="0" w:space="0" w:color="auto"/>
                        <w:left w:val="none" w:sz="0" w:space="0" w:color="auto"/>
                        <w:bottom w:val="none" w:sz="0" w:space="0" w:color="auto"/>
                        <w:right w:val="none" w:sz="0" w:space="0" w:color="auto"/>
                      </w:divBdr>
                    </w:div>
                  </w:divsChild>
                </w:div>
                <w:div w:id="804661302">
                  <w:marLeft w:val="0"/>
                  <w:marRight w:val="0"/>
                  <w:marTop w:val="0"/>
                  <w:marBottom w:val="0"/>
                  <w:divBdr>
                    <w:top w:val="none" w:sz="0" w:space="0" w:color="auto"/>
                    <w:left w:val="none" w:sz="0" w:space="0" w:color="auto"/>
                    <w:bottom w:val="none" w:sz="0" w:space="0" w:color="auto"/>
                    <w:right w:val="none" w:sz="0" w:space="0" w:color="auto"/>
                  </w:divBdr>
                  <w:divsChild>
                    <w:div w:id="681392367">
                      <w:marLeft w:val="0"/>
                      <w:marRight w:val="0"/>
                      <w:marTop w:val="0"/>
                      <w:marBottom w:val="0"/>
                      <w:divBdr>
                        <w:top w:val="none" w:sz="0" w:space="0" w:color="auto"/>
                        <w:left w:val="none" w:sz="0" w:space="0" w:color="auto"/>
                        <w:bottom w:val="none" w:sz="0" w:space="0" w:color="auto"/>
                        <w:right w:val="none" w:sz="0" w:space="0" w:color="auto"/>
                      </w:divBdr>
                    </w:div>
                  </w:divsChild>
                </w:div>
                <w:div w:id="195244119">
                  <w:marLeft w:val="0"/>
                  <w:marRight w:val="0"/>
                  <w:marTop w:val="0"/>
                  <w:marBottom w:val="0"/>
                  <w:divBdr>
                    <w:top w:val="none" w:sz="0" w:space="0" w:color="auto"/>
                    <w:left w:val="none" w:sz="0" w:space="0" w:color="auto"/>
                    <w:bottom w:val="none" w:sz="0" w:space="0" w:color="auto"/>
                    <w:right w:val="none" w:sz="0" w:space="0" w:color="auto"/>
                  </w:divBdr>
                  <w:divsChild>
                    <w:div w:id="866217325">
                      <w:marLeft w:val="0"/>
                      <w:marRight w:val="0"/>
                      <w:marTop w:val="0"/>
                      <w:marBottom w:val="0"/>
                      <w:divBdr>
                        <w:top w:val="none" w:sz="0" w:space="0" w:color="auto"/>
                        <w:left w:val="none" w:sz="0" w:space="0" w:color="auto"/>
                        <w:bottom w:val="none" w:sz="0" w:space="0" w:color="auto"/>
                        <w:right w:val="none" w:sz="0" w:space="0" w:color="auto"/>
                      </w:divBdr>
                    </w:div>
                  </w:divsChild>
                </w:div>
                <w:div w:id="1997413812">
                  <w:marLeft w:val="0"/>
                  <w:marRight w:val="0"/>
                  <w:marTop w:val="0"/>
                  <w:marBottom w:val="0"/>
                  <w:divBdr>
                    <w:top w:val="none" w:sz="0" w:space="0" w:color="auto"/>
                    <w:left w:val="none" w:sz="0" w:space="0" w:color="auto"/>
                    <w:bottom w:val="none" w:sz="0" w:space="0" w:color="auto"/>
                    <w:right w:val="none" w:sz="0" w:space="0" w:color="auto"/>
                  </w:divBdr>
                  <w:divsChild>
                    <w:div w:id="416247475">
                      <w:marLeft w:val="0"/>
                      <w:marRight w:val="0"/>
                      <w:marTop w:val="0"/>
                      <w:marBottom w:val="0"/>
                      <w:divBdr>
                        <w:top w:val="none" w:sz="0" w:space="0" w:color="auto"/>
                        <w:left w:val="none" w:sz="0" w:space="0" w:color="auto"/>
                        <w:bottom w:val="none" w:sz="0" w:space="0" w:color="auto"/>
                        <w:right w:val="none" w:sz="0" w:space="0" w:color="auto"/>
                      </w:divBdr>
                    </w:div>
                  </w:divsChild>
                </w:div>
                <w:div w:id="1061253841">
                  <w:marLeft w:val="0"/>
                  <w:marRight w:val="0"/>
                  <w:marTop w:val="0"/>
                  <w:marBottom w:val="0"/>
                  <w:divBdr>
                    <w:top w:val="none" w:sz="0" w:space="0" w:color="auto"/>
                    <w:left w:val="none" w:sz="0" w:space="0" w:color="auto"/>
                    <w:bottom w:val="none" w:sz="0" w:space="0" w:color="auto"/>
                    <w:right w:val="none" w:sz="0" w:space="0" w:color="auto"/>
                  </w:divBdr>
                  <w:divsChild>
                    <w:div w:id="498810252">
                      <w:marLeft w:val="0"/>
                      <w:marRight w:val="0"/>
                      <w:marTop w:val="0"/>
                      <w:marBottom w:val="0"/>
                      <w:divBdr>
                        <w:top w:val="none" w:sz="0" w:space="0" w:color="auto"/>
                        <w:left w:val="none" w:sz="0" w:space="0" w:color="auto"/>
                        <w:bottom w:val="none" w:sz="0" w:space="0" w:color="auto"/>
                        <w:right w:val="none" w:sz="0" w:space="0" w:color="auto"/>
                      </w:divBdr>
                    </w:div>
                  </w:divsChild>
                </w:div>
                <w:div w:id="2039700311">
                  <w:marLeft w:val="0"/>
                  <w:marRight w:val="0"/>
                  <w:marTop w:val="0"/>
                  <w:marBottom w:val="0"/>
                  <w:divBdr>
                    <w:top w:val="none" w:sz="0" w:space="0" w:color="auto"/>
                    <w:left w:val="none" w:sz="0" w:space="0" w:color="auto"/>
                    <w:bottom w:val="none" w:sz="0" w:space="0" w:color="auto"/>
                    <w:right w:val="none" w:sz="0" w:space="0" w:color="auto"/>
                  </w:divBdr>
                  <w:divsChild>
                    <w:div w:id="1455254475">
                      <w:marLeft w:val="0"/>
                      <w:marRight w:val="0"/>
                      <w:marTop w:val="0"/>
                      <w:marBottom w:val="0"/>
                      <w:divBdr>
                        <w:top w:val="none" w:sz="0" w:space="0" w:color="auto"/>
                        <w:left w:val="none" w:sz="0" w:space="0" w:color="auto"/>
                        <w:bottom w:val="none" w:sz="0" w:space="0" w:color="auto"/>
                        <w:right w:val="none" w:sz="0" w:space="0" w:color="auto"/>
                      </w:divBdr>
                    </w:div>
                  </w:divsChild>
                </w:div>
                <w:div w:id="130483164">
                  <w:marLeft w:val="0"/>
                  <w:marRight w:val="0"/>
                  <w:marTop w:val="0"/>
                  <w:marBottom w:val="0"/>
                  <w:divBdr>
                    <w:top w:val="none" w:sz="0" w:space="0" w:color="auto"/>
                    <w:left w:val="none" w:sz="0" w:space="0" w:color="auto"/>
                    <w:bottom w:val="none" w:sz="0" w:space="0" w:color="auto"/>
                    <w:right w:val="none" w:sz="0" w:space="0" w:color="auto"/>
                  </w:divBdr>
                  <w:divsChild>
                    <w:div w:id="1168984082">
                      <w:marLeft w:val="0"/>
                      <w:marRight w:val="0"/>
                      <w:marTop w:val="0"/>
                      <w:marBottom w:val="0"/>
                      <w:divBdr>
                        <w:top w:val="none" w:sz="0" w:space="0" w:color="auto"/>
                        <w:left w:val="none" w:sz="0" w:space="0" w:color="auto"/>
                        <w:bottom w:val="none" w:sz="0" w:space="0" w:color="auto"/>
                        <w:right w:val="none" w:sz="0" w:space="0" w:color="auto"/>
                      </w:divBdr>
                    </w:div>
                  </w:divsChild>
                </w:div>
                <w:div w:id="952400708">
                  <w:marLeft w:val="0"/>
                  <w:marRight w:val="0"/>
                  <w:marTop w:val="0"/>
                  <w:marBottom w:val="0"/>
                  <w:divBdr>
                    <w:top w:val="none" w:sz="0" w:space="0" w:color="auto"/>
                    <w:left w:val="none" w:sz="0" w:space="0" w:color="auto"/>
                    <w:bottom w:val="none" w:sz="0" w:space="0" w:color="auto"/>
                    <w:right w:val="none" w:sz="0" w:space="0" w:color="auto"/>
                  </w:divBdr>
                  <w:divsChild>
                    <w:div w:id="453596070">
                      <w:marLeft w:val="0"/>
                      <w:marRight w:val="0"/>
                      <w:marTop w:val="0"/>
                      <w:marBottom w:val="0"/>
                      <w:divBdr>
                        <w:top w:val="none" w:sz="0" w:space="0" w:color="auto"/>
                        <w:left w:val="none" w:sz="0" w:space="0" w:color="auto"/>
                        <w:bottom w:val="none" w:sz="0" w:space="0" w:color="auto"/>
                        <w:right w:val="none" w:sz="0" w:space="0" w:color="auto"/>
                      </w:divBdr>
                    </w:div>
                  </w:divsChild>
                </w:div>
                <w:div w:id="1229000220">
                  <w:marLeft w:val="0"/>
                  <w:marRight w:val="0"/>
                  <w:marTop w:val="0"/>
                  <w:marBottom w:val="0"/>
                  <w:divBdr>
                    <w:top w:val="none" w:sz="0" w:space="0" w:color="auto"/>
                    <w:left w:val="none" w:sz="0" w:space="0" w:color="auto"/>
                    <w:bottom w:val="none" w:sz="0" w:space="0" w:color="auto"/>
                    <w:right w:val="none" w:sz="0" w:space="0" w:color="auto"/>
                  </w:divBdr>
                  <w:divsChild>
                    <w:div w:id="2048214089">
                      <w:marLeft w:val="0"/>
                      <w:marRight w:val="0"/>
                      <w:marTop w:val="0"/>
                      <w:marBottom w:val="0"/>
                      <w:divBdr>
                        <w:top w:val="none" w:sz="0" w:space="0" w:color="auto"/>
                        <w:left w:val="none" w:sz="0" w:space="0" w:color="auto"/>
                        <w:bottom w:val="none" w:sz="0" w:space="0" w:color="auto"/>
                        <w:right w:val="none" w:sz="0" w:space="0" w:color="auto"/>
                      </w:divBdr>
                    </w:div>
                  </w:divsChild>
                </w:div>
                <w:div w:id="254481193">
                  <w:marLeft w:val="0"/>
                  <w:marRight w:val="0"/>
                  <w:marTop w:val="0"/>
                  <w:marBottom w:val="0"/>
                  <w:divBdr>
                    <w:top w:val="none" w:sz="0" w:space="0" w:color="auto"/>
                    <w:left w:val="none" w:sz="0" w:space="0" w:color="auto"/>
                    <w:bottom w:val="none" w:sz="0" w:space="0" w:color="auto"/>
                    <w:right w:val="none" w:sz="0" w:space="0" w:color="auto"/>
                  </w:divBdr>
                  <w:divsChild>
                    <w:div w:id="14657319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2281199">
          <w:marLeft w:val="0"/>
          <w:marRight w:val="0"/>
          <w:marTop w:val="0"/>
          <w:marBottom w:val="0"/>
          <w:divBdr>
            <w:top w:val="none" w:sz="0" w:space="0" w:color="auto"/>
            <w:left w:val="none" w:sz="0" w:space="0" w:color="auto"/>
            <w:bottom w:val="none" w:sz="0" w:space="0" w:color="auto"/>
            <w:right w:val="none" w:sz="0" w:space="0" w:color="auto"/>
          </w:divBdr>
        </w:div>
        <w:div w:id="2034531135">
          <w:marLeft w:val="0"/>
          <w:marRight w:val="0"/>
          <w:marTop w:val="0"/>
          <w:marBottom w:val="0"/>
          <w:divBdr>
            <w:top w:val="none" w:sz="0" w:space="0" w:color="auto"/>
            <w:left w:val="none" w:sz="0" w:space="0" w:color="auto"/>
            <w:bottom w:val="none" w:sz="0" w:space="0" w:color="auto"/>
            <w:right w:val="none" w:sz="0" w:space="0" w:color="auto"/>
          </w:divBdr>
        </w:div>
        <w:div w:id="1127237497">
          <w:marLeft w:val="0"/>
          <w:marRight w:val="0"/>
          <w:marTop w:val="0"/>
          <w:marBottom w:val="0"/>
          <w:divBdr>
            <w:top w:val="none" w:sz="0" w:space="0" w:color="auto"/>
            <w:left w:val="none" w:sz="0" w:space="0" w:color="auto"/>
            <w:bottom w:val="none" w:sz="0" w:space="0" w:color="auto"/>
            <w:right w:val="none" w:sz="0" w:space="0" w:color="auto"/>
          </w:divBdr>
        </w:div>
        <w:div w:id="97067483">
          <w:marLeft w:val="0"/>
          <w:marRight w:val="0"/>
          <w:marTop w:val="0"/>
          <w:marBottom w:val="0"/>
          <w:divBdr>
            <w:top w:val="none" w:sz="0" w:space="0" w:color="auto"/>
            <w:left w:val="none" w:sz="0" w:space="0" w:color="auto"/>
            <w:bottom w:val="none" w:sz="0" w:space="0" w:color="auto"/>
            <w:right w:val="none" w:sz="0" w:space="0" w:color="auto"/>
          </w:divBdr>
        </w:div>
        <w:div w:id="1806581429">
          <w:marLeft w:val="0"/>
          <w:marRight w:val="0"/>
          <w:marTop w:val="0"/>
          <w:marBottom w:val="0"/>
          <w:divBdr>
            <w:top w:val="none" w:sz="0" w:space="0" w:color="auto"/>
            <w:left w:val="none" w:sz="0" w:space="0" w:color="auto"/>
            <w:bottom w:val="none" w:sz="0" w:space="0" w:color="auto"/>
            <w:right w:val="none" w:sz="0" w:space="0" w:color="auto"/>
          </w:divBdr>
        </w:div>
        <w:div w:id="1384788107">
          <w:marLeft w:val="0"/>
          <w:marRight w:val="0"/>
          <w:marTop w:val="0"/>
          <w:marBottom w:val="0"/>
          <w:divBdr>
            <w:top w:val="none" w:sz="0" w:space="0" w:color="auto"/>
            <w:left w:val="none" w:sz="0" w:space="0" w:color="auto"/>
            <w:bottom w:val="none" w:sz="0" w:space="0" w:color="auto"/>
            <w:right w:val="none" w:sz="0" w:space="0" w:color="auto"/>
          </w:divBdr>
          <w:divsChild>
            <w:div w:id="1957982465">
              <w:marLeft w:val="-75"/>
              <w:marRight w:val="0"/>
              <w:marTop w:val="30"/>
              <w:marBottom w:val="30"/>
              <w:divBdr>
                <w:top w:val="none" w:sz="0" w:space="0" w:color="auto"/>
                <w:left w:val="none" w:sz="0" w:space="0" w:color="auto"/>
                <w:bottom w:val="none" w:sz="0" w:space="0" w:color="auto"/>
                <w:right w:val="none" w:sz="0" w:space="0" w:color="auto"/>
              </w:divBdr>
              <w:divsChild>
                <w:div w:id="908537365">
                  <w:marLeft w:val="0"/>
                  <w:marRight w:val="0"/>
                  <w:marTop w:val="0"/>
                  <w:marBottom w:val="0"/>
                  <w:divBdr>
                    <w:top w:val="none" w:sz="0" w:space="0" w:color="auto"/>
                    <w:left w:val="none" w:sz="0" w:space="0" w:color="auto"/>
                    <w:bottom w:val="none" w:sz="0" w:space="0" w:color="auto"/>
                    <w:right w:val="none" w:sz="0" w:space="0" w:color="auto"/>
                  </w:divBdr>
                  <w:divsChild>
                    <w:div w:id="917205732">
                      <w:marLeft w:val="0"/>
                      <w:marRight w:val="0"/>
                      <w:marTop w:val="0"/>
                      <w:marBottom w:val="0"/>
                      <w:divBdr>
                        <w:top w:val="none" w:sz="0" w:space="0" w:color="auto"/>
                        <w:left w:val="none" w:sz="0" w:space="0" w:color="auto"/>
                        <w:bottom w:val="none" w:sz="0" w:space="0" w:color="auto"/>
                        <w:right w:val="none" w:sz="0" w:space="0" w:color="auto"/>
                      </w:divBdr>
                    </w:div>
                  </w:divsChild>
                </w:div>
                <w:div w:id="1271666912">
                  <w:marLeft w:val="0"/>
                  <w:marRight w:val="0"/>
                  <w:marTop w:val="0"/>
                  <w:marBottom w:val="0"/>
                  <w:divBdr>
                    <w:top w:val="none" w:sz="0" w:space="0" w:color="auto"/>
                    <w:left w:val="none" w:sz="0" w:space="0" w:color="auto"/>
                    <w:bottom w:val="none" w:sz="0" w:space="0" w:color="auto"/>
                    <w:right w:val="none" w:sz="0" w:space="0" w:color="auto"/>
                  </w:divBdr>
                  <w:divsChild>
                    <w:div w:id="1904873055">
                      <w:marLeft w:val="0"/>
                      <w:marRight w:val="0"/>
                      <w:marTop w:val="0"/>
                      <w:marBottom w:val="0"/>
                      <w:divBdr>
                        <w:top w:val="none" w:sz="0" w:space="0" w:color="auto"/>
                        <w:left w:val="none" w:sz="0" w:space="0" w:color="auto"/>
                        <w:bottom w:val="none" w:sz="0" w:space="0" w:color="auto"/>
                        <w:right w:val="none" w:sz="0" w:space="0" w:color="auto"/>
                      </w:divBdr>
                    </w:div>
                  </w:divsChild>
                </w:div>
                <w:div w:id="1184124467">
                  <w:marLeft w:val="0"/>
                  <w:marRight w:val="0"/>
                  <w:marTop w:val="0"/>
                  <w:marBottom w:val="0"/>
                  <w:divBdr>
                    <w:top w:val="none" w:sz="0" w:space="0" w:color="auto"/>
                    <w:left w:val="none" w:sz="0" w:space="0" w:color="auto"/>
                    <w:bottom w:val="none" w:sz="0" w:space="0" w:color="auto"/>
                    <w:right w:val="none" w:sz="0" w:space="0" w:color="auto"/>
                  </w:divBdr>
                  <w:divsChild>
                    <w:div w:id="1269507493">
                      <w:marLeft w:val="0"/>
                      <w:marRight w:val="0"/>
                      <w:marTop w:val="0"/>
                      <w:marBottom w:val="0"/>
                      <w:divBdr>
                        <w:top w:val="none" w:sz="0" w:space="0" w:color="auto"/>
                        <w:left w:val="none" w:sz="0" w:space="0" w:color="auto"/>
                        <w:bottom w:val="none" w:sz="0" w:space="0" w:color="auto"/>
                        <w:right w:val="none" w:sz="0" w:space="0" w:color="auto"/>
                      </w:divBdr>
                    </w:div>
                  </w:divsChild>
                </w:div>
                <w:div w:id="344671825">
                  <w:marLeft w:val="0"/>
                  <w:marRight w:val="0"/>
                  <w:marTop w:val="0"/>
                  <w:marBottom w:val="0"/>
                  <w:divBdr>
                    <w:top w:val="none" w:sz="0" w:space="0" w:color="auto"/>
                    <w:left w:val="none" w:sz="0" w:space="0" w:color="auto"/>
                    <w:bottom w:val="none" w:sz="0" w:space="0" w:color="auto"/>
                    <w:right w:val="none" w:sz="0" w:space="0" w:color="auto"/>
                  </w:divBdr>
                  <w:divsChild>
                    <w:div w:id="626855387">
                      <w:marLeft w:val="0"/>
                      <w:marRight w:val="0"/>
                      <w:marTop w:val="0"/>
                      <w:marBottom w:val="0"/>
                      <w:divBdr>
                        <w:top w:val="none" w:sz="0" w:space="0" w:color="auto"/>
                        <w:left w:val="none" w:sz="0" w:space="0" w:color="auto"/>
                        <w:bottom w:val="none" w:sz="0" w:space="0" w:color="auto"/>
                        <w:right w:val="none" w:sz="0" w:space="0" w:color="auto"/>
                      </w:divBdr>
                    </w:div>
                  </w:divsChild>
                </w:div>
                <w:div w:id="2028868233">
                  <w:marLeft w:val="0"/>
                  <w:marRight w:val="0"/>
                  <w:marTop w:val="0"/>
                  <w:marBottom w:val="0"/>
                  <w:divBdr>
                    <w:top w:val="none" w:sz="0" w:space="0" w:color="auto"/>
                    <w:left w:val="none" w:sz="0" w:space="0" w:color="auto"/>
                    <w:bottom w:val="none" w:sz="0" w:space="0" w:color="auto"/>
                    <w:right w:val="none" w:sz="0" w:space="0" w:color="auto"/>
                  </w:divBdr>
                  <w:divsChild>
                    <w:div w:id="676620842">
                      <w:marLeft w:val="0"/>
                      <w:marRight w:val="0"/>
                      <w:marTop w:val="0"/>
                      <w:marBottom w:val="0"/>
                      <w:divBdr>
                        <w:top w:val="none" w:sz="0" w:space="0" w:color="auto"/>
                        <w:left w:val="none" w:sz="0" w:space="0" w:color="auto"/>
                        <w:bottom w:val="none" w:sz="0" w:space="0" w:color="auto"/>
                        <w:right w:val="none" w:sz="0" w:space="0" w:color="auto"/>
                      </w:divBdr>
                    </w:div>
                  </w:divsChild>
                </w:div>
                <w:div w:id="2009138078">
                  <w:marLeft w:val="0"/>
                  <w:marRight w:val="0"/>
                  <w:marTop w:val="0"/>
                  <w:marBottom w:val="0"/>
                  <w:divBdr>
                    <w:top w:val="none" w:sz="0" w:space="0" w:color="auto"/>
                    <w:left w:val="none" w:sz="0" w:space="0" w:color="auto"/>
                    <w:bottom w:val="none" w:sz="0" w:space="0" w:color="auto"/>
                    <w:right w:val="none" w:sz="0" w:space="0" w:color="auto"/>
                  </w:divBdr>
                  <w:divsChild>
                    <w:div w:id="666516217">
                      <w:marLeft w:val="0"/>
                      <w:marRight w:val="0"/>
                      <w:marTop w:val="0"/>
                      <w:marBottom w:val="0"/>
                      <w:divBdr>
                        <w:top w:val="none" w:sz="0" w:space="0" w:color="auto"/>
                        <w:left w:val="none" w:sz="0" w:space="0" w:color="auto"/>
                        <w:bottom w:val="none" w:sz="0" w:space="0" w:color="auto"/>
                        <w:right w:val="none" w:sz="0" w:space="0" w:color="auto"/>
                      </w:divBdr>
                    </w:div>
                  </w:divsChild>
                </w:div>
                <w:div w:id="474564167">
                  <w:marLeft w:val="0"/>
                  <w:marRight w:val="0"/>
                  <w:marTop w:val="0"/>
                  <w:marBottom w:val="0"/>
                  <w:divBdr>
                    <w:top w:val="none" w:sz="0" w:space="0" w:color="auto"/>
                    <w:left w:val="none" w:sz="0" w:space="0" w:color="auto"/>
                    <w:bottom w:val="none" w:sz="0" w:space="0" w:color="auto"/>
                    <w:right w:val="none" w:sz="0" w:space="0" w:color="auto"/>
                  </w:divBdr>
                  <w:divsChild>
                    <w:div w:id="1156799475">
                      <w:marLeft w:val="0"/>
                      <w:marRight w:val="0"/>
                      <w:marTop w:val="0"/>
                      <w:marBottom w:val="0"/>
                      <w:divBdr>
                        <w:top w:val="none" w:sz="0" w:space="0" w:color="auto"/>
                        <w:left w:val="none" w:sz="0" w:space="0" w:color="auto"/>
                        <w:bottom w:val="none" w:sz="0" w:space="0" w:color="auto"/>
                        <w:right w:val="none" w:sz="0" w:space="0" w:color="auto"/>
                      </w:divBdr>
                    </w:div>
                  </w:divsChild>
                </w:div>
                <w:div w:id="1832140150">
                  <w:marLeft w:val="0"/>
                  <w:marRight w:val="0"/>
                  <w:marTop w:val="0"/>
                  <w:marBottom w:val="0"/>
                  <w:divBdr>
                    <w:top w:val="none" w:sz="0" w:space="0" w:color="auto"/>
                    <w:left w:val="none" w:sz="0" w:space="0" w:color="auto"/>
                    <w:bottom w:val="none" w:sz="0" w:space="0" w:color="auto"/>
                    <w:right w:val="none" w:sz="0" w:space="0" w:color="auto"/>
                  </w:divBdr>
                  <w:divsChild>
                    <w:div w:id="654993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2955589">
          <w:marLeft w:val="0"/>
          <w:marRight w:val="0"/>
          <w:marTop w:val="0"/>
          <w:marBottom w:val="0"/>
          <w:divBdr>
            <w:top w:val="none" w:sz="0" w:space="0" w:color="auto"/>
            <w:left w:val="none" w:sz="0" w:space="0" w:color="auto"/>
            <w:bottom w:val="none" w:sz="0" w:space="0" w:color="auto"/>
            <w:right w:val="none" w:sz="0" w:space="0" w:color="auto"/>
          </w:divBdr>
        </w:div>
        <w:div w:id="1549881196">
          <w:marLeft w:val="0"/>
          <w:marRight w:val="0"/>
          <w:marTop w:val="0"/>
          <w:marBottom w:val="0"/>
          <w:divBdr>
            <w:top w:val="none" w:sz="0" w:space="0" w:color="auto"/>
            <w:left w:val="none" w:sz="0" w:space="0" w:color="auto"/>
            <w:bottom w:val="none" w:sz="0" w:space="0" w:color="auto"/>
            <w:right w:val="none" w:sz="0" w:space="0" w:color="auto"/>
          </w:divBdr>
          <w:divsChild>
            <w:div w:id="1209419763">
              <w:marLeft w:val="-75"/>
              <w:marRight w:val="0"/>
              <w:marTop w:val="30"/>
              <w:marBottom w:val="30"/>
              <w:divBdr>
                <w:top w:val="none" w:sz="0" w:space="0" w:color="auto"/>
                <w:left w:val="none" w:sz="0" w:space="0" w:color="auto"/>
                <w:bottom w:val="none" w:sz="0" w:space="0" w:color="auto"/>
                <w:right w:val="none" w:sz="0" w:space="0" w:color="auto"/>
              </w:divBdr>
              <w:divsChild>
                <w:div w:id="362707901">
                  <w:marLeft w:val="0"/>
                  <w:marRight w:val="0"/>
                  <w:marTop w:val="0"/>
                  <w:marBottom w:val="0"/>
                  <w:divBdr>
                    <w:top w:val="none" w:sz="0" w:space="0" w:color="auto"/>
                    <w:left w:val="none" w:sz="0" w:space="0" w:color="auto"/>
                    <w:bottom w:val="none" w:sz="0" w:space="0" w:color="auto"/>
                    <w:right w:val="none" w:sz="0" w:space="0" w:color="auto"/>
                  </w:divBdr>
                  <w:divsChild>
                    <w:div w:id="146174204">
                      <w:marLeft w:val="0"/>
                      <w:marRight w:val="0"/>
                      <w:marTop w:val="0"/>
                      <w:marBottom w:val="0"/>
                      <w:divBdr>
                        <w:top w:val="none" w:sz="0" w:space="0" w:color="auto"/>
                        <w:left w:val="none" w:sz="0" w:space="0" w:color="auto"/>
                        <w:bottom w:val="none" w:sz="0" w:space="0" w:color="auto"/>
                        <w:right w:val="none" w:sz="0" w:space="0" w:color="auto"/>
                      </w:divBdr>
                    </w:div>
                  </w:divsChild>
                </w:div>
                <w:div w:id="1951085008">
                  <w:marLeft w:val="0"/>
                  <w:marRight w:val="0"/>
                  <w:marTop w:val="0"/>
                  <w:marBottom w:val="0"/>
                  <w:divBdr>
                    <w:top w:val="none" w:sz="0" w:space="0" w:color="auto"/>
                    <w:left w:val="none" w:sz="0" w:space="0" w:color="auto"/>
                    <w:bottom w:val="none" w:sz="0" w:space="0" w:color="auto"/>
                    <w:right w:val="none" w:sz="0" w:space="0" w:color="auto"/>
                  </w:divBdr>
                  <w:divsChild>
                    <w:div w:id="514804354">
                      <w:marLeft w:val="0"/>
                      <w:marRight w:val="0"/>
                      <w:marTop w:val="0"/>
                      <w:marBottom w:val="0"/>
                      <w:divBdr>
                        <w:top w:val="none" w:sz="0" w:space="0" w:color="auto"/>
                        <w:left w:val="none" w:sz="0" w:space="0" w:color="auto"/>
                        <w:bottom w:val="none" w:sz="0" w:space="0" w:color="auto"/>
                        <w:right w:val="none" w:sz="0" w:space="0" w:color="auto"/>
                      </w:divBdr>
                    </w:div>
                  </w:divsChild>
                </w:div>
                <w:div w:id="767510298">
                  <w:marLeft w:val="0"/>
                  <w:marRight w:val="0"/>
                  <w:marTop w:val="0"/>
                  <w:marBottom w:val="0"/>
                  <w:divBdr>
                    <w:top w:val="none" w:sz="0" w:space="0" w:color="auto"/>
                    <w:left w:val="none" w:sz="0" w:space="0" w:color="auto"/>
                    <w:bottom w:val="none" w:sz="0" w:space="0" w:color="auto"/>
                    <w:right w:val="none" w:sz="0" w:space="0" w:color="auto"/>
                  </w:divBdr>
                  <w:divsChild>
                    <w:div w:id="229510503">
                      <w:marLeft w:val="0"/>
                      <w:marRight w:val="0"/>
                      <w:marTop w:val="0"/>
                      <w:marBottom w:val="0"/>
                      <w:divBdr>
                        <w:top w:val="none" w:sz="0" w:space="0" w:color="auto"/>
                        <w:left w:val="none" w:sz="0" w:space="0" w:color="auto"/>
                        <w:bottom w:val="none" w:sz="0" w:space="0" w:color="auto"/>
                        <w:right w:val="none" w:sz="0" w:space="0" w:color="auto"/>
                      </w:divBdr>
                    </w:div>
                  </w:divsChild>
                </w:div>
                <w:div w:id="1397439510">
                  <w:marLeft w:val="0"/>
                  <w:marRight w:val="0"/>
                  <w:marTop w:val="0"/>
                  <w:marBottom w:val="0"/>
                  <w:divBdr>
                    <w:top w:val="none" w:sz="0" w:space="0" w:color="auto"/>
                    <w:left w:val="none" w:sz="0" w:space="0" w:color="auto"/>
                    <w:bottom w:val="none" w:sz="0" w:space="0" w:color="auto"/>
                    <w:right w:val="none" w:sz="0" w:space="0" w:color="auto"/>
                  </w:divBdr>
                  <w:divsChild>
                    <w:div w:id="1297754447">
                      <w:marLeft w:val="0"/>
                      <w:marRight w:val="0"/>
                      <w:marTop w:val="0"/>
                      <w:marBottom w:val="0"/>
                      <w:divBdr>
                        <w:top w:val="none" w:sz="0" w:space="0" w:color="auto"/>
                        <w:left w:val="none" w:sz="0" w:space="0" w:color="auto"/>
                        <w:bottom w:val="none" w:sz="0" w:space="0" w:color="auto"/>
                        <w:right w:val="none" w:sz="0" w:space="0" w:color="auto"/>
                      </w:divBdr>
                    </w:div>
                  </w:divsChild>
                </w:div>
                <w:div w:id="734402373">
                  <w:marLeft w:val="0"/>
                  <w:marRight w:val="0"/>
                  <w:marTop w:val="0"/>
                  <w:marBottom w:val="0"/>
                  <w:divBdr>
                    <w:top w:val="none" w:sz="0" w:space="0" w:color="auto"/>
                    <w:left w:val="none" w:sz="0" w:space="0" w:color="auto"/>
                    <w:bottom w:val="none" w:sz="0" w:space="0" w:color="auto"/>
                    <w:right w:val="none" w:sz="0" w:space="0" w:color="auto"/>
                  </w:divBdr>
                  <w:divsChild>
                    <w:div w:id="1103300943">
                      <w:marLeft w:val="0"/>
                      <w:marRight w:val="0"/>
                      <w:marTop w:val="0"/>
                      <w:marBottom w:val="0"/>
                      <w:divBdr>
                        <w:top w:val="none" w:sz="0" w:space="0" w:color="auto"/>
                        <w:left w:val="none" w:sz="0" w:space="0" w:color="auto"/>
                        <w:bottom w:val="none" w:sz="0" w:space="0" w:color="auto"/>
                        <w:right w:val="none" w:sz="0" w:space="0" w:color="auto"/>
                      </w:divBdr>
                    </w:div>
                  </w:divsChild>
                </w:div>
                <w:div w:id="759327188">
                  <w:marLeft w:val="0"/>
                  <w:marRight w:val="0"/>
                  <w:marTop w:val="0"/>
                  <w:marBottom w:val="0"/>
                  <w:divBdr>
                    <w:top w:val="none" w:sz="0" w:space="0" w:color="auto"/>
                    <w:left w:val="none" w:sz="0" w:space="0" w:color="auto"/>
                    <w:bottom w:val="none" w:sz="0" w:space="0" w:color="auto"/>
                    <w:right w:val="none" w:sz="0" w:space="0" w:color="auto"/>
                  </w:divBdr>
                  <w:divsChild>
                    <w:div w:id="1256553825">
                      <w:marLeft w:val="0"/>
                      <w:marRight w:val="0"/>
                      <w:marTop w:val="0"/>
                      <w:marBottom w:val="0"/>
                      <w:divBdr>
                        <w:top w:val="none" w:sz="0" w:space="0" w:color="auto"/>
                        <w:left w:val="none" w:sz="0" w:space="0" w:color="auto"/>
                        <w:bottom w:val="none" w:sz="0" w:space="0" w:color="auto"/>
                        <w:right w:val="none" w:sz="0" w:space="0" w:color="auto"/>
                      </w:divBdr>
                    </w:div>
                  </w:divsChild>
                </w:div>
                <w:div w:id="498694277">
                  <w:marLeft w:val="0"/>
                  <w:marRight w:val="0"/>
                  <w:marTop w:val="0"/>
                  <w:marBottom w:val="0"/>
                  <w:divBdr>
                    <w:top w:val="none" w:sz="0" w:space="0" w:color="auto"/>
                    <w:left w:val="none" w:sz="0" w:space="0" w:color="auto"/>
                    <w:bottom w:val="none" w:sz="0" w:space="0" w:color="auto"/>
                    <w:right w:val="none" w:sz="0" w:space="0" w:color="auto"/>
                  </w:divBdr>
                  <w:divsChild>
                    <w:div w:id="256595584">
                      <w:marLeft w:val="0"/>
                      <w:marRight w:val="0"/>
                      <w:marTop w:val="0"/>
                      <w:marBottom w:val="0"/>
                      <w:divBdr>
                        <w:top w:val="none" w:sz="0" w:space="0" w:color="auto"/>
                        <w:left w:val="none" w:sz="0" w:space="0" w:color="auto"/>
                        <w:bottom w:val="none" w:sz="0" w:space="0" w:color="auto"/>
                        <w:right w:val="none" w:sz="0" w:space="0" w:color="auto"/>
                      </w:divBdr>
                    </w:div>
                  </w:divsChild>
                </w:div>
                <w:div w:id="654990950">
                  <w:marLeft w:val="0"/>
                  <w:marRight w:val="0"/>
                  <w:marTop w:val="0"/>
                  <w:marBottom w:val="0"/>
                  <w:divBdr>
                    <w:top w:val="none" w:sz="0" w:space="0" w:color="auto"/>
                    <w:left w:val="none" w:sz="0" w:space="0" w:color="auto"/>
                    <w:bottom w:val="none" w:sz="0" w:space="0" w:color="auto"/>
                    <w:right w:val="none" w:sz="0" w:space="0" w:color="auto"/>
                  </w:divBdr>
                  <w:divsChild>
                    <w:div w:id="889193146">
                      <w:marLeft w:val="0"/>
                      <w:marRight w:val="0"/>
                      <w:marTop w:val="0"/>
                      <w:marBottom w:val="0"/>
                      <w:divBdr>
                        <w:top w:val="none" w:sz="0" w:space="0" w:color="auto"/>
                        <w:left w:val="none" w:sz="0" w:space="0" w:color="auto"/>
                        <w:bottom w:val="none" w:sz="0" w:space="0" w:color="auto"/>
                        <w:right w:val="none" w:sz="0" w:space="0" w:color="auto"/>
                      </w:divBdr>
                    </w:div>
                  </w:divsChild>
                </w:div>
                <w:div w:id="1114860746">
                  <w:marLeft w:val="0"/>
                  <w:marRight w:val="0"/>
                  <w:marTop w:val="0"/>
                  <w:marBottom w:val="0"/>
                  <w:divBdr>
                    <w:top w:val="none" w:sz="0" w:space="0" w:color="auto"/>
                    <w:left w:val="none" w:sz="0" w:space="0" w:color="auto"/>
                    <w:bottom w:val="none" w:sz="0" w:space="0" w:color="auto"/>
                    <w:right w:val="none" w:sz="0" w:space="0" w:color="auto"/>
                  </w:divBdr>
                  <w:divsChild>
                    <w:div w:id="112677285">
                      <w:marLeft w:val="0"/>
                      <w:marRight w:val="0"/>
                      <w:marTop w:val="0"/>
                      <w:marBottom w:val="0"/>
                      <w:divBdr>
                        <w:top w:val="none" w:sz="0" w:space="0" w:color="auto"/>
                        <w:left w:val="none" w:sz="0" w:space="0" w:color="auto"/>
                        <w:bottom w:val="none" w:sz="0" w:space="0" w:color="auto"/>
                        <w:right w:val="none" w:sz="0" w:space="0" w:color="auto"/>
                      </w:divBdr>
                    </w:div>
                  </w:divsChild>
                </w:div>
                <w:div w:id="585110895">
                  <w:marLeft w:val="0"/>
                  <w:marRight w:val="0"/>
                  <w:marTop w:val="0"/>
                  <w:marBottom w:val="0"/>
                  <w:divBdr>
                    <w:top w:val="none" w:sz="0" w:space="0" w:color="auto"/>
                    <w:left w:val="none" w:sz="0" w:space="0" w:color="auto"/>
                    <w:bottom w:val="none" w:sz="0" w:space="0" w:color="auto"/>
                    <w:right w:val="none" w:sz="0" w:space="0" w:color="auto"/>
                  </w:divBdr>
                  <w:divsChild>
                    <w:div w:id="903949679">
                      <w:marLeft w:val="0"/>
                      <w:marRight w:val="0"/>
                      <w:marTop w:val="0"/>
                      <w:marBottom w:val="0"/>
                      <w:divBdr>
                        <w:top w:val="none" w:sz="0" w:space="0" w:color="auto"/>
                        <w:left w:val="none" w:sz="0" w:space="0" w:color="auto"/>
                        <w:bottom w:val="none" w:sz="0" w:space="0" w:color="auto"/>
                        <w:right w:val="none" w:sz="0" w:space="0" w:color="auto"/>
                      </w:divBdr>
                    </w:div>
                  </w:divsChild>
                </w:div>
                <w:div w:id="523982784">
                  <w:marLeft w:val="0"/>
                  <w:marRight w:val="0"/>
                  <w:marTop w:val="0"/>
                  <w:marBottom w:val="0"/>
                  <w:divBdr>
                    <w:top w:val="none" w:sz="0" w:space="0" w:color="auto"/>
                    <w:left w:val="none" w:sz="0" w:space="0" w:color="auto"/>
                    <w:bottom w:val="none" w:sz="0" w:space="0" w:color="auto"/>
                    <w:right w:val="none" w:sz="0" w:space="0" w:color="auto"/>
                  </w:divBdr>
                  <w:divsChild>
                    <w:div w:id="1504584180">
                      <w:marLeft w:val="0"/>
                      <w:marRight w:val="0"/>
                      <w:marTop w:val="0"/>
                      <w:marBottom w:val="0"/>
                      <w:divBdr>
                        <w:top w:val="none" w:sz="0" w:space="0" w:color="auto"/>
                        <w:left w:val="none" w:sz="0" w:space="0" w:color="auto"/>
                        <w:bottom w:val="none" w:sz="0" w:space="0" w:color="auto"/>
                        <w:right w:val="none" w:sz="0" w:space="0" w:color="auto"/>
                      </w:divBdr>
                    </w:div>
                  </w:divsChild>
                </w:div>
                <w:div w:id="761726446">
                  <w:marLeft w:val="0"/>
                  <w:marRight w:val="0"/>
                  <w:marTop w:val="0"/>
                  <w:marBottom w:val="0"/>
                  <w:divBdr>
                    <w:top w:val="none" w:sz="0" w:space="0" w:color="auto"/>
                    <w:left w:val="none" w:sz="0" w:space="0" w:color="auto"/>
                    <w:bottom w:val="none" w:sz="0" w:space="0" w:color="auto"/>
                    <w:right w:val="none" w:sz="0" w:space="0" w:color="auto"/>
                  </w:divBdr>
                  <w:divsChild>
                    <w:div w:id="21135526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9177523">
          <w:marLeft w:val="0"/>
          <w:marRight w:val="0"/>
          <w:marTop w:val="0"/>
          <w:marBottom w:val="0"/>
          <w:divBdr>
            <w:top w:val="none" w:sz="0" w:space="0" w:color="auto"/>
            <w:left w:val="none" w:sz="0" w:space="0" w:color="auto"/>
            <w:bottom w:val="none" w:sz="0" w:space="0" w:color="auto"/>
            <w:right w:val="none" w:sz="0" w:space="0" w:color="auto"/>
          </w:divBdr>
          <w:divsChild>
            <w:div w:id="3944107">
              <w:marLeft w:val="0"/>
              <w:marRight w:val="0"/>
              <w:marTop w:val="0"/>
              <w:marBottom w:val="0"/>
              <w:divBdr>
                <w:top w:val="none" w:sz="0" w:space="0" w:color="auto"/>
                <w:left w:val="none" w:sz="0" w:space="0" w:color="auto"/>
                <w:bottom w:val="none" w:sz="0" w:space="0" w:color="auto"/>
                <w:right w:val="none" w:sz="0" w:space="0" w:color="auto"/>
              </w:divBdr>
            </w:div>
            <w:div w:id="2062553067">
              <w:marLeft w:val="0"/>
              <w:marRight w:val="0"/>
              <w:marTop w:val="0"/>
              <w:marBottom w:val="0"/>
              <w:divBdr>
                <w:top w:val="none" w:sz="0" w:space="0" w:color="auto"/>
                <w:left w:val="none" w:sz="0" w:space="0" w:color="auto"/>
                <w:bottom w:val="none" w:sz="0" w:space="0" w:color="auto"/>
                <w:right w:val="none" w:sz="0" w:space="0" w:color="auto"/>
              </w:divBdr>
            </w:div>
            <w:div w:id="659892677">
              <w:marLeft w:val="0"/>
              <w:marRight w:val="0"/>
              <w:marTop w:val="0"/>
              <w:marBottom w:val="0"/>
              <w:divBdr>
                <w:top w:val="none" w:sz="0" w:space="0" w:color="auto"/>
                <w:left w:val="none" w:sz="0" w:space="0" w:color="auto"/>
                <w:bottom w:val="none" w:sz="0" w:space="0" w:color="auto"/>
                <w:right w:val="none" w:sz="0" w:space="0" w:color="auto"/>
              </w:divBdr>
            </w:div>
            <w:div w:id="337343822">
              <w:marLeft w:val="0"/>
              <w:marRight w:val="0"/>
              <w:marTop w:val="0"/>
              <w:marBottom w:val="0"/>
              <w:divBdr>
                <w:top w:val="none" w:sz="0" w:space="0" w:color="auto"/>
                <w:left w:val="none" w:sz="0" w:space="0" w:color="auto"/>
                <w:bottom w:val="none" w:sz="0" w:space="0" w:color="auto"/>
                <w:right w:val="none" w:sz="0" w:space="0" w:color="auto"/>
              </w:divBdr>
            </w:div>
            <w:div w:id="892736318">
              <w:marLeft w:val="0"/>
              <w:marRight w:val="0"/>
              <w:marTop w:val="0"/>
              <w:marBottom w:val="0"/>
              <w:divBdr>
                <w:top w:val="none" w:sz="0" w:space="0" w:color="auto"/>
                <w:left w:val="none" w:sz="0" w:space="0" w:color="auto"/>
                <w:bottom w:val="none" w:sz="0" w:space="0" w:color="auto"/>
                <w:right w:val="none" w:sz="0" w:space="0" w:color="auto"/>
              </w:divBdr>
            </w:div>
            <w:div w:id="1456480998">
              <w:marLeft w:val="0"/>
              <w:marRight w:val="0"/>
              <w:marTop w:val="0"/>
              <w:marBottom w:val="0"/>
              <w:divBdr>
                <w:top w:val="none" w:sz="0" w:space="0" w:color="auto"/>
                <w:left w:val="none" w:sz="0" w:space="0" w:color="auto"/>
                <w:bottom w:val="none" w:sz="0" w:space="0" w:color="auto"/>
                <w:right w:val="none" w:sz="0" w:space="0" w:color="auto"/>
              </w:divBdr>
            </w:div>
            <w:div w:id="1369984846">
              <w:marLeft w:val="0"/>
              <w:marRight w:val="0"/>
              <w:marTop w:val="0"/>
              <w:marBottom w:val="0"/>
              <w:divBdr>
                <w:top w:val="none" w:sz="0" w:space="0" w:color="auto"/>
                <w:left w:val="none" w:sz="0" w:space="0" w:color="auto"/>
                <w:bottom w:val="none" w:sz="0" w:space="0" w:color="auto"/>
                <w:right w:val="none" w:sz="0" w:space="0" w:color="auto"/>
              </w:divBdr>
            </w:div>
            <w:div w:id="101464161">
              <w:marLeft w:val="0"/>
              <w:marRight w:val="0"/>
              <w:marTop w:val="0"/>
              <w:marBottom w:val="0"/>
              <w:divBdr>
                <w:top w:val="none" w:sz="0" w:space="0" w:color="auto"/>
                <w:left w:val="none" w:sz="0" w:space="0" w:color="auto"/>
                <w:bottom w:val="none" w:sz="0" w:space="0" w:color="auto"/>
                <w:right w:val="none" w:sz="0" w:space="0" w:color="auto"/>
              </w:divBdr>
            </w:div>
            <w:div w:id="90778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1692281">
      <w:bodyDiv w:val="1"/>
      <w:marLeft w:val="0"/>
      <w:marRight w:val="0"/>
      <w:marTop w:val="0"/>
      <w:marBottom w:val="0"/>
      <w:divBdr>
        <w:top w:val="none" w:sz="0" w:space="0" w:color="auto"/>
        <w:left w:val="none" w:sz="0" w:space="0" w:color="auto"/>
        <w:bottom w:val="none" w:sz="0" w:space="0" w:color="auto"/>
        <w:right w:val="none" w:sz="0" w:space="0" w:color="auto"/>
      </w:divBdr>
    </w:div>
    <w:div w:id="785001766">
      <w:bodyDiv w:val="1"/>
      <w:marLeft w:val="0"/>
      <w:marRight w:val="0"/>
      <w:marTop w:val="0"/>
      <w:marBottom w:val="0"/>
      <w:divBdr>
        <w:top w:val="none" w:sz="0" w:space="0" w:color="auto"/>
        <w:left w:val="none" w:sz="0" w:space="0" w:color="auto"/>
        <w:bottom w:val="none" w:sz="0" w:space="0" w:color="auto"/>
        <w:right w:val="none" w:sz="0" w:space="0" w:color="auto"/>
      </w:divBdr>
    </w:div>
    <w:div w:id="793596195">
      <w:bodyDiv w:val="1"/>
      <w:marLeft w:val="0"/>
      <w:marRight w:val="0"/>
      <w:marTop w:val="0"/>
      <w:marBottom w:val="0"/>
      <w:divBdr>
        <w:top w:val="none" w:sz="0" w:space="0" w:color="auto"/>
        <w:left w:val="none" w:sz="0" w:space="0" w:color="auto"/>
        <w:bottom w:val="none" w:sz="0" w:space="0" w:color="auto"/>
        <w:right w:val="none" w:sz="0" w:space="0" w:color="auto"/>
      </w:divBdr>
    </w:div>
    <w:div w:id="796144300">
      <w:bodyDiv w:val="1"/>
      <w:marLeft w:val="0"/>
      <w:marRight w:val="0"/>
      <w:marTop w:val="0"/>
      <w:marBottom w:val="0"/>
      <w:divBdr>
        <w:top w:val="none" w:sz="0" w:space="0" w:color="auto"/>
        <w:left w:val="none" w:sz="0" w:space="0" w:color="auto"/>
        <w:bottom w:val="none" w:sz="0" w:space="0" w:color="auto"/>
        <w:right w:val="none" w:sz="0" w:space="0" w:color="auto"/>
      </w:divBdr>
    </w:div>
    <w:div w:id="858664291">
      <w:bodyDiv w:val="1"/>
      <w:marLeft w:val="0"/>
      <w:marRight w:val="0"/>
      <w:marTop w:val="0"/>
      <w:marBottom w:val="0"/>
      <w:divBdr>
        <w:top w:val="none" w:sz="0" w:space="0" w:color="auto"/>
        <w:left w:val="none" w:sz="0" w:space="0" w:color="auto"/>
        <w:bottom w:val="none" w:sz="0" w:space="0" w:color="auto"/>
        <w:right w:val="none" w:sz="0" w:space="0" w:color="auto"/>
      </w:divBdr>
    </w:div>
    <w:div w:id="869491890">
      <w:bodyDiv w:val="1"/>
      <w:marLeft w:val="0"/>
      <w:marRight w:val="0"/>
      <w:marTop w:val="0"/>
      <w:marBottom w:val="0"/>
      <w:divBdr>
        <w:top w:val="none" w:sz="0" w:space="0" w:color="auto"/>
        <w:left w:val="none" w:sz="0" w:space="0" w:color="auto"/>
        <w:bottom w:val="none" w:sz="0" w:space="0" w:color="auto"/>
        <w:right w:val="none" w:sz="0" w:space="0" w:color="auto"/>
      </w:divBdr>
    </w:div>
    <w:div w:id="901869666">
      <w:bodyDiv w:val="1"/>
      <w:marLeft w:val="0"/>
      <w:marRight w:val="0"/>
      <w:marTop w:val="0"/>
      <w:marBottom w:val="0"/>
      <w:divBdr>
        <w:top w:val="none" w:sz="0" w:space="0" w:color="auto"/>
        <w:left w:val="none" w:sz="0" w:space="0" w:color="auto"/>
        <w:bottom w:val="none" w:sz="0" w:space="0" w:color="auto"/>
        <w:right w:val="none" w:sz="0" w:space="0" w:color="auto"/>
      </w:divBdr>
    </w:div>
    <w:div w:id="933244321">
      <w:bodyDiv w:val="1"/>
      <w:marLeft w:val="0"/>
      <w:marRight w:val="0"/>
      <w:marTop w:val="0"/>
      <w:marBottom w:val="0"/>
      <w:divBdr>
        <w:top w:val="none" w:sz="0" w:space="0" w:color="auto"/>
        <w:left w:val="none" w:sz="0" w:space="0" w:color="auto"/>
        <w:bottom w:val="none" w:sz="0" w:space="0" w:color="auto"/>
        <w:right w:val="none" w:sz="0" w:space="0" w:color="auto"/>
      </w:divBdr>
    </w:div>
    <w:div w:id="941642966">
      <w:bodyDiv w:val="1"/>
      <w:marLeft w:val="0"/>
      <w:marRight w:val="0"/>
      <w:marTop w:val="0"/>
      <w:marBottom w:val="0"/>
      <w:divBdr>
        <w:top w:val="none" w:sz="0" w:space="0" w:color="auto"/>
        <w:left w:val="none" w:sz="0" w:space="0" w:color="auto"/>
        <w:bottom w:val="none" w:sz="0" w:space="0" w:color="auto"/>
        <w:right w:val="none" w:sz="0" w:space="0" w:color="auto"/>
      </w:divBdr>
    </w:div>
    <w:div w:id="963657385">
      <w:bodyDiv w:val="1"/>
      <w:marLeft w:val="0"/>
      <w:marRight w:val="0"/>
      <w:marTop w:val="0"/>
      <w:marBottom w:val="0"/>
      <w:divBdr>
        <w:top w:val="none" w:sz="0" w:space="0" w:color="auto"/>
        <w:left w:val="none" w:sz="0" w:space="0" w:color="auto"/>
        <w:bottom w:val="none" w:sz="0" w:space="0" w:color="auto"/>
        <w:right w:val="none" w:sz="0" w:space="0" w:color="auto"/>
      </w:divBdr>
      <w:divsChild>
        <w:div w:id="1910773585">
          <w:marLeft w:val="0"/>
          <w:marRight w:val="0"/>
          <w:marTop w:val="0"/>
          <w:marBottom w:val="0"/>
          <w:divBdr>
            <w:top w:val="none" w:sz="0" w:space="0" w:color="auto"/>
            <w:left w:val="none" w:sz="0" w:space="0" w:color="auto"/>
            <w:bottom w:val="none" w:sz="0" w:space="0" w:color="auto"/>
            <w:right w:val="none" w:sz="0" w:space="0" w:color="auto"/>
          </w:divBdr>
        </w:div>
        <w:div w:id="1621034694">
          <w:marLeft w:val="0"/>
          <w:marRight w:val="0"/>
          <w:marTop w:val="0"/>
          <w:marBottom w:val="0"/>
          <w:divBdr>
            <w:top w:val="none" w:sz="0" w:space="0" w:color="auto"/>
            <w:left w:val="none" w:sz="0" w:space="0" w:color="auto"/>
            <w:bottom w:val="none" w:sz="0" w:space="0" w:color="auto"/>
            <w:right w:val="none" w:sz="0" w:space="0" w:color="auto"/>
          </w:divBdr>
          <w:divsChild>
            <w:div w:id="2138906926">
              <w:marLeft w:val="-75"/>
              <w:marRight w:val="0"/>
              <w:marTop w:val="30"/>
              <w:marBottom w:val="30"/>
              <w:divBdr>
                <w:top w:val="none" w:sz="0" w:space="0" w:color="auto"/>
                <w:left w:val="none" w:sz="0" w:space="0" w:color="auto"/>
                <w:bottom w:val="none" w:sz="0" w:space="0" w:color="auto"/>
                <w:right w:val="none" w:sz="0" w:space="0" w:color="auto"/>
              </w:divBdr>
              <w:divsChild>
                <w:div w:id="860776685">
                  <w:marLeft w:val="0"/>
                  <w:marRight w:val="0"/>
                  <w:marTop w:val="0"/>
                  <w:marBottom w:val="0"/>
                  <w:divBdr>
                    <w:top w:val="none" w:sz="0" w:space="0" w:color="auto"/>
                    <w:left w:val="none" w:sz="0" w:space="0" w:color="auto"/>
                    <w:bottom w:val="none" w:sz="0" w:space="0" w:color="auto"/>
                    <w:right w:val="none" w:sz="0" w:space="0" w:color="auto"/>
                  </w:divBdr>
                  <w:divsChild>
                    <w:div w:id="401683701">
                      <w:marLeft w:val="0"/>
                      <w:marRight w:val="0"/>
                      <w:marTop w:val="0"/>
                      <w:marBottom w:val="0"/>
                      <w:divBdr>
                        <w:top w:val="none" w:sz="0" w:space="0" w:color="auto"/>
                        <w:left w:val="none" w:sz="0" w:space="0" w:color="auto"/>
                        <w:bottom w:val="none" w:sz="0" w:space="0" w:color="auto"/>
                        <w:right w:val="none" w:sz="0" w:space="0" w:color="auto"/>
                      </w:divBdr>
                    </w:div>
                  </w:divsChild>
                </w:div>
                <w:div w:id="994143386">
                  <w:marLeft w:val="0"/>
                  <w:marRight w:val="0"/>
                  <w:marTop w:val="0"/>
                  <w:marBottom w:val="0"/>
                  <w:divBdr>
                    <w:top w:val="none" w:sz="0" w:space="0" w:color="auto"/>
                    <w:left w:val="none" w:sz="0" w:space="0" w:color="auto"/>
                    <w:bottom w:val="none" w:sz="0" w:space="0" w:color="auto"/>
                    <w:right w:val="none" w:sz="0" w:space="0" w:color="auto"/>
                  </w:divBdr>
                  <w:divsChild>
                    <w:div w:id="1698003454">
                      <w:marLeft w:val="0"/>
                      <w:marRight w:val="0"/>
                      <w:marTop w:val="0"/>
                      <w:marBottom w:val="0"/>
                      <w:divBdr>
                        <w:top w:val="none" w:sz="0" w:space="0" w:color="auto"/>
                        <w:left w:val="none" w:sz="0" w:space="0" w:color="auto"/>
                        <w:bottom w:val="none" w:sz="0" w:space="0" w:color="auto"/>
                        <w:right w:val="none" w:sz="0" w:space="0" w:color="auto"/>
                      </w:divBdr>
                    </w:div>
                  </w:divsChild>
                </w:div>
                <w:div w:id="1140271600">
                  <w:marLeft w:val="0"/>
                  <w:marRight w:val="0"/>
                  <w:marTop w:val="0"/>
                  <w:marBottom w:val="0"/>
                  <w:divBdr>
                    <w:top w:val="none" w:sz="0" w:space="0" w:color="auto"/>
                    <w:left w:val="none" w:sz="0" w:space="0" w:color="auto"/>
                    <w:bottom w:val="none" w:sz="0" w:space="0" w:color="auto"/>
                    <w:right w:val="none" w:sz="0" w:space="0" w:color="auto"/>
                  </w:divBdr>
                  <w:divsChild>
                    <w:div w:id="91364052">
                      <w:marLeft w:val="0"/>
                      <w:marRight w:val="0"/>
                      <w:marTop w:val="0"/>
                      <w:marBottom w:val="0"/>
                      <w:divBdr>
                        <w:top w:val="none" w:sz="0" w:space="0" w:color="auto"/>
                        <w:left w:val="none" w:sz="0" w:space="0" w:color="auto"/>
                        <w:bottom w:val="none" w:sz="0" w:space="0" w:color="auto"/>
                        <w:right w:val="none" w:sz="0" w:space="0" w:color="auto"/>
                      </w:divBdr>
                    </w:div>
                  </w:divsChild>
                </w:div>
                <w:div w:id="1229805057">
                  <w:marLeft w:val="0"/>
                  <w:marRight w:val="0"/>
                  <w:marTop w:val="0"/>
                  <w:marBottom w:val="0"/>
                  <w:divBdr>
                    <w:top w:val="none" w:sz="0" w:space="0" w:color="auto"/>
                    <w:left w:val="none" w:sz="0" w:space="0" w:color="auto"/>
                    <w:bottom w:val="none" w:sz="0" w:space="0" w:color="auto"/>
                    <w:right w:val="none" w:sz="0" w:space="0" w:color="auto"/>
                  </w:divBdr>
                  <w:divsChild>
                    <w:div w:id="1829516160">
                      <w:marLeft w:val="0"/>
                      <w:marRight w:val="0"/>
                      <w:marTop w:val="0"/>
                      <w:marBottom w:val="0"/>
                      <w:divBdr>
                        <w:top w:val="none" w:sz="0" w:space="0" w:color="auto"/>
                        <w:left w:val="none" w:sz="0" w:space="0" w:color="auto"/>
                        <w:bottom w:val="none" w:sz="0" w:space="0" w:color="auto"/>
                        <w:right w:val="none" w:sz="0" w:space="0" w:color="auto"/>
                      </w:divBdr>
                    </w:div>
                  </w:divsChild>
                </w:div>
                <w:div w:id="2062824754">
                  <w:marLeft w:val="0"/>
                  <w:marRight w:val="0"/>
                  <w:marTop w:val="0"/>
                  <w:marBottom w:val="0"/>
                  <w:divBdr>
                    <w:top w:val="none" w:sz="0" w:space="0" w:color="auto"/>
                    <w:left w:val="none" w:sz="0" w:space="0" w:color="auto"/>
                    <w:bottom w:val="none" w:sz="0" w:space="0" w:color="auto"/>
                    <w:right w:val="none" w:sz="0" w:space="0" w:color="auto"/>
                  </w:divBdr>
                  <w:divsChild>
                    <w:div w:id="42600355">
                      <w:marLeft w:val="0"/>
                      <w:marRight w:val="0"/>
                      <w:marTop w:val="0"/>
                      <w:marBottom w:val="0"/>
                      <w:divBdr>
                        <w:top w:val="none" w:sz="0" w:space="0" w:color="auto"/>
                        <w:left w:val="none" w:sz="0" w:space="0" w:color="auto"/>
                        <w:bottom w:val="none" w:sz="0" w:space="0" w:color="auto"/>
                        <w:right w:val="none" w:sz="0" w:space="0" w:color="auto"/>
                      </w:divBdr>
                    </w:div>
                  </w:divsChild>
                </w:div>
                <w:div w:id="787087639">
                  <w:marLeft w:val="0"/>
                  <w:marRight w:val="0"/>
                  <w:marTop w:val="0"/>
                  <w:marBottom w:val="0"/>
                  <w:divBdr>
                    <w:top w:val="none" w:sz="0" w:space="0" w:color="auto"/>
                    <w:left w:val="none" w:sz="0" w:space="0" w:color="auto"/>
                    <w:bottom w:val="none" w:sz="0" w:space="0" w:color="auto"/>
                    <w:right w:val="none" w:sz="0" w:space="0" w:color="auto"/>
                  </w:divBdr>
                  <w:divsChild>
                    <w:div w:id="1706825657">
                      <w:marLeft w:val="0"/>
                      <w:marRight w:val="0"/>
                      <w:marTop w:val="0"/>
                      <w:marBottom w:val="0"/>
                      <w:divBdr>
                        <w:top w:val="none" w:sz="0" w:space="0" w:color="auto"/>
                        <w:left w:val="none" w:sz="0" w:space="0" w:color="auto"/>
                        <w:bottom w:val="none" w:sz="0" w:space="0" w:color="auto"/>
                        <w:right w:val="none" w:sz="0" w:space="0" w:color="auto"/>
                      </w:divBdr>
                    </w:div>
                  </w:divsChild>
                </w:div>
                <w:div w:id="491796483">
                  <w:marLeft w:val="0"/>
                  <w:marRight w:val="0"/>
                  <w:marTop w:val="0"/>
                  <w:marBottom w:val="0"/>
                  <w:divBdr>
                    <w:top w:val="none" w:sz="0" w:space="0" w:color="auto"/>
                    <w:left w:val="none" w:sz="0" w:space="0" w:color="auto"/>
                    <w:bottom w:val="none" w:sz="0" w:space="0" w:color="auto"/>
                    <w:right w:val="none" w:sz="0" w:space="0" w:color="auto"/>
                  </w:divBdr>
                  <w:divsChild>
                    <w:div w:id="1530529243">
                      <w:marLeft w:val="0"/>
                      <w:marRight w:val="0"/>
                      <w:marTop w:val="0"/>
                      <w:marBottom w:val="0"/>
                      <w:divBdr>
                        <w:top w:val="none" w:sz="0" w:space="0" w:color="auto"/>
                        <w:left w:val="none" w:sz="0" w:space="0" w:color="auto"/>
                        <w:bottom w:val="none" w:sz="0" w:space="0" w:color="auto"/>
                        <w:right w:val="none" w:sz="0" w:space="0" w:color="auto"/>
                      </w:divBdr>
                    </w:div>
                  </w:divsChild>
                </w:div>
                <w:div w:id="1149981239">
                  <w:marLeft w:val="0"/>
                  <w:marRight w:val="0"/>
                  <w:marTop w:val="0"/>
                  <w:marBottom w:val="0"/>
                  <w:divBdr>
                    <w:top w:val="none" w:sz="0" w:space="0" w:color="auto"/>
                    <w:left w:val="none" w:sz="0" w:space="0" w:color="auto"/>
                    <w:bottom w:val="none" w:sz="0" w:space="0" w:color="auto"/>
                    <w:right w:val="none" w:sz="0" w:space="0" w:color="auto"/>
                  </w:divBdr>
                  <w:divsChild>
                    <w:div w:id="1705204200">
                      <w:marLeft w:val="0"/>
                      <w:marRight w:val="0"/>
                      <w:marTop w:val="0"/>
                      <w:marBottom w:val="0"/>
                      <w:divBdr>
                        <w:top w:val="none" w:sz="0" w:space="0" w:color="auto"/>
                        <w:left w:val="none" w:sz="0" w:space="0" w:color="auto"/>
                        <w:bottom w:val="none" w:sz="0" w:space="0" w:color="auto"/>
                        <w:right w:val="none" w:sz="0" w:space="0" w:color="auto"/>
                      </w:divBdr>
                    </w:div>
                  </w:divsChild>
                </w:div>
                <w:div w:id="1337883690">
                  <w:marLeft w:val="0"/>
                  <w:marRight w:val="0"/>
                  <w:marTop w:val="0"/>
                  <w:marBottom w:val="0"/>
                  <w:divBdr>
                    <w:top w:val="none" w:sz="0" w:space="0" w:color="auto"/>
                    <w:left w:val="none" w:sz="0" w:space="0" w:color="auto"/>
                    <w:bottom w:val="none" w:sz="0" w:space="0" w:color="auto"/>
                    <w:right w:val="none" w:sz="0" w:space="0" w:color="auto"/>
                  </w:divBdr>
                  <w:divsChild>
                    <w:div w:id="592665218">
                      <w:marLeft w:val="0"/>
                      <w:marRight w:val="0"/>
                      <w:marTop w:val="0"/>
                      <w:marBottom w:val="0"/>
                      <w:divBdr>
                        <w:top w:val="none" w:sz="0" w:space="0" w:color="auto"/>
                        <w:left w:val="none" w:sz="0" w:space="0" w:color="auto"/>
                        <w:bottom w:val="none" w:sz="0" w:space="0" w:color="auto"/>
                        <w:right w:val="none" w:sz="0" w:space="0" w:color="auto"/>
                      </w:divBdr>
                    </w:div>
                  </w:divsChild>
                </w:div>
                <w:div w:id="1904441363">
                  <w:marLeft w:val="0"/>
                  <w:marRight w:val="0"/>
                  <w:marTop w:val="0"/>
                  <w:marBottom w:val="0"/>
                  <w:divBdr>
                    <w:top w:val="none" w:sz="0" w:space="0" w:color="auto"/>
                    <w:left w:val="none" w:sz="0" w:space="0" w:color="auto"/>
                    <w:bottom w:val="none" w:sz="0" w:space="0" w:color="auto"/>
                    <w:right w:val="none" w:sz="0" w:space="0" w:color="auto"/>
                  </w:divBdr>
                  <w:divsChild>
                    <w:div w:id="235090460">
                      <w:marLeft w:val="0"/>
                      <w:marRight w:val="0"/>
                      <w:marTop w:val="0"/>
                      <w:marBottom w:val="0"/>
                      <w:divBdr>
                        <w:top w:val="none" w:sz="0" w:space="0" w:color="auto"/>
                        <w:left w:val="none" w:sz="0" w:space="0" w:color="auto"/>
                        <w:bottom w:val="none" w:sz="0" w:space="0" w:color="auto"/>
                        <w:right w:val="none" w:sz="0" w:space="0" w:color="auto"/>
                      </w:divBdr>
                    </w:div>
                  </w:divsChild>
                </w:div>
                <w:div w:id="1149899375">
                  <w:marLeft w:val="0"/>
                  <w:marRight w:val="0"/>
                  <w:marTop w:val="0"/>
                  <w:marBottom w:val="0"/>
                  <w:divBdr>
                    <w:top w:val="none" w:sz="0" w:space="0" w:color="auto"/>
                    <w:left w:val="none" w:sz="0" w:space="0" w:color="auto"/>
                    <w:bottom w:val="none" w:sz="0" w:space="0" w:color="auto"/>
                    <w:right w:val="none" w:sz="0" w:space="0" w:color="auto"/>
                  </w:divBdr>
                  <w:divsChild>
                    <w:div w:id="235213313">
                      <w:marLeft w:val="0"/>
                      <w:marRight w:val="0"/>
                      <w:marTop w:val="0"/>
                      <w:marBottom w:val="0"/>
                      <w:divBdr>
                        <w:top w:val="none" w:sz="0" w:space="0" w:color="auto"/>
                        <w:left w:val="none" w:sz="0" w:space="0" w:color="auto"/>
                        <w:bottom w:val="none" w:sz="0" w:space="0" w:color="auto"/>
                        <w:right w:val="none" w:sz="0" w:space="0" w:color="auto"/>
                      </w:divBdr>
                    </w:div>
                  </w:divsChild>
                </w:div>
                <w:div w:id="473639642">
                  <w:marLeft w:val="0"/>
                  <w:marRight w:val="0"/>
                  <w:marTop w:val="0"/>
                  <w:marBottom w:val="0"/>
                  <w:divBdr>
                    <w:top w:val="none" w:sz="0" w:space="0" w:color="auto"/>
                    <w:left w:val="none" w:sz="0" w:space="0" w:color="auto"/>
                    <w:bottom w:val="none" w:sz="0" w:space="0" w:color="auto"/>
                    <w:right w:val="none" w:sz="0" w:space="0" w:color="auto"/>
                  </w:divBdr>
                  <w:divsChild>
                    <w:div w:id="736435179">
                      <w:marLeft w:val="0"/>
                      <w:marRight w:val="0"/>
                      <w:marTop w:val="0"/>
                      <w:marBottom w:val="0"/>
                      <w:divBdr>
                        <w:top w:val="none" w:sz="0" w:space="0" w:color="auto"/>
                        <w:left w:val="none" w:sz="0" w:space="0" w:color="auto"/>
                        <w:bottom w:val="none" w:sz="0" w:space="0" w:color="auto"/>
                        <w:right w:val="none" w:sz="0" w:space="0" w:color="auto"/>
                      </w:divBdr>
                    </w:div>
                  </w:divsChild>
                </w:div>
                <w:div w:id="721053494">
                  <w:marLeft w:val="0"/>
                  <w:marRight w:val="0"/>
                  <w:marTop w:val="0"/>
                  <w:marBottom w:val="0"/>
                  <w:divBdr>
                    <w:top w:val="none" w:sz="0" w:space="0" w:color="auto"/>
                    <w:left w:val="none" w:sz="0" w:space="0" w:color="auto"/>
                    <w:bottom w:val="none" w:sz="0" w:space="0" w:color="auto"/>
                    <w:right w:val="none" w:sz="0" w:space="0" w:color="auto"/>
                  </w:divBdr>
                  <w:divsChild>
                    <w:div w:id="318005513">
                      <w:marLeft w:val="0"/>
                      <w:marRight w:val="0"/>
                      <w:marTop w:val="0"/>
                      <w:marBottom w:val="0"/>
                      <w:divBdr>
                        <w:top w:val="none" w:sz="0" w:space="0" w:color="auto"/>
                        <w:left w:val="none" w:sz="0" w:space="0" w:color="auto"/>
                        <w:bottom w:val="none" w:sz="0" w:space="0" w:color="auto"/>
                        <w:right w:val="none" w:sz="0" w:space="0" w:color="auto"/>
                      </w:divBdr>
                    </w:div>
                  </w:divsChild>
                </w:div>
                <w:div w:id="236087877">
                  <w:marLeft w:val="0"/>
                  <w:marRight w:val="0"/>
                  <w:marTop w:val="0"/>
                  <w:marBottom w:val="0"/>
                  <w:divBdr>
                    <w:top w:val="none" w:sz="0" w:space="0" w:color="auto"/>
                    <w:left w:val="none" w:sz="0" w:space="0" w:color="auto"/>
                    <w:bottom w:val="none" w:sz="0" w:space="0" w:color="auto"/>
                    <w:right w:val="none" w:sz="0" w:space="0" w:color="auto"/>
                  </w:divBdr>
                  <w:divsChild>
                    <w:div w:id="905801923">
                      <w:marLeft w:val="0"/>
                      <w:marRight w:val="0"/>
                      <w:marTop w:val="0"/>
                      <w:marBottom w:val="0"/>
                      <w:divBdr>
                        <w:top w:val="none" w:sz="0" w:space="0" w:color="auto"/>
                        <w:left w:val="none" w:sz="0" w:space="0" w:color="auto"/>
                        <w:bottom w:val="none" w:sz="0" w:space="0" w:color="auto"/>
                        <w:right w:val="none" w:sz="0" w:space="0" w:color="auto"/>
                      </w:divBdr>
                    </w:div>
                  </w:divsChild>
                </w:div>
                <w:div w:id="737441200">
                  <w:marLeft w:val="0"/>
                  <w:marRight w:val="0"/>
                  <w:marTop w:val="0"/>
                  <w:marBottom w:val="0"/>
                  <w:divBdr>
                    <w:top w:val="none" w:sz="0" w:space="0" w:color="auto"/>
                    <w:left w:val="none" w:sz="0" w:space="0" w:color="auto"/>
                    <w:bottom w:val="none" w:sz="0" w:space="0" w:color="auto"/>
                    <w:right w:val="none" w:sz="0" w:space="0" w:color="auto"/>
                  </w:divBdr>
                  <w:divsChild>
                    <w:div w:id="279144129">
                      <w:marLeft w:val="0"/>
                      <w:marRight w:val="0"/>
                      <w:marTop w:val="0"/>
                      <w:marBottom w:val="0"/>
                      <w:divBdr>
                        <w:top w:val="none" w:sz="0" w:space="0" w:color="auto"/>
                        <w:left w:val="none" w:sz="0" w:space="0" w:color="auto"/>
                        <w:bottom w:val="none" w:sz="0" w:space="0" w:color="auto"/>
                        <w:right w:val="none" w:sz="0" w:space="0" w:color="auto"/>
                      </w:divBdr>
                    </w:div>
                  </w:divsChild>
                </w:div>
                <w:div w:id="718473533">
                  <w:marLeft w:val="0"/>
                  <w:marRight w:val="0"/>
                  <w:marTop w:val="0"/>
                  <w:marBottom w:val="0"/>
                  <w:divBdr>
                    <w:top w:val="none" w:sz="0" w:space="0" w:color="auto"/>
                    <w:left w:val="none" w:sz="0" w:space="0" w:color="auto"/>
                    <w:bottom w:val="none" w:sz="0" w:space="0" w:color="auto"/>
                    <w:right w:val="none" w:sz="0" w:space="0" w:color="auto"/>
                  </w:divBdr>
                  <w:divsChild>
                    <w:div w:id="2142380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5492941">
          <w:marLeft w:val="0"/>
          <w:marRight w:val="0"/>
          <w:marTop w:val="0"/>
          <w:marBottom w:val="0"/>
          <w:divBdr>
            <w:top w:val="none" w:sz="0" w:space="0" w:color="auto"/>
            <w:left w:val="none" w:sz="0" w:space="0" w:color="auto"/>
            <w:bottom w:val="none" w:sz="0" w:space="0" w:color="auto"/>
            <w:right w:val="none" w:sz="0" w:space="0" w:color="auto"/>
          </w:divBdr>
        </w:div>
        <w:div w:id="165946806">
          <w:marLeft w:val="0"/>
          <w:marRight w:val="0"/>
          <w:marTop w:val="0"/>
          <w:marBottom w:val="0"/>
          <w:divBdr>
            <w:top w:val="none" w:sz="0" w:space="0" w:color="auto"/>
            <w:left w:val="none" w:sz="0" w:space="0" w:color="auto"/>
            <w:bottom w:val="none" w:sz="0" w:space="0" w:color="auto"/>
            <w:right w:val="none" w:sz="0" w:space="0" w:color="auto"/>
          </w:divBdr>
        </w:div>
      </w:divsChild>
    </w:div>
    <w:div w:id="968631723">
      <w:bodyDiv w:val="1"/>
      <w:marLeft w:val="0"/>
      <w:marRight w:val="0"/>
      <w:marTop w:val="0"/>
      <w:marBottom w:val="0"/>
      <w:divBdr>
        <w:top w:val="none" w:sz="0" w:space="0" w:color="auto"/>
        <w:left w:val="none" w:sz="0" w:space="0" w:color="auto"/>
        <w:bottom w:val="none" w:sz="0" w:space="0" w:color="auto"/>
        <w:right w:val="none" w:sz="0" w:space="0" w:color="auto"/>
      </w:divBdr>
      <w:divsChild>
        <w:div w:id="1508473144">
          <w:marLeft w:val="0"/>
          <w:marRight w:val="0"/>
          <w:marTop w:val="0"/>
          <w:marBottom w:val="0"/>
          <w:divBdr>
            <w:top w:val="none" w:sz="0" w:space="0" w:color="auto"/>
            <w:left w:val="none" w:sz="0" w:space="0" w:color="auto"/>
            <w:bottom w:val="none" w:sz="0" w:space="0" w:color="auto"/>
            <w:right w:val="none" w:sz="0" w:space="0" w:color="auto"/>
          </w:divBdr>
        </w:div>
        <w:div w:id="2040423856">
          <w:marLeft w:val="0"/>
          <w:marRight w:val="0"/>
          <w:marTop w:val="0"/>
          <w:marBottom w:val="0"/>
          <w:divBdr>
            <w:top w:val="none" w:sz="0" w:space="0" w:color="auto"/>
            <w:left w:val="none" w:sz="0" w:space="0" w:color="auto"/>
            <w:bottom w:val="none" w:sz="0" w:space="0" w:color="auto"/>
            <w:right w:val="none" w:sz="0" w:space="0" w:color="auto"/>
          </w:divBdr>
          <w:divsChild>
            <w:div w:id="338049948">
              <w:marLeft w:val="-75"/>
              <w:marRight w:val="0"/>
              <w:marTop w:val="30"/>
              <w:marBottom w:val="30"/>
              <w:divBdr>
                <w:top w:val="none" w:sz="0" w:space="0" w:color="auto"/>
                <w:left w:val="none" w:sz="0" w:space="0" w:color="auto"/>
                <w:bottom w:val="none" w:sz="0" w:space="0" w:color="auto"/>
                <w:right w:val="none" w:sz="0" w:space="0" w:color="auto"/>
              </w:divBdr>
              <w:divsChild>
                <w:div w:id="1641108492">
                  <w:marLeft w:val="0"/>
                  <w:marRight w:val="0"/>
                  <w:marTop w:val="0"/>
                  <w:marBottom w:val="0"/>
                  <w:divBdr>
                    <w:top w:val="none" w:sz="0" w:space="0" w:color="auto"/>
                    <w:left w:val="none" w:sz="0" w:space="0" w:color="auto"/>
                    <w:bottom w:val="none" w:sz="0" w:space="0" w:color="auto"/>
                    <w:right w:val="none" w:sz="0" w:space="0" w:color="auto"/>
                  </w:divBdr>
                  <w:divsChild>
                    <w:div w:id="1928273367">
                      <w:marLeft w:val="0"/>
                      <w:marRight w:val="0"/>
                      <w:marTop w:val="0"/>
                      <w:marBottom w:val="0"/>
                      <w:divBdr>
                        <w:top w:val="none" w:sz="0" w:space="0" w:color="auto"/>
                        <w:left w:val="none" w:sz="0" w:space="0" w:color="auto"/>
                        <w:bottom w:val="none" w:sz="0" w:space="0" w:color="auto"/>
                        <w:right w:val="none" w:sz="0" w:space="0" w:color="auto"/>
                      </w:divBdr>
                    </w:div>
                  </w:divsChild>
                </w:div>
                <w:div w:id="1976375773">
                  <w:marLeft w:val="0"/>
                  <w:marRight w:val="0"/>
                  <w:marTop w:val="0"/>
                  <w:marBottom w:val="0"/>
                  <w:divBdr>
                    <w:top w:val="none" w:sz="0" w:space="0" w:color="auto"/>
                    <w:left w:val="none" w:sz="0" w:space="0" w:color="auto"/>
                    <w:bottom w:val="none" w:sz="0" w:space="0" w:color="auto"/>
                    <w:right w:val="none" w:sz="0" w:space="0" w:color="auto"/>
                  </w:divBdr>
                  <w:divsChild>
                    <w:div w:id="1803844623">
                      <w:marLeft w:val="0"/>
                      <w:marRight w:val="0"/>
                      <w:marTop w:val="0"/>
                      <w:marBottom w:val="0"/>
                      <w:divBdr>
                        <w:top w:val="none" w:sz="0" w:space="0" w:color="auto"/>
                        <w:left w:val="none" w:sz="0" w:space="0" w:color="auto"/>
                        <w:bottom w:val="none" w:sz="0" w:space="0" w:color="auto"/>
                        <w:right w:val="none" w:sz="0" w:space="0" w:color="auto"/>
                      </w:divBdr>
                    </w:div>
                  </w:divsChild>
                </w:div>
                <w:div w:id="861355610">
                  <w:marLeft w:val="0"/>
                  <w:marRight w:val="0"/>
                  <w:marTop w:val="0"/>
                  <w:marBottom w:val="0"/>
                  <w:divBdr>
                    <w:top w:val="none" w:sz="0" w:space="0" w:color="auto"/>
                    <w:left w:val="none" w:sz="0" w:space="0" w:color="auto"/>
                    <w:bottom w:val="none" w:sz="0" w:space="0" w:color="auto"/>
                    <w:right w:val="none" w:sz="0" w:space="0" w:color="auto"/>
                  </w:divBdr>
                  <w:divsChild>
                    <w:div w:id="844396437">
                      <w:marLeft w:val="0"/>
                      <w:marRight w:val="0"/>
                      <w:marTop w:val="0"/>
                      <w:marBottom w:val="0"/>
                      <w:divBdr>
                        <w:top w:val="none" w:sz="0" w:space="0" w:color="auto"/>
                        <w:left w:val="none" w:sz="0" w:space="0" w:color="auto"/>
                        <w:bottom w:val="none" w:sz="0" w:space="0" w:color="auto"/>
                        <w:right w:val="none" w:sz="0" w:space="0" w:color="auto"/>
                      </w:divBdr>
                    </w:div>
                  </w:divsChild>
                </w:div>
                <w:div w:id="1716848640">
                  <w:marLeft w:val="0"/>
                  <w:marRight w:val="0"/>
                  <w:marTop w:val="0"/>
                  <w:marBottom w:val="0"/>
                  <w:divBdr>
                    <w:top w:val="none" w:sz="0" w:space="0" w:color="auto"/>
                    <w:left w:val="none" w:sz="0" w:space="0" w:color="auto"/>
                    <w:bottom w:val="none" w:sz="0" w:space="0" w:color="auto"/>
                    <w:right w:val="none" w:sz="0" w:space="0" w:color="auto"/>
                  </w:divBdr>
                  <w:divsChild>
                    <w:div w:id="217861608">
                      <w:marLeft w:val="0"/>
                      <w:marRight w:val="0"/>
                      <w:marTop w:val="0"/>
                      <w:marBottom w:val="0"/>
                      <w:divBdr>
                        <w:top w:val="none" w:sz="0" w:space="0" w:color="auto"/>
                        <w:left w:val="none" w:sz="0" w:space="0" w:color="auto"/>
                        <w:bottom w:val="none" w:sz="0" w:space="0" w:color="auto"/>
                        <w:right w:val="none" w:sz="0" w:space="0" w:color="auto"/>
                      </w:divBdr>
                    </w:div>
                  </w:divsChild>
                </w:div>
                <w:div w:id="1297443045">
                  <w:marLeft w:val="0"/>
                  <w:marRight w:val="0"/>
                  <w:marTop w:val="0"/>
                  <w:marBottom w:val="0"/>
                  <w:divBdr>
                    <w:top w:val="none" w:sz="0" w:space="0" w:color="auto"/>
                    <w:left w:val="none" w:sz="0" w:space="0" w:color="auto"/>
                    <w:bottom w:val="none" w:sz="0" w:space="0" w:color="auto"/>
                    <w:right w:val="none" w:sz="0" w:space="0" w:color="auto"/>
                  </w:divBdr>
                  <w:divsChild>
                    <w:div w:id="1708138440">
                      <w:marLeft w:val="0"/>
                      <w:marRight w:val="0"/>
                      <w:marTop w:val="0"/>
                      <w:marBottom w:val="0"/>
                      <w:divBdr>
                        <w:top w:val="none" w:sz="0" w:space="0" w:color="auto"/>
                        <w:left w:val="none" w:sz="0" w:space="0" w:color="auto"/>
                        <w:bottom w:val="none" w:sz="0" w:space="0" w:color="auto"/>
                        <w:right w:val="none" w:sz="0" w:space="0" w:color="auto"/>
                      </w:divBdr>
                    </w:div>
                  </w:divsChild>
                </w:div>
                <w:div w:id="1135291035">
                  <w:marLeft w:val="0"/>
                  <w:marRight w:val="0"/>
                  <w:marTop w:val="0"/>
                  <w:marBottom w:val="0"/>
                  <w:divBdr>
                    <w:top w:val="none" w:sz="0" w:space="0" w:color="auto"/>
                    <w:left w:val="none" w:sz="0" w:space="0" w:color="auto"/>
                    <w:bottom w:val="none" w:sz="0" w:space="0" w:color="auto"/>
                    <w:right w:val="none" w:sz="0" w:space="0" w:color="auto"/>
                  </w:divBdr>
                  <w:divsChild>
                    <w:div w:id="1229345930">
                      <w:marLeft w:val="0"/>
                      <w:marRight w:val="0"/>
                      <w:marTop w:val="0"/>
                      <w:marBottom w:val="0"/>
                      <w:divBdr>
                        <w:top w:val="none" w:sz="0" w:space="0" w:color="auto"/>
                        <w:left w:val="none" w:sz="0" w:space="0" w:color="auto"/>
                        <w:bottom w:val="none" w:sz="0" w:space="0" w:color="auto"/>
                        <w:right w:val="none" w:sz="0" w:space="0" w:color="auto"/>
                      </w:divBdr>
                    </w:div>
                  </w:divsChild>
                </w:div>
                <w:div w:id="129250750">
                  <w:marLeft w:val="0"/>
                  <w:marRight w:val="0"/>
                  <w:marTop w:val="0"/>
                  <w:marBottom w:val="0"/>
                  <w:divBdr>
                    <w:top w:val="none" w:sz="0" w:space="0" w:color="auto"/>
                    <w:left w:val="none" w:sz="0" w:space="0" w:color="auto"/>
                    <w:bottom w:val="none" w:sz="0" w:space="0" w:color="auto"/>
                    <w:right w:val="none" w:sz="0" w:space="0" w:color="auto"/>
                  </w:divBdr>
                  <w:divsChild>
                    <w:div w:id="496919522">
                      <w:marLeft w:val="0"/>
                      <w:marRight w:val="0"/>
                      <w:marTop w:val="0"/>
                      <w:marBottom w:val="0"/>
                      <w:divBdr>
                        <w:top w:val="none" w:sz="0" w:space="0" w:color="auto"/>
                        <w:left w:val="none" w:sz="0" w:space="0" w:color="auto"/>
                        <w:bottom w:val="none" w:sz="0" w:space="0" w:color="auto"/>
                        <w:right w:val="none" w:sz="0" w:space="0" w:color="auto"/>
                      </w:divBdr>
                    </w:div>
                  </w:divsChild>
                </w:div>
                <w:div w:id="268122795">
                  <w:marLeft w:val="0"/>
                  <w:marRight w:val="0"/>
                  <w:marTop w:val="0"/>
                  <w:marBottom w:val="0"/>
                  <w:divBdr>
                    <w:top w:val="none" w:sz="0" w:space="0" w:color="auto"/>
                    <w:left w:val="none" w:sz="0" w:space="0" w:color="auto"/>
                    <w:bottom w:val="none" w:sz="0" w:space="0" w:color="auto"/>
                    <w:right w:val="none" w:sz="0" w:space="0" w:color="auto"/>
                  </w:divBdr>
                  <w:divsChild>
                    <w:div w:id="1561597187">
                      <w:marLeft w:val="0"/>
                      <w:marRight w:val="0"/>
                      <w:marTop w:val="0"/>
                      <w:marBottom w:val="0"/>
                      <w:divBdr>
                        <w:top w:val="none" w:sz="0" w:space="0" w:color="auto"/>
                        <w:left w:val="none" w:sz="0" w:space="0" w:color="auto"/>
                        <w:bottom w:val="none" w:sz="0" w:space="0" w:color="auto"/>
                        <w:right w:val="none" w:sz="0" w:space="0" w:color="auto"/>
                      </w:divBdr>
                    </w:div>
                  </w:divsChild>
                </w:div>
                <w:div w:id="1416828267">
                  <w:marLeft w:val="0"/>
                  <w:marRight w:val="0"/>
                  <w:marTop w:val="0"/>
                  <w:marBottom w:val="0"/>
                  <w:divBdr>
                    <w:top w:val="none" w:sz="0" w:space="0" w:color="auto"/>
                    <w:left w:val="none" w:sz="0" w:space="0" w:color="auto"/>
                    <w:bottom w:val="none" w:sz="0" w:space="0" w:color="auto"/>
                    <w:right w:val="none" w:sz="0" w:space="0" w:color="auto"/>
                  </w:divBdr>
                  <w:divsChild>
                    <w:div w:id="1492983909">
                      <w:marLeft w:val="0"/>
                      <w:marRight w:val="0"/>
                      <w:marTop w:val="0"/>
                      <w:marBottom w:val="0"/>
                      <w:divBdr>
                        <w:top w:val="none" w:sz="0" w:space="0" w:color="auto"/>
                        <w:left w:val="none" w:sz="0" w:space="0" w:color="auto"/>
                        <w:bottom w:val="none" w:sz="0" w:space="0" w:color="auto"/>
                        <w:right w:val="none" w:sz="0" w:space="0" w:color="auto"/>
                      </w:divBdr>
                    </w:div>
                  </w:divsChild>
                </w:div>
                <w:div w:id="686755382">
                  <w:marLeft w:val="0"/>
                  <w:marRight w:val="0"/>
                  <w:marTop w:val="0"/>
                  <w:marBottom w:val="0"/>
                  <w:divBdr>
                    <w:top w:val="none" w:sz="0" w:space="0" w:color="auto"/>
                    <w:left w:val="none" w:sz="0" w:space="0" w:color="auto"/>
                    <w:bottom w:val="none" w:sz="0" w:space="0" w:color="auto"/>
                    <w:right w:val="none" w:sz="0" w:space="0" w:color="auto"/>
                  </w:divBdr>
                  <w:divsChild>
                    <w:div w:id="992023307">
                      <w:marLeft w:val="0"/>
                      <w:marRight w:val="0"/>
                      <w:marTop w:val="0"/>
                      <w:marBottom w:val="0"/>
                      <w:divBdr>
                        <w:top w:val="none" w:sz="0" w:space="0" w:color="auto"/>
                        <w:left w:val="none" w:sz="0" w:space="0" w:color="auto"/>
                        <w:bottom w:val="none" w:sz="0" w:space="0" w:color="auto"/>
                        <w:right w:val="none" w:sz="0" w:space="0" w:color="auto"/>
                      </w:divBdr>
                    </w:div>
                  </w:divsChild>
                </w:div>
                <w:div w:id="528639758">
                  <w:marLeft w:val="0"/>
                  <w:marRight w:val="0"/>
                  <w:marTop w:val="0"/>
                  <w:marBottom w:val="0"/>
                  <w:divBdr>
                    <w:top w:val="none" w:sz="0" w:space="0" w:color="auto"/>
                    <w:left w:val="none" w:sz="0" w:space="0" w:color="auto"/>
                    <w:bottom w:val="none" w:sz="0" w:space="0" w:color="auto"/>
                    <w:right w:val="none" w:sz="0" w:space="0" w:color="auto"/>
                  </w:divBdr>
                  <w:divsChild>
                    <w:div w:id="1059591364">
                      <w:marLeft w:val="0"/>
                      <w:marRight w:val="0"/>
                      <w:marTop w:val="0"/>
                      <w:marBottom w:val="0"/>
                      <w:divBdr>
                        <w:top w:val="none" w:sz="0" w:space="0" w:color="auto"/>
                        <w:left w:val="none" w:sz="0" w:space="0" w:color="auto"/>
                        <w:bottom w:val="none" w:sz="0" w:space="0" w:color="auto"/>
                        <w:right w:val="none" w:sz="0" w:space="0" w:color="auto"/>
                      </w:divBdr>
                    </w:div>
                  </w:divsChild>
                </w:div>
                <w:div w:id="1967857665">
                  <w:marLeft w:val="0"/>
                  <w:marRight w:val="0"/>
                  <w:marTop w:val="0"/>
                  <w:marBottom w:val="0"/>
                  <w:divBdr>
                    <w:top w:val="none" w:sz="0" w:space="0" w:color="auto"/>
                    <w:left w:val="none" w:sz="0" w:space="0" w:color="auto"/>
                    <w:bottom w:val="none" w:sz="0" w:space="0" w:color="auto"/>
                    <w:right w:val="none" w:sz="0" w:space="0" w:color="auto"/>
                  </w:divBdr>
                  <w:divsChild>
                    <w:div w:id="475493197">
                      <w:marLeft w:val="0"/>
                      <w:marRight w:val="0"/>
                      <w:marTop w:val="0"/>
                      <w:marBottom w:val="0"/>
                      <w:divBdr>
                        <w:top w:val="none" w:sz="0" w:space="0" w:color="auto"/>
                        <w:left w:val="none" w:sz="0" w:space="0" w:color="auto"/>
                        <w:bottom w:val="none" w:sz="0" w:space="0" w:color="auto"/>
                        <w:right w:val="none" w:sz="0" w:space="0" w:color="auto"/>
                      </w:divBdr>
                    </w:div>
                  </w:divsChild>
                </w:div>
                <w:div w:id="1585065823">
                  <w:marLeft w:val="0"/>
                  <w:marRight w:val="0"/>
                  <w:marTop w:val="0"/>
                  <w:marBottom w:val="0"/>
                  <w:divBdr>
                    <w:top w:val="none" w:sz="0" w:space="0" w:color="auto"/>
                    <w:left w:val="none" w:sz="0" w:space="0" w:color="auto"/>
                    <w:bottom w:val="none" w:sz="0" w:space="0" w:color="auto"/>
                    <w:right w:val="none" w:sz="0" w:space="0" w:color="auto"/>
                  </w:divBdr>
                  <w:divsChild>
                    <w:div w:id="1486580436">
                      <w:marLeft w:val="0"/>
                      <w:marRight w:val="0"/>
                      <w:marTop w:val="0"/>
                      <w:marBottom w:val="0"/>
                      <w:divBdr>
                        <w:top w:val="none" w:sz="0" w:space="0" w:color="auto"/>
                        <w:left w:val="none" w:sz="0" w:space="0" w:color="auto"/>
                        <w:bottom w:val="none" w:sz="0" w:space="0" w:color="auto"/>
                        <w:right w:val="none" w:sz="0" w:space="0" w:color="auto"/>
                      </w:divBdr>
                    </w:div>
                  </w:divsChild>
                </w:div>
                <w:div w:id="1133057616">
                  <w:marLeft w:val="0"/>
                  <w:marRight w:val="0"/>
                  <w:marTop w:val="0"/>
                  <w:marBottom w:val="0"/>
                  <w:divBdr>
                    <w:top w:val="none" w:sz="0" w:space="0" w:color="auto"/>
                    <w:left w:val="none" w:sz="0" w:space="0" w:color="auto"/>
                    <w:bottom w:val="none" w:sz="0" w:space="0" w:color="auto"/>
                    <w:right w:val="none" w:sz="0" w:space="0" w:color="auto"/>
                  </w:divBdr>
                  <w:divsChild>
                    <w:div w:id="2008629421">
                      <w:marLeft w:val="0"/>
                      <w:marRight w:val="0"/>
                      <w:marTop w:val="0"/>
                      <w:marBottom w:val="0"/>
                      <w:divBdr>
                        <w:top w:val="none" w:sz="0" w:space="0" w:color="auto"/>
                        <w:left w:val="none" w:sz="0" w:space="0" w:color="auto"/>
                        <w:bottom w:val="none" w:sz="0" w:space="0" w:color="auto"/>
                        <w:right w:val="none" w:sz="0" w:space="0" w:color="auto"/>
                      </w:divBdr>
                    </w:div>
                  </w:divsChild>
                </w:div>
                <w:div w:id="981084953">
                  <w:marLeft w:val="0"/>
                  <w:marRight w:val="0"/>
                  <w:marTop w:val="0"/>
                  <w:marBottom w:val="0"/>
                  <w:divBdr>
                    <w:top w:val="none" w:sz="0" w:space="0" w:color="auto"/>
                    <w:left w:val="none" w:sz="0" w:space="0" w:color="auto"/>
                    <w:bottom w:val="none" w:sz="0" w:space="0" w:color="auto"/>
                    <w:right w:val="none" w:sz="0" w:space="0" w:color="auto"/>
                  </w:divBdr>
                  <w:divsChild>
                    <w:div w:id="2047245596">
                      <w:marLeft w:val="0"/>
                      <w:marRight w:val="0"/>
                      <w:marTop w:val="0"/>
                      <w:marBottom w:val="0"/>
                      <w:divBdr>
                        <w:top w:val="none" w:sz="0" w:space="0" w:color="auto"/>
                        <w:left w:val="none" w:sz="0" w:space="0" w:color="auto"/>
                        <w:bottom w:val="none" w:sz="0" w:space="0" w:color="auto"/>
                        <w:right w:val="none" w:sz="0" w:space="0" w:color="auto"/>
                      </w:divBdr>
                    </w:div>
                  </w:divsChild>
                </w:div>
                <w:div w:id="2132480153">
                  <w:marLeft w:val="0"/>
                  <w:marRight w:val="0"/>
                  <w:marTop w:val="0"/>
                  <w:marBottom w:val="0"/>
                  <w:divBdr>
                    <w:top w:val="none" w:sz="0" w:space="0" w:color="auto"/>
                    <w:left w:val="none" w:sz="0" w:space="0" w:color="auto"/>
                    <w:bottom w:val="none" w:sz="0" w:space="0" w:color="auto"/>
                    <w:right w:val="none" w:sz="0" w:space="0" w:color="auto"/>
                  </w:divBdr>
                  <w:divsChild>
                    <w:div w:id="20882590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130045">
          <w:marLeft w:val="0"/>
          <w:marRight w:val="0"/>
          <w:marTop w:val="0"/>
          <w:marBottom w:val="0"/>
          <w:divBdr>
            <w:top w:val="none" w:sz="0" w:space="0" w:color="auto"/>
            <w:left w:val="none" w:sz="0" w:space="0" w:color="auto"/>
            <w:bottom w:val="none" w:sz="0" w:space="0" w:color="auto"/>
            <w:right w:val="none" w:sz="0" w:space="0" w:color="auto"/>
          </w:divBdr>
        </w:div>
        <w:div w:id="72747991">
          <w:marLeft w:val="0"/>
          <w:marRight w:val="0"/>
          <w:marTop w:val="0"/>
          <w:marBottom w:val="0"/>
          <w:divBdr>
            <w:top w:val="none" w:sz="0" w:space="0" w:color="auto"/>
            <w:left w:val="none" w:sz="0" w:space="0" w:color="auto"/>
            <w:bottom w:val="none" w:sz="0" w:space="0" w:color="auto"/>
            <w:right w:val="none" w:sz="0" w:space="0" w:color="auto"/>
          </w:divBdr>
        </w:div>
      </w:divsChild>
    </w:div>
    <w:div w:id="1023895091">
      <w:bodyDiv w:val="1"/>
      <w:marLeft w:val="0"/>
      <w:marRight w:val="0"/>
      <w:marTop w:val="0"/>
      <w:marBottom w:val="0"/>
      <w:divBdr>
        <w:top w:val="none" w:sz="0" w:space="0" w:color="auto"/>
        <w:left w:val="none" w:sz="0" w:space="0" w:color="auto"/>
        <w:bottom w:val="none" w:sz="0" w:space="0" w:color="auto"/>
        <w:right w:val="none" w:sz="0" w:space="0" w:color="auto"/>
      </w:divBdr>
    </w:div>
    <w:div w:id="1055859944">
      <w:bodyDiv w:val="1"/>
      <w:marLeft w:val="0"/>
      <w:marRight w:val="0"/>
      <w:marTop w:val="0"/>
      <w:marBottom w:val="0"/>
      <w:divBdr>
        <w:top w:val="none" w:sz="0" w:space="0" w:color="auto"/>
        <w:left w:val="none" w:sz="0" w:space="0" w:color="auto"/>
        <w:bottom w:val="none" w:sz="0" w:space="0" w:color="auto"/>
        <w:right w:val="none" w:sz="0" w:space="0" w:color="auto"/>
      </w:divBdr>
    </w:div>
    <w:div w:id="1073968495">
      <w:bodyDiv w:val="1"/>
      <w:marLeft w:val="0"/>
      <w:marRight w:val="0"/>
      <w:marTop w:val="0"/>
      <w:marBottom w:val="0"/>
      <w:divBdr>
        <w:top w:val="none" w:sz="0" w:space="0" w:color="auto"/>
        <w:left w:val="none" w:sz="0" w:space="0" w:color="auto"/>
        <w:bottom w:val="none" w:sz="0" w:space="0" w:color="auto"/>
        <w:right w:val="none" w:sz="0" w:space="0" w:color="auto"/>
      </w:divBdr>
    </w:div>
    <w:div w:id="1076174023">
      <w:bodyDiv w:val="1"/>
      <w:marLeft w:val="0"/>
      <w:marRight w:val="0"/>
      <w:marTop w:val="0"/>
      <w:marBottom w:val="0"/>
      <w:divBdr>
        <w:top w:val="none" w:sz="0" w:space="0" w:color="auto"/>
        <w:left w:val="none" w:sz="0" w:space="0" w:color="auto"/>
        <w:bottom w:val="none" w:sz="0" w:space="0" w:color="auto"/>
        <w:right w:val="none" w:sz="0" w:space="0" w:color="auto"/>
      </w:divBdr>
      <w:divsChild>
        <w:div w:id="1042826251">
          <w:marLeft w:val="0"/>
          <w:marRight w:val="0"/>
          <w:marTop w:val="0"/>
          <w:marBottom w:val="0"/>
          <w:divBdr>
            <w:top w:val="none" w:sz="0" w:space="0" w:color="auto"/>
            <w:left w:val="none" w:sz="0" w:space="0" w:color="auto"/>
            <w:bottom w:val="none" w:sz="0" w:space="0" w:color="auto"/>
            <w:right w:val="none" w:sz="0" w:space="0" w:color="auto"/>
          </w:divBdr>
        </w:div>
        <w:div w:id="1973440650">
          <w:marLeft w:val="0"/>
          <w:marRight w:val="0"/>
          <w:marTop w:val="0"/>
          <w:marBottom w:val="0"/>
          <w:divBdr>
            <w:top w:val="none" w:sz="0" w:space="0" w:color="auto"/>
            <w:left w:val="none" w:sz="0" w:space="0" w:color="auto"/>
            <w:bottom w:val="none" w:sz="0" w:space="0" w:color="auto"/>
            <w:right w:val="none" w:sz="0" w:space="0" w:color="auto"/>
          </w:divBdr>
        </w:div>
        <w:div w:id="1521746642">
          <w:marLeft w:val="0"/>
          <w:marRight w:val="0"/>
          <w:marTop w:val="0"/>
          <w:marBottom w:val="0"/>
          <w:divBdr>
            <w:top w:val="none" w:sz="0" w:space="0" w:color="auto"/>
            <w:left w:val="none" w:sz="0" w:space="0" w:color="auto"/>
            <w:bottom w:val="none" w:sz="0" w:space="0" w:color="auto"/>
            <w:right w:val="none" w:sz="0" w:space="0" w:color="auto"/>
          </w:divBdr>
        </w:div>
        <w:div w:id="965552048">
          <w:marLeft w:val="0"/>
          <w:marRight w:val="0"/>
          <w:marTop w:val="0"/>
          <w:marBottom w:val="0"/>
          <w:divBdr>
            <w:top w:val="none" w:sz="0" w:space="0" w:color="auto"/>
            <w:left w:val="none" w:sz="0" w:space="0" w:color="auto"/>
            <w:bottom w:val="none" w:sz="0" w:space="0" w:color="auto"/>
            <w:right w:val="none" w:sz="0" w:space="0" w:color="auto"/>
          </w:divBdr>
        </w:div>
        <w:div w:id="513148646">
          <w:marLeft w:val="0"/>
          <w:marRight w:val="0"/>
          <w:marTop w:val="0"/>
          <w:marBottom w:val="0"/>
          <w:divBdr>
            <w:top w:val="none" w:sz="0" w:space="0" w:color="auto"/>
            <w:left w:val="none" w:sz="0" w:space="0" w:color="auto"/>
            <w:bottom w:val="none" w:sz="0" w:space="0" w:color="auto"/>
            <w:right w:val="none" w:sz="0" w:space="0" w:color="auto"/>
          </w:divBdr>
        </w:div>
      </w:divsChild>
    </w:div>
    <w:div w:id="1081486096">
      <w:bodyDiv w:val="1"/>
      <w:marLeft w:val="0"/>
      <w:marRight w:val="0"/>
      <w:marTop w:val="0"/>
      <w:marBottom w:val="0"/>
      <w:divBdr>
        <w:top w:val="none" w:sz="0" w:space="0" w:color="auto"/>
        <w:left w:val="none" w:sz="0" w:space="0" w:color="auto"/>
        <w:bottom w:val="none" w:sz="0" w:space="0" w:color="auto"/>
        <w:right w:val="none" w:sz="0" w:space="0" w:color="auto"/>
      </w:divBdr>
    </w:div>
    <w:div w:id="1090929478">
      <w:bodyDiv w:val="1"/>
      <w:marLeft w:val="0"/>
      <w:marRight w:val="0"/>
      <w:marTop w:val="0"/>
      <w:marBottom w:val="0"/>
      <w:divBdr>
        <w:top w:val="none" w:sz="0" w:space="0" w:color="auto"/>
        <w:left w:val="none" w:sz="0" w:space="0" w:color="auto"/>
        <w:bottom w:val="none" w:sz="0" w:space="0" w:color="auto"/>
        <w:right w:val="none" w:sz="0" w:space="0" w:color="auto"/>
      </w:divBdr>
    </w:div>
    <w:div w:id="1196651415">
      <w:bodyDiv w:val="1"/>
      <w:marLeft w:val="0"/>
      <w:marRight w:val="0"/>
      <w:marTop w:val="0"/>
      <w:marBottom w:val="0"/>
      <w:divBdr>
        <w:top w:val="none" w:sz="0" w:space="0" w:color="auto"/>
        <w:left w:val="none" w:sz="0" w:space="0" w:color="auto"/>
        <w:bottom w:val="none" w:sz="0" w:space="0" w:color="auto"/>
        <w:right w:val="none" w:sz="0" w:space="0" w:color="auto"/>
      </w:divBdr>
    </w:div>
    <w:div w:id="1256940492">
      <w:bodyDiv w:val="1"/>
      <w:marLeft w:val="0"/>
      <w:marRight w:val="0"/>
      <w:marTop w:val="0"/>
      <w:marBottom w:val="0"/>
      <w:divBdr>
        <w:top w:val="none" w:sz="0" w:space="0" w:color="auto"/>
        <w:left w:val="none" w:sz="0" w:space="0" w:color="auto"/>
        <w:bottom w:val="none" w:sz="0" w:space="0" w:color="auto"/>
        <w:right w:val="none" w:sz="0" w:space="0" w:color="auto"/>
      </w:divBdr>
    </w:div>
    <w:div w:id="1266697391">
      <w:bodyDiv w:val="1"/>
      <w:marLeft w:val="0"/>
      <w:marRight w:val="0"/>
      <w:marTop w:val="0"/>
      <w:marBottom w:val="0"/>
      <w:divBdr>
        <w:top w:val="none" w:sz="0" w:space="0" w:color="auto"/>
        <w:left w:val="none" w:sz="0" w:space="0" w:color="auto"/>
        <w:bottom w:val="none" w:sz="0" w:space="0" w:color="auto"/>
        <w:right w:val="none" w:sz="0" w:space="0" w:color="auto"/>
      </w:divBdr>
    </w:div>
    <w:div w:id="1280916385">
      <w:bodyDiv w:val="1"/>
      <w:marLeft w:val="0"/>
      <w:marRight w:val="0"/>
      <w:marTop w:val="0"/>
      <w:marBottom w:val="0"/>
      <w:divBdr>
        <w:top w:val="none" w:sz="0" w:space="0" w:color="auto"/>
        <w:left w:val="none" w:sz="0" w:space="0" w:color="auto"/>
        <w:bottom w:val="none" w:sz="0" w:space="0" w:color="auto"/>
        <w:right w:val="none" w:sz="0" w:space="0" w:color="auto"/>
      </w:divBdr>
    </w:div>
    <w:div w:id="1339965067">
      <w:bodyDiv w:val="1"/>
      <w:marLeft w:val="0"/>
      <w:marRight w:val="0"/>
      <w:marTop w:val="0"/>
      <w:marBottom w:val="0"/>
      <w:divBdr>
        <w:top w:val="none" w:sz="0" w:space="0" w:color="auto"/>
        <w:left w:val="none" w:sz="0" w:space="0" w:color="auto"/>
        <w:bottom w:val="none" w:sz="0" w:space="0" w:color="auto"/>
        <w:right w:val="none" w:sz="0" w:space="0" w:color="auto"/>
      </w:divBdr>
    </w:div>
    <w:div w:id="1343243648">
      <w:bodyDiv w:val="1"/>
      <w:marLeft w:val="0"/>
      <w:marRight w:val="0"/>
      <w:marTop w:val="0"/>
      <w:marBottom w:val="0"/>
      <w:divBdr>
        <w:top w:val="none" w:sz="0" w:space="0" w:color="auto"/>
        <w:left w:val="none" w:sz="0" w:space="0" w:color="auto"/>
        <w:bottom w:val="none" w:sz="0" w:space="0" w:color="auto"/>
        <w:right w:val="none" w:sz="0" w:space="0" w:color="auto"/>
      </w:divBdr>
    </w:div>
    <w:div w:id="1344281155">
      <w:bodyDiv w:val="1"/>
      <w:marLeft w:val="0"/>
      <w:marRight w:val="0"/>
      <w:marTop w:val="0"/>
      <w:marBottom w:val="0"/>
      <w:divBdr>
        <w:top w:val="none" w:sz="0" w:space="0" w:color="auto"/>
        <w:left w:val="none" w:sz="0" w:space="0" w:color="auto"/>
        <w:bottom w:val="none" w:sz="0" w:space="0" w:color="auto"/>
        <w:right w:val="none" w:sz="0" w:space="0" w:color="auto"/>
      </w:divBdr>
    </w:div>
    <w:div w:id="1451706328">
      <w:bodyDiv w:val="1"/>
      <w:marLeft w:val="0"/>
      <w:marRight w:val="0"/>
      <w:marTop w:val="0"/>
      <w:marBottom w:val="0"/>
      <w:divBdr>
        <w:top w:val="none" w:sz="0" w:space="0" w:color="auto"/>
        <w:left w:val="none" w:sz="0" w:space="0" w:color="auto"/>
        <w:bottom w:val="none" w:sz="0" w:space="0" w:color="auto"/>
        <w:right w:val="none" w:sz="0" w:space="0" w:color="auto"/>
      </w:divBdr>
    </w:div>
    <w:div w:id="1531139067">
      <w:bodyDiv w:val="1"/>
      <w:marLeft w:val="0"/>
      <w:marRight w:val="0"/>
      <w:marTop w:val="0"/>
      <w:marBottom w:val="0"/>
      <w:divBdr>
        <w:top w:val="none" w:sz="0" w:space="0" w:color="auto"/>
        <w:left w:val="none" w:sz="0" w:space="0" w:color="auto"/>
        <w:bottom w:val="none" w:sz="0" w:space="0" w:color="auto"/>
        <w:right w:val="none" w:sz="0" w:space="0" w:color="auto"/>
      </w:divBdr>
    </w:div>
    <w:div w:id="1539856170">
      <w:bodyDiv w:val="1"/>
      <w:marLeft w:val="0"/>
      <w:marRight w:val="0"/>
      <w:marTop w:val="0"/>
      <w:marBottom w:val="0"/>
      <w:divBdr>
        <w:top w:val="none" w:sz="0" w:space="0" w:color="auto"/>
        <w:left w:val="none" w:sz="0" w:space="0" w:color="auto"/>
        <w:bottom w:val="none" w:sz="0" w:space="0" w:color="auto"/>
        <w:right w:val="none" w:sz="0" w:space="0" w:color="auto"/>
      </w:divBdr>
    </w:div>
    <w:div w:id="1579055423">
      <w:bodyDiv w:val="1"/>
      <w:marLeft w:val="0"/>
      <w:marRight w:val="0"/>
      <w:marTop w:val="0"/>
      <w:marBottom w:val="0"/>
      <w:divBdr>
        <w:top w:val="none" w:sz="0" w:space="0" w:color="auto"/>
        <w:left w:val="none" w:sz="0" w:space="0" w:color="auto"/>
        <w:bottom w:val="none" w:sz="0" w:space="0" w:color="auto"/>
        <w:right w:val="none" w:sz="0" w:space="0" w:color="auto"/>
      </w:divBdr>
    </w:div>
    <w:div w:id="1590234822">
      <w:bodyDiv w:val="1"/>
      <w:marLeft w:val="0"/>
      <w:marRight w:val="0"/>
      <w:marTop w:val="0"/>
      <w:marBottom w:val="0"/>
      <w:divBdr>
        <w:top w:val="none" w:sz="0" w:space="0" w:color="auto"/>
        <w:left w:val="none" w:sz="0" w:space="0" w:color="auto"/>
        <w:bottom w:val="none" w:sz="0" w:space="0" w:color="auto"/>
        <w:right w:val="none" w:sz="0" w:space="0" w:color="auto"/>
      </w:divBdr>
    </w:div>
    <w:div w:id="1737240606">
      <w:bodyDiv w:val="1"/>
      <w:marLeft w:val="0"/>
      <w:marRight w:val="0"/>
      <w:marTop w:val="0"/>
      <w:marBottom w:val="0"/>
      <w:divBdr>
        <w:top w:val="none" w:sz="0" w:space="0" w:color="auto"/>
        <w:left w:val="none" w:sz="0" w:space="0" w:color="auto"/>
        <w:bottom w:val="none" w:sz="0" w:space="0" w:color="auto"/>
        <w:right w:val="none" w:sz="0" w:space="0" w:color="auto"/>
      </w:divBdr>
    </w:div>
    <w:div w:id="1740514225">
      <w:bodyDiv w:val="1"/>
      <w:marLeft w:val="0"/>
      <w:marRight w:val="0"/>
      <w:marTop w:val="0"/>
      <w:marBottom w:val="0"/>
      <w:divBdr>
        <w:top w:val="none" w:sz="0" w:space="0" w:color="auto"/>
        <w:left w:val="none" w:sz="0" w:space="0" w:color="auto"/>
        <w:bottom w:val="none" w:sz="0" w:space="0" w:color="auto"/>
        <w:right w:val="none" w:sz="0" w:space="0" w:color="auto"/>
      </w:divBdr>
    </w:div>
    <w:div w:id="1747148634">
      <w:bodyDiv w:val="1"/>
      <w:marLeft w:val="0"/>
      <w:marRight w:val="0"/>
      <w:marTop w:val="0"/>
      <w:marBottom w:val="0"/>
      <w:divBdr>
        <w:top w:val="none" w:sz="0" w:space="0" w:color="auto"/>
        <w:left w:val="none" w:sz="0" w:space="0" w:color="auto"/>
        <w:bottom w:val="none" w:sz="0" w:space="0" w:color="auto"/>
        <w:right w:val="none" w:sz="0" w:space="0" w:color="auto"/>
      </w:divBdr>
    </w:div>
    <w:div w:id="1759256319">
      <w:bodyDiv w:val="1"/>
      <w:marLeft w:val="0"/>
      <w:marRight w:val="0"/>
      <w:marTop w:val="0"/>
      <w:marBottom w:val="0"/>
      <w:divBdr>
        <w:top w:val="none" w:sz="0" w:space="0" w:color="auto"/>
        <w:left w:val="none" w:sz="0" w:space="0" w:color="auto"/>
        <w:bottom w:val="none" w:sz="0" w:space="0" w:color="auto"/>
        <w:right w:val="none" w:sz="0" w:space="0" w:color="auto"/>
      </w:divBdr>
    </w:div>
    <w:div w:id="1795174557">
      <w:bodyDiv w:val="1"/>
      <w:marLeft w:val="0"/>
      <w:marRight w:val="0"/>
      <w:marTop w:val="0"/>
      <w:marBottom w:val="0"/>
      <w:divBdr>
        <w:top w:val="none" w:sz="0" w:space="0" w:color="auto"/>
        <w:left w:val="none" w:sz="0" w:space="0" w:color="auto"/>
        <w:bottom w:val="none" w:sz="0" w:space="0" w:color="auto"/>
        <w:right w:val="none" w:sz="0" w:space="0" w:color="auto"/>
      </w:divBdr>
    </w:div>
    <w:div w:id="1839078097">
      <w:bodyDiv w:val="1"/>
      <w:marLeft w:val="0"/>
      <w:marRight w:val="0"/>
      <w:marTop w:val="0"/>
      <w:marBottom w:val="0"/>
      <w:divBdr>
        <w:top w:val="none" w:sz="0" w:space="0" w:color="auto"/>
        <w:left w:val="none" w:sz="0" w:space="0" w:color="auto"/>
        <w:bottom w:val="none" w:sz="0" w:space="0" w:color="auto"/>
        <w:right w:val="none" w:sz="0" w:space="0" w:color="auto"/>
      </w:divBdr>
      <w:divsChild>
        <w:div w:id="1447966159">
          <w:marLeft w:val="0"/>
          <w:marRight w:val="0"/>
          <w:marTop w:val="0"/>
          <w:marBottom w:val="0"/>
          <w:divBdr>
            <w:top w:val="none" w:sz="0" w:space="0" w:color="auto"/>
            <w:left w:val="none" w:sz="0" w:space="0" w:color="auto"/>
            <w:bottom w:val="none" w:sz="0" w:space="0" w:color="auto"/>
            <w:right w:val="none" w:sz="0" w:space="0" w:color="auto"/>
          </w:divBdr>
        </w:div>
        <w:div w:id="1771967122">
          <w:marLeft w:val="0"/>
          <w:marRight w:val="0"/>
          <w:marTop w:val="0"/>
          <w:marBottom w:val="0"/>
          <w:divBdr>
            <w:top w:val="none" w:sz="0" w:space="0" w:color="auto"/>
            <w:left w:val="none" w:sz="0" w:space="0" w:color="auto"/>
            <w:bottom w:val="none" w:sz="0" w:space="0" w:color="auto"/>
            <w:right w:val="none" w:sz="0" w:space="0" w:color="auto"/>
          </w:divBdr>
        </w:div>
        <w:div w:id="1565601448">
          <w:marLeft w:val="0"/>
          <w:marRight w:val="0"/>
          <w:marTop w:val="0"/>
          <w:marBottom w:val="0"/>
          <w:divBdr>
            <w:top w:val="none" w:sz="0" w:space="0" w:color="auto"/>
            <w:left w:val="none" w:sz="0" w:space="0" w:color="auto"/>
            <w:bottom w:val="none" w:sz="0" w:space="0" w:color="auto"/>
            <w:right w:val="none" w:sz="0" w:space="0" w:color="auto"/>
          </w:divBdr>
          <w:divsChild>
            <w:div w:id="526792236">
              <w:marLeft w:val="0"/>
              <w:marRight w:val="0"/>
              <w:marTop w:val="30"/>
              <w:marBottom w:val="30"/>
              <w:divBdr>
                <w:top w:val="none" w:sz="0" w:space="0" w:color="auto"/>
                <w:left w:val="none" w:sz="0" w:space="0" w:color="auto"/>
                <w:bottom w:val="none" w:sz="0" w:space="0" w:color="auto"/>
                <w:right w:val="none" w:sz="0" w:space="0" w:color="auto"/>
              </w:divBdr>
              <w:divsChild>
                <w:div w:id="1463615533">
                  <w:marLeft w:val="0"/>
                  <w:marRight w:val="0"/>
                  <w:marTop w:val="0"/>
                  <w:marBottom w:val="0"/>
                  <w:divBdr>
                    <w:top w:val="none" w:sz="0" w:space="0" w:color="auto"/>
                    <w:left w:val="none" w:sz="0" w:space="0" w:color="auto"/>
                    <w:bottom w:val="none" w:sz="0" w:space="0" w:color="auto"/>
                    <w:right w:val="none" w:sz="0" w:space="0" w:color="auto"/>
                  </w:divBdr>
                  <w:divsChild>
                    <w:div w:id="1757823176">
                      <w:marLeft w:val="0"/>
                      <w:marRight w:val="0"/>
                      <w:marTop w:val="0"/>
                      <w:marBottom w:val="0"/>
                      <w:divBdr>
                        <w:top w:val="none" w:sz="0" w:space="0" w:color="auto"/>
                        <w:left w:val="none" w:sz="0" w:space="0" w:color="auto"/>
                        <w:bottom w:val="none" w:sz="0" w:space="0" w:color="auto"/>
                        <w:right w:val="none" w:sz="0" w:space="0" w:color="auto"/>
                      </w:divBdr>
                    </w:div>
                  </w:divsChild>
                </w:div>
                <w:div w:id="744954110">
                  <w:marLeft w:val="0"/>
                  <w:marRight w:val="0"/>
                  <w:marTop w:val="0"/>
                  <w:marBottom w:val="0"/>
                  <w:divBdr>
                    <w:top w:val="none" w:sz="0" w:space="0" w:color="auto"/>
                    <w:left w:val="none" w:sz="0" w:space="0" w:color="auto"/>
                    <w:bottom w:val="none" w:sz="0" w:space="0" w:color="auto"/>
                    <w:right w:val="none" w:sz="0" w:space="0" w:color="auto"/>
                  </w:divBdr>
                  <w:divsChild>
                    <w:div w:id="1165239229">
                      <w:marLeft w:val="0"/>
                      <w:marRight w:val="0"/>
                      <w:marTop w:val="0"/>
                      <w:marBottom w:val="0"/>
                      <w:divBdr>
                        <w:top w:val="none" w:sz="0" w:space="0" w:color="auto"/>
                        <w:left w:val="none" w:sz="0" w:space="0" w:color="auto"/>
                        <w:bottom w:val="none" w:sz="0" w:space="0" w:color="auto"/>
                        <w:right w:val="none" w:sz="0" w:space="0" w:color="auto"/>
                      </w:divBdr>
                    </w:div>
                  </w:divsChild>
                </w:div>
                <w:div w:id="565606971">
                  <w:marLeft w:val="0"/>
                  <w:marRight w:val="0"/>
                  <w:marTop w:val="0"/>
                  <w:marBottom w:val="0"/>
                  <w:divBdr>
                    <w:top w:val="none" w:sz="0" w:space="0" w:color="auto"/>
                    <w:left w:val="none" w:sz="0" w:space="0" w:color="auto"/>
                    <w:bottom w:val="none" w:sz="0" w:space="0" w:color="auto"/>
                    <w:right w:val="none" w:sz="0" w:space="0" w:color="auto"/>
                  </w:divBdr>
                  <w:divsChild>
                    <w:div w:id="1453786774">
                      <w:marLeft w:val="0"/>
                      <w:marRight w:val="0"/>
                      <w:marTop w:val="0"/>
                      <w:marBottom w:val="0"/>
                      <w:divBdr>
                        <w:top w:val="none" w:sz="0" w:space="0" w:color="auto"/>
                        <w:left w:val="none" w:sz="0" w:space="0" w:color="auto"/>
                        <w:bottom w:val="none" w:sz="0" w:space="0" w:color="auto"/>
                        <w:right w:val="none" w:sz="0" w:space="0" w:color="auto"/>
                      </w:divBdr>
                    </w:div>
                  </w:divsChild>
                </w:div>
                <w:div w:id="933592673">
                  <w:marLeft w:val="0"/>
                  <w:marRight w:val="0"/>
                  <w:marTop w:val="0"/>
                  <w:marBottom w:val="0"/>
                  <w:divBdr>
                    <w:top w:val="none" w:sz="0" w:space="0" w:color="auto"/>
                    <w:left w:val="none" w:sz="0" w:space="0" w:color="auto"/>
                    <w:bottom w:val="none" w:sz="0" w:space="0" w:color="auto"/>
                    <w:right w:val="none" w:sz="0" w:space="0" w:color="auto"/>
                  </w:divBdr>
                  <w:divsChild>
                    <w:div w:id="1194461259">
                      <w:marLeft w:val="0"/>
                      <w:marRight w:val="0"/>
                      <w:marTop w:val="0"/>
                      <w:marBottom w:val="0"/>
                      <w:divBdr>
                        <w:top w:val="none" w:sz="0" w:space="0" w:color="auto"/>
                        <w:left w:val="none" w:sz="0" w:space="0" w:color="auto"/>
                        <w:bottom w:val="none" w:sz="0" w:space="0" w:color="auto"/>
                        <w:right w:val="none" w:sz="0" w:space="0" w:color="auto"/>
                      </w:divBdr>
                    </w:div>
                  </w:divsChild>
                </w:div>
                <w:div w:id="1495880498">
                  <w:marLeft w:val="0"/>
                  <w:marRight w:val="0"/>
                  <w:marTop w:val="0"/>
                  <w:marBottom w:val="0"/>
                  <w:divBdr>
                    <w:top w:val="none" w:sz="0" w:space="0" w:color="auto"/>
                    <w:left w:val="none" w:sz="0" w:space="0" w:color="auto"/>
                    <w:bottom w:val="none" w:sz="0" w:space="0" w:color="auto"/>
                    <w:right w:val="none" w:sz="0" w:space="0" w:color="auto"/>
                  </w:divBdr>
                  <w:divsChild>
                    <w:div w:id="105852773">
                      <w:marLeft w:val="0"/>
                      <w:marRight w:val="0"/>
                      <w:marTop w:val="0"/>
                      <w:marBottom w:val="0"/>
                      <w:divBdr>
                        <w:top w:val="none" w:sz="0" w:space="0" w:color="auto"/>
                        <w:left w:val="none" w:sz="0" w:space="0" w:color="auto"/>
                        <w:bottom w:val="none" w:sz="0" w:space="0" w:color="auto"/>
                        <w:right w:val="none" w:sz="0" w:space="0" w:color="auto"/>
                      </w:divBdr>
                    </w:div>
                  </w:divsChild>
                </w:div>
                <w:div w:id="53312551">
                  <w:marLeft w:val="0"/>
                  <w:marRight w:val="0"/>
                  <w:marTop w:val="0"/>
                  <w:marBottom w:val="0"/>
                  <w:divBdr>
                    <w:top w:val="none" w:sz="0" w:space="0" w:color="auto"/>
                    <w:left w:val="none" w:sz="0" w:space="0" w:color="auto"/>
                    <w:bottom w:val="none" w:sz="0" w:space="0" w:color="auto"/>
                    <w:right w:val="none" w:sz="0" w:space="0" w:color="auto"/>
                  </w:divBdr>
                  <w:divsChild>
                    <w:div w:id="1024093118">
                      <w:marLeft w:val="0"/>
                      <w:marRight w:val="0"/>
                      <w:marTop w:val="0"/>
                      <w:marBottom w:val="0"/>
                      <w:divBdr>
                        <w:top w:val="none" w:sz="0" w:space="0" w:color="auto"/>
                        <w:left w:val="none" w:sz="0" w:space="0" w:color="auto"/>
                        <w:bottom w:val="none" w:sz="0" w:space="0" w:color="auto"/>
                        <w:right w:val="none" w:sz="0" w:space="0" w:color="auto"/>
                      </w:divBdr>
                    </w:div>
                  </w:divsChild>
                </w:div>
                <w:div w:id="378668015">
                  <w:marLeft w:val="0"/>
                  <w:marRight w:val="0"/>
                  <w:marTop w:val="0"/>
                  <w:marBottom w:val="0"/>
                  <w:divBdr>
                    <w:top w:val="none" w:sz="0" w:space="0" w:color="auto"/>
                    <w:left w:val="none" w:sz="0" w:space="0" w:color="auto"/>
                    <w:bottom w:val="none" w:sz="0" w:space="0" w:color="auto"/>
                    <w:right w:val="none" w:sz="0" w:space="0" w:color="auto"/>
                  </w:divBdr>
                  <w:divsChild>
                    <w:div w:id="409623132">
                      <w:marLeft w:val="0"/>
                      <w:marRight w:val="0"/>
                      <w:marTop w:val="0"/>
                      <w:marBottom w:val="0"/>
                      <w:divBdr>
                        <w:top w:val="none" w:sz="0" w:space="0" w:color="auto"/>
                        <w:left w:val="none" w:sz="0" w:space="0" w:color="auto"/>
                        <w:bottom w:val="none" w:sz="0" w:space="0" w:color="auto"/>
                        <w:right w:val="none" w:sz="0" w:space="0" w:color="auto"/>
                      </w:divBdr>
                    </w:div>
                  </w:divsChild>
                </w:div>
                <w:div w:id="611129575">
                  <w:marLeft w:val="0"/>
                  <w:marRight w:val="0"/>
                  <w:marTop w:val="0"/>
                  <w:marBottom w:val="0"/>
                  <w:divBdr>
                    <w:top w:val="none" w:sz="0" w:space="0" w:color="auto"/>
                    <w:left w:val="none" w:sz="0" w:space="0" w:color="auto"/>
                    <w:bottom w:val="none" w:sz="0" w:space="0" w:color="auto"/>
                    <w:right w:val="none" w:sz="0" w:space="0" w:color="auto"/>
                  </w:divBdr>
                  <w:divsChild>
                    <w:div w:id="2128156469">
                      <w:marLeft w:val="0"/>
                      <w:marRight w:val="0"/>
                      <w:marTop w:val="0"/>
                      <w:marBottom w:val="0"/>
                      <w:divBdr>
                        <w:top w:val="none" w:sz="0" w:space="0" w:color="auto"/>
                        <w:left w:val="none" w:sz="0" w:space="0" w:color="auto"/>
                        <w:bottom w:val="none" w:sz="0" w:space="0" w:color="auto"/>
                        <w:right w:val="none" w:sz="0" w:space="0" w:color="auto"/>
                      </w:divBdr>
                    </w:div>
                    <w:div w:id="1424182208">
                      <w:marLeft w:val="0"/>
                      <w:marRight w:val="0"/>
                      <w:marTop w:val="0"/>
                      <w:marBottom w:val="0"/>
                      <w:divBdr>
                        <w:top w:val="none" w:sz="0" w:space="0" w:color="auto"/>
                        <w:left w:val="none" w:sz="0" w:space="0" w:color="auto"/>
                        <w:bottom w:val="none" w:sz="0" w:space="0" w:color="auto"/>
                        <w:right w:val="none" w:sz="0" w:space="0" w:color="auto"/>
                      </w:divBdr>
                    </w:div>
                  </w:divsChild>
                </w:div>
                <w:div w:id="1013651854">
                  <w:marLeft w:val="0"/>
                  <w:marRight w:val="0"/>
                  <w:marTop w:val="0"/>
                  <w:marBottom w:val="0"/>
                  <w:divBdr>
                    <w:top w:val="none" w:sz="0" w:space="0" w:color="auto"/>
                    <w:left w:val="none" w:sz="0" w:space="0" w:color="auto"/>
                    <w:bottom w:val="none" w:sz="0" w:space="0" w:color="auto"/>
                    <w:right w:val="none" w:sz="0" w:space="0" w:color="auto"/>
                  </w:divBdr>
                  <w:divsChild>
                    <w:div w:id="1974484665">
                      <w:marLeft w:val="0"/>
                      <w:marRight w:val="0"/>
                      <w:marTop w:val="0"/>
                      <w:marBottom w:val="0"/>
                      <w:divBdr>
                        <w:top w:val="none" w:sz="0" w:space="0" w:color="auto"/>
                        <w:left w:val="none" w:sz="0" w:space="0" w:color="auto"/>
                        <w:bottom w:val="none" w:sz="0" w:space="0" w:color="auto"/>
                        <w:right w:val="none" w:sz="0" w:space="0" w:color="auto"/>
                      </w:divBdr>
                    </w:div>
                    <w:div w:id="1744644147">
                      <w:marLeft w:val="0"/>
                      <w:marRight w:val="0"/>
                      <w:marTop w:val="0"/>
                      <w:marBottom w:val="0"/>
                      <w:divBdr>
                        <w:top w:val="none" w:sz="0" w:space="0" w:color="auto"/>
                        <w:left w:val="none" w:sz="0" w:space="0" w:color="auto"/>
                        <w:bottom w:val="none" w:sz="0" w:space="0" w:color="auto"/>
                        <w:right w:val="none" w:sz="0" w:space="0" w:color="auto"/>
                      </w:divBdr>
                    </w:div>
                  </w:divsChild>
                </w:div>
                <w:div w:id="1729916867">
                  <w:marLeft w:val="0"/>
                  <w:marRight w:val="0"/>
                  <w:marTop w:val="0"/>
                  <w:marBottom w:val="0"/>
                  <w:divBdr>
                    <w:top w:val="none" w:sz="0" w:space="0" w:color="auto"/>
                    <w:left w:val="none" w:sz="0" w:space="0" w:color="auto"/>
                    <w:bottom w:val="none" w:sz="0" w:space="0" w:color="auto"/>
                    <w:right w:val="none" w:sz="0" w:space="0" w:color="auto"/>
                  </w:divBdr>
                  <w:divsChild>
                    <w:div w:id="2109038467">
                      <w:marLeft w:val="0"/>
                      <w:marRight w:val="0"/>
                      <w:marTop w:val="0"/>
                      <w:marBottom w:val="0"/>
                      <w:divBdr>
                        <w:top w:val="none" w:sz="0" w:space="0" w:color="auto"/>
                        <w:left w:val="none" w:sz="0" w:space="0" w:color="auto"/>
                        <w:bottom w:val="none" w:sz="0" w:space="0" w:color="auto"/>
                        <w:right w:val="none" w:sz="0" w:space="0" w:color="auto"/>
                      </w:divBdr>
                    </w:div>
                    <w:div w:id="1537350824">
                      <w:marLeft w:val="0"/>
                      <w:marRight w:val="0"/>
                      <w:marTop w:val="0"/>
                      <w:marBottom w:val="0"/>
                      <w:divBdr>
                        <w:top w:val="none" w:sz="0" w:space="0" w:color="auto"/>
                        <w:left w:val="none" w:sz="0" w:space="0" w:color="auto"/>
                        <w:bottom w:val="none" w:sz="0" w:space="0" w:color="auto"/>
                        <w:right w:val="none" w:sz="0" w:space="0" w:color="auto"/>
                      </w:divBdr>
                    </w:div>
                  </w:divsChild>
                </w:div>
                <w:div w:id="1783380645">
                  <w:marLeft w:val="0"/>
                  <w:marRight w:val="0"/>
                  <w:marTop w:val="0"/>
                  <w:marBottom w:val="0"/>
                  <w:divBdr>
                    <w:top w:val="none" w:sz="0" w:space="0" w:color="auto"/>
                    <w:left w:val="none" w:sz="0" w:space="0" w:color="auto"/>
                    <w:bottom w:val="none" w:sz="0" w:space="0" w:color="auto"/>
                    <w:right w:val="none" w:sz="0" w:space="0" w:color="auto"/>
                  </w:divBdr>
                  <w:divsChild>
                    <w:div w:id="906376822">
                      <w:marLeft w:val="0"/>
                      <w:marRight w:val="0"/>
                      <w:marTop w:val="0"/>
                      <w:marBottom w:val="0"/>
                      <w:divBdr>
                        <w:top w:val="none" w:sz="0" w:space="0" w:color="auto"/>
                        <w:left w:val="none" w:sz="0" w:space="0" w:color="auto"/>
                        <w:bottom w:val="none" w:sz="0" w:space="0" w:color="auto"/>
                        <w:right w:val="none" w:sz="0" w:space="0" w:color="auto"/>
                      </w:divBdr>
                    </w:div>
                  </w:divsChild>
                </w:div>
                <w:div w:id="1524594720">
                  <w:marLeft w:val="0"/>
                  <w:marRight w:val="0"/>
                  <w:marTop w:val="0"/>
                  <w:marBottom w:val="0"/>
                  <w:divBdr>
                    <w:top w:val="none" w:sz="0" w:space="0" w:color="auto"/>
                    <w:left w:val="none" w:sz="0" w:space="0" w:color="auto"/>
                    <w:bottom w:val="none" w:sz="0" w:space="0" w:color="auto"/>
                    <w:right w:val="none" w:sz="0" w:space="0" w:color="auto"/>
                  </w:divBdr>
                  <w:divsChild>
                    <w:div w:id="1726562668">
                      <w:marLeft w:val="0"/>
                      <w:marRight w:val="0"/>
                      <w:marTop w:val="0"/>
                      <w:marBottom w:val="0"/>
                      <w:divBdr>
                        <w:top w:val="none" w:sz="0" w:space="0" w:color="auto"/>
                        <w:left w:val="none" w:sz="0" w:space="0" w:color="auto"/>
                        <w:bottom w:val="none" w:sz="0" w:space="0" w:color="auto"/>
                        <w:right w:val="none" w:sz="0" w:space="0" w:color="auto"/>
                      </w:divBdr>
                    </w:div>
                  </w:divsChild>
                </w:div>
                <w:div w:id="317921202">
                  <w:marLeft w:val="0"/>
                  <w:marRight w:val="0"/>
                  <w:marTop w:val="0"/>
                  <w:marBottom w:val="0"/>
                  <w:divBdr>
                    <w:top w:val="none" w:sz="0" w:space="0" w:color="auto"/>
                    <w:left w:val="none" w:sz="0" w:space="0" w:color="auto"/>
                    <w:bottom w:val="none" w:sz="0" w:space="0" w:color="auto"/>
                    <w:right w:val="none" w:sz="0" w:space="0" w:color="auto"/>
                  </w:divBdr>
                  <w:divsChild>
                    <w:div w:id="343753486">
                      <w:marLeft w:val="0"/>
                      <w:marRight w:val="0"/>
                      <w:marTop w:val="0"/>
                      <w:marBottom w:val="0"/>
                      <w:divBdr>
                        <w:top w:val="none" w:sz="0" w:space="0" w:color="auto"/>
                        <w:left w:val="none" w:sz="0" w:space="0" w:color="auto"/>
                        <w:bottom w:val="none" w:sz="0" w:space="0" w:color="auto"/>
                        <w:right w:val="none" w:sz="0" w:space="0" w:color="auto"/>
                      </w:divBdr>
                    </w:div>
                  </w:divsChild>
                </w:div>
                <w:div w:id="738373">
                  <w:marLeft w:val="0"/>
                  <w:marRight w:val="0"/>
                  <w:marTop w:val="0"/>
                  <w:marBottom w:val="0"/>
                  <w:divBdr>
                    <w:top w:val="none" w:sz="0" w:space="0" w:color="auto"/>
                    <w:left w:val="none" w:sz="0" w:space="0" w:color="auto"/>
                    <w:bottom w:val="none" w:sz="0" w:space="0" w:color="auto"/>
                    <w:right w:val="none" w:sz="0" w:space="0" w:color="auto"/>
                  </w:divBdr>
                  <w:divsChild>
                    <w:div w:id="177474577">
                      <w:marLeft w:val="0"/>
                      <w:marRight w:val="0"/>
                      <w:marTop w:val="0"/>
                      <w:marBottom w:val="0"/>
                      <w:divBdr>
                        <w:top w:val="none" w:sz="0" w:space="0" w:color="auto"/>
                        <w:left w:val="none" w:sz="0" w:space="0" w:color="auto"/>
                        <w:bottom w:val="none" w:sz="0" w:space="0" w:color="auto"/>
                        <w:right w:val="none" w:sz="0" w:space="0" w:color="auto"/>
                      </w:divBdr>
                    </w:div>
                  </w:divsChild>
                </w:div>
                <w:div w:id="644237702">
                  <w:marLeft w:val="0"/>
                  <w:marRight w:val="0"/>
                  <w:marTop w:val="0"/>
                  <w:marBottom w:val="0"/>
                  <w:divBdr>
                    <w:top w:val="none" w:sz="0" w:space="0" w:color="auto"/>
                    <w:left w:val="none" w:sz="0" w:space="0" w:color="auto"/>
                    <w:bottom w:val="none" w:sz="0" w:space="0" w:color="auto"/>
                    <w:right w:val="none" w:sz="0" w:space="0" w:color="auto"/>
                  </w:divBdr>
                  <w:divsChild>
                    <w:div w:id="497309246">
                      <w:marLeft w:val="0"/>
                      <w:marRight w:val="0"/>
                      <w:marTop w:val="0"/>
                      <w:marBottom w:val="0"/>
                      <w:divBdr>
                        <w:top w:val="none" w:sz="0" w:space="0" w:color="auto"/>
                        <w:left w:val="none" w:sz="0" w:space="0" w:color="auto"/>
                        <w:bottom w:val="none" w:sz="0" w:space="0" w:color="auto"/>
                        <w:right w:val="none" w:sz="0" w:space="0" w:color="auto"/>
                      </w:divBdr>
                    </w:div>
                  </w:divsChild>
                </w:div>
                <w:div w:id="363099899">
                  <w:marLeft w:val="0"/>
                  <w:marRight w:val="0"/>
                  <w:marTop w:val="0"/>
                  <w:marBottom w:val="0"/>
                  <w:divBdr>
                    <w:top w:val="none" w:sz="0" w:space="0" w:color="auto"/>
                    <w:left w:val="none" w:sz="0" w:space="0" w:color="auto"/>
                    <w:bottom w:val="none" w:sz="0" w:space="0" w:color="auto"/>
                    <w:right w:val="none" w:sz="0" w:space="0" w:color="auto"/>
                  </w:divBdr>
                  <w:divsChild>
                    <w:div w:id="910191424">
                      <w:marLeft w:val="0"/>
                      <w:marRight w:val="0"/>
                      <w:marTop w:val="0"/>
                      <w:marBottom w:val="0"/>
                      <w:divBdr>
                        <w:top w:val="none" w:sz="0" w:space="0" w:color="auto"/>
                        <w:left w:val="none" w:sz="0" w:space="0" w:color="auto"/>
                        <w:bottom w:val="none" w:sz="0" w:space="0" w:color="auto"/>
                        <w:right w:val="none" w:sz="0" w:space="0" w:color="auto"/>
                      </w:divBdr>
                    </w:div>
                  </w:divsChild>
                </w:div>
                <w:div w:id="1712806401">
                  <w:marLeft w:val="0"/>
                  <w:marRight w:val="0"/>
                  <w:marTop w:val="0"/>
                  <w:marBottom w:val="0"/>
                  <w:divBdr>
                    <w:top w:val="none" w:sz="0" w:space="0" w:color="auto"/>
                    <w:left w:val="none" w:sz="0" w:space="0" w:color="auto"/>
                    <w:bottom w:val="none" w:sz="0" w:space="0" w:color="auto"/>
                    <w:right w:val="none" w:sz="0" w:space="0" w:color="auto"/>
                  </w:divBdr>
                  <w:divsChild>
                    <w:div w:id="460924640">
                      <w:marLeft w:val="0"/>
                      <w:marRight w:val="0"/>
                      <w:marTop w:val="0"/>
                      <w:marBottom w:val="0"/>
                      <w:divBdr>
                        <w:top w:val="none" w:sz="0" w:space="0" w:color="auto"/>
                        <w:left w:val="none" w:sz="0" w:space="0" w:color="auto"/>
                        <w:bottom w:val="none" w:sz="0" w:space="0" w:color="auto"/>
                        <w:right w:val="none" w:sz="0" w:space="0" w:color="auto"/>
                      </w:divBdr>
                    </w:div>
                  </w:divsChild>
                </w:div>
                <w:div w:id="1716075082">
                  <w:marLeft w:val="0"/>
                  <w:marRight w:val="0"/>
                  <w:marTop w:val="0"/>
                  <w:marBottom w:val="0"/>
                  <w:divBdr>
                    <w:top w:val="none" w:sz="0" w:space="0" w:color="auto"/>
                    <w:left w:val="none" w:sz="0" w:space="0" w:color="auto"/>
                    <w:bottom w:val="none" w:sz="0" w:space="0" w:color="auto"/>
                    <w:right w:val="none" w:sz="0" w:space="0" w:color="auto"/>
                  </w:divBdr>
                  <w:divsChild>
                    <w:div w:id="80421219">
                      <w:marLeft w:val="0"/>
                      <w:marRight w:val="0"/>
                      <w:marTop w:val="0"/>
                      <w:marBottom w:val="0"/>
                      <w:divBdr>
                        <w:top w:val="none" w:sz="0" w:space="0" w:color="auto"/>
                        <w:left w:val="none" w:sz="0" w:space="0" w:color="auto"/>
                        <w:bottom w:val="none" w:sz="0" w:space="0" w:color="auto"/>
                        <w:right w:val="none" w:sz="0" w:space="0" w:color="auto"/>
                      </w:divBdr>
                    </w:div>
                  </w:divsChild>
                </w:div>
                <w:div w:id="631794305">
                  <w:marLeft w:val="0"/>
                  <w:marRight w:val="0"/>
                  <w:marTop w:val="0"/>
                  <w:marBottom w:val="0"/>
                  <w:divBdr>
                    <w:top w:val="none" w:sz="0" w:space="0" w:color="auto"/>
                    <w:left w:val="none" w:sz="0" w:space="0" w:color="auto"/>
                    <w:bottom w:val="none" w:sz="0" w:space="0" w:color="auto"/>
                    <w:right w:val="none" w:sz="0" w:space="0" w:color="auto"/>
                  </w:divBdr>
                  <w:divsChild>
                    <w:div w:id="824710997">
                      <w:marLeft w:val="0"/>
                      <w:marRight w:val="0"/>
                      <w:marTop w:val="0"/>
                      <w:marBottom w:val="0"/>
                      <w:divBdr>
                        <w:top w:val="none" w:sz="0" w:space="0" w:color="auto"/>
                        <w:left w:val="none" w:sz="0" w:space="0" w:color="auto"/>
                        <w:bottom w:val="none" w:sz="0" w:space="0" w:color="auto"/>
                        <w:right w:val="none" w:sz="0" w:space="0" w:color="auto"/>
                      </w:divBdr>
                    </w:div>
                  </w:divsChild>
                </w:div>
                <w:div w:id="1606157527">
                  <w:marLeft w:val="0"/>
                  <w:marRight w:val="0"/>
                  <w:marTop w:val="0"/>
                  <w:marBottom w:val="0"/>
                  <w:divBdr>
                    <w:top w:val="none" w:sz="0" w:space="0" w:color="auto"/>
                    <w:left w:val="none" w:sz="0" w:space="0" w:color="auto"/>
                    <w:bottom w:val="none" w:sz="0" w:space="0" w:color="auto"/>
                    <w:right w:val="none" w:sz="0" w:space="0" w:color="auto"/>
                  </w:divBdr>
                  <w:divsChild>
                    <w:div w:id="50932224">
                      <w:marLeft w:val="0"/>
                      <w:marRight w:val="0"/>
                      <w:marTop w:val="0"/>
                      <w:marBottom w:val="0"/>
                      <w:divBdr>
                        <w:top w:val="none" w:sz="0" w:space="0" w:color="auto"/>
                        <w:left w:val="none" w:sz="0" w:space="0" w:color="auto"/>
                        <w:bottom w:val="none" w:sz="0" w:space="0" w:color="auto"/>
                        <w:right w:val="none" w:sz="0" w:space="0" w:color="auto"/>
                      </w:divBdr>
                    </w:div>
                  </w:divsChild>
                </w:div>
                <w:div w:id="1301420834">
                  <w:marLeft w:val="0"/>
                  <w:marRight w:val="0"/>
                  <w:marTop w:val="0"/>
                  <w:marBottom w:val="0"/>
                  <w:divBdr>
                    <w:top w:val="none" w:sz="0" w:space="0" w:color="auto"/>
                    <w:left w:val="none" w:sz="0" w:space="0" w:color="auto"/>
                    <w:bottom w:val="none" w:sz="0" w:space="0" w:color="auto"/>
                    <w:right w:val="none" w:sz="0" w:space="0" w:color="auto"/>
                  </w:divBdr>
                  <w:divsChild>
                    <w:div w:id="1153449160">
                      <w:marLeft w:val="0"/>
                      <w:marRight w:val="0"/>
                      <w:marTop w:val="0"/>
                      <w:marBottom w:val="0"/>
                      <w:divBdr>
                        <w:top w:val="none" w:sz="0" w:space="0" w:color="auto"/>
                        <w:left w:val="none" w:sz="0" w:space="0" w:color="auto"/>
                        <w:bottom w:val="none" w:sz="0" w:space="0" w:color="auto"/>
                        <w:right w:val="none" w:sz="0" w:space="0" w:color="auto"/>
                      </w:divBdr>
                    </w:div>
                  </w:divsChild>
                </w:div>
                <w:div w:id="1670063349">
                  <w:marLeft w:val="0"/>
                  <w:marRight w:val="0"/>
                  <w:marTop w:val="0"/>
                  <w:marBottom w:val="0"/>
                  <w:divBdr>
                    <w:top w:val="none" w:sz="0" w:space="0" w:color="auto"/>
                    <w:left w:val="none" w:sz="0" w:space="0" w:color="auto"/>
                    <w:bottom w:val="none" w:sz="0" w:space="0" w:color="auto"/>
                    <w:right w:val="none" w:sz="0" w:space="0" w:color="auto"/>
                  </w:divBdr>
                  <w:divsChild>
                    <w:div w:id="6560666">
                      <w:marLeft w:val="0"/>
                      <w:marRight w:val="0"/>
                      <w:marTop w:val="0"/>
                      <w:marBottom w:val="0"/>
                      <w:divBdr>
                        <w:top w:val="none" w:sz="0" w:space="0" w:color="auto"/>
                        <w:left w:val="none" w:sz="0" w:space="0" w:color="auto"/>
                        <w:bottom w:val="none" w:sz="0" w:space="0" w:color="auto"/>
                        <w:right w:val="none" w:sz="0" w:space="0" w:color="auto"/>
                      </w:divBdr>
                    </w:div>
                  </w:divsChild>
                </w:div>
                <w:div w:id="45178267">
                  <w:marLeft w:val="0"/>
                  <w:marRight w:val="0"/>
                  <w:marTop w:val="0"/>
                  <w:marBottom w:val="0"/>
                  <w:divBdr>
                    <w:top w:val="none" w:sz="0" w:space="0" w:color="auto"/>
                    <w:left w:val="none" w:sz="0" w:space="0" w:color="auto"/>
                    <w:bottom w:val="none" w:sz="0" w:space="0" w:color="auto"/>
                    <w:right w:val="none" w:sz="0" w:space="0" w:color="auto"/>
                  </w:divBdr>
                  <w:divsChild>
                    <w:div w:id="1745226079">
                      <w:marLeft w:val="0"/>
                      <w:marRight w:val="0"/>
                      <w:marTop w:val="0"/>
                      <w:marBottom w:val="0"/>
                      <w:divBdr>
                        <w:top w:val="none" w:sz="0" w:space="0" w:color="auto"/>
                        <w:left w:val="none" w:sz="0" w:space="0" w:color="auto"/>
                        <w:bottom w:val="none" w:sz="0" w:space="0" w:color="auto"/>
                        <w:right w:val="none" w:sz="0" w:space="0" w:color="auto"/>
                      </w:divBdr>
                    </w:div>
                  </w:divsChild>
                </w:div>
                <w:div w:id="1847593280">
                  <w:marLeft w:val="0"/>
                  <w:marRight w:val="0"/>
                  <w:marTop w:val="0"/>
                  <w:marBottom w:val="0"/>
                  <w:divBdr>
                    <w:top w:val="none" w:sz="0" w:space="0" w:color="auto"/>
                    <w:left w:val="none" w:sz="0" w:space="0" w:color="auto"/>
                    <w:bottom w:val="none" w:sz="0" w:space="0" w:color="auto"/>
                    <w:right w:val="none" w:sz="0" w:space="0" w:color="auto"/>
                  </w:divBdr>
                  <w:divsChild>
                    <w:div w:id="527642246">
                      <w:marLeft w:val="0"/>
                      <w:marRight w:val="0"/>
                      <w:marTop w:val="0"/>
                      <w:marBottom w:val="0"/>
                      <w:divBdr>
                        <w:top w:val="none" w:sz="0" w:space="0" w:color="auto"/>
                        <w:left w:val="none" w:sz="0" w:space="0" w:color="auto"/>
                        <w:bottom w:val="none" w:sz="0" w:space="0" w:color="auto"/>
                        <w:right w:val="none" w:sz="0" w:space="0" w:color="auto"/>
                      </w:divBdr>
                    </w:div>
                  </w:divsChild>
                </w:div>
                <w:div w:id="1446344711">
                  <w:marLeft w:val="0"/>
                  <w:marRight w:val="0"/>
                  <w:marTop w:val="0"/>
                  <w:marBottom w:val="0"/>
                  <w:divBdr>
                    <w:top w:val="none" w:sz="0" w:space="0" w:color="auto"/>
                    <w:left w:val="none" w:sz="0" w:space="0" w:color="auto"/>
                    <w:bottom w:val="none" w:sz="0" w:space="0" w:color="auto"/>
                    <w:right w:val="none" w:sz="0" w:space="0" w:color="auto"/>
                  </w:divBdr>
                  <w:divsChild>
                    <w:div w:id="1562909303">
                      <w:marLeft w:val="0"/>
                      <w:marRight w:val="0"/>
                      <w:marTop w:val="0"/>
                      <w:marBottom w:val="0"/>
                      <w:divBdr>
                        <w:top w:val="none" w:sz="0" w:space="0" w:color="auto"/>
                        <w:left w:val="none" w:sz="0" w:space="0" w:color="auto"/>
                        <w:bottom w:val="none" w:sz="0" w:space="0" w:color="auto"/>
                        <w:right w:val="none" w:sz="0" w:space="0" w:color="auto"/>
                      </w:divBdr>
                    </w:div>
                  </w:divsChild>
                </w:div>
                <w:div w:id="2021196888">
                  <w:marLeft w:val="0"/>
                  <w:marRight w:val="0"/>
                  <w:marTop w:val="0"/>
                  <w:marBottom w:val="0"/>
                  <w:divBdr>
                    <w:top w:val="none" w:sz="0" w:space="0" w:color="auto"/>
                    <w:left w:val="none" w:sz="0" w:space="0" w:color="auto"/>
                    <w:bottom w:val="none" w:sz="0" w:space="0" w:color="auto"/>
                    <w:right w:val="none" w:sz="0" w:space="0" w:color="auto"/>
                  </w:divBdr>
                  <w:divsChild>
                    <w:div w:id="1618562130">
                      <w:marLeft w:val="0"/>
                      <w:marRight w:val="0"/>
                      <w:marTop w:val="0"/>
                      <w:marBottom w:val="0"/>
                      <w:divBdr>
                        <w:top w:val="none" w:sz="0" w:space="0" w:color="auto"/>
                        <w:left w:val="none" w:sz="0" w:space="0" w:color="auto"/>
                        <w:bottom w:val="none" w:sz="0" w:space="0" w:color="auto"/>
                        <w:right w:val="none" w:sz="0" w:space="0" w:color="auto"/>
                      </w:divBdr>
                    </w:div>
                  </w:divsChild>
                </w:div>
                <w:div w:id="1221868148">
                  <w:marLeft w:val="0"/>
                  <w:marRight w:val="0"/>
                  <w:marTop w:val="0"/>
                  <w:marBottom w:val="0"/>
                  <w:divBdr>
                    <w:top w:val="none" w:sz="0" w:space="0" w:color="auto"/>
                    <w:left w:val="none" w:sz="0" w:space="0" w:color="auto"/>
                    <w:bottom w:val="none" w:sz="0" w:space="0" w:color="auto"/>
                    <w:right w:val="none" w:sz="0" w:space="0" w:color="auto"/>
                  </w:divBdr>
                  <w:divsChild>
                    <w:div w:id="857888916">
                      <w:marLeft w:val="0"/>
                      <w:marRight w:val="0"/>
                      <w:marTop w:val="0"/>
                      <w:marBottom w:val="0"/>
                      <w:divBdr>
                        <w:top w:val="none" w:sz="0" w:space="0" w:color="auto"/>
                        <w:left w:val="none" w:sz="0" w:space="0" w:color="auto"/>
                        <w:bottom w:val="none" w:sz="0" w:space="0" w:color="auto"/>
                        <w:right w:val="none" w:sz="0" w:space="0" w:color="auto"/>
                      </w:divBdr>
                    </w:div>
                  </w:divsChild>
                </w:div>
                <w:div w:id="1193566607">
                  <w:marLeft w:val="0"/>
                  <w:marRight w:val="0"/>
                  <w:marTop w:val="0"/>
                  <w:marBottom w:val="0"/>
                  <w:divBdr>
                    <w:top w:val="none" w:sz="0" w:space="0" w:color="auto"/>
                    <w:left w:val="none" w:sz="0" w:space="0" w:color="auto"/>
                    <w:bottom w:val="none" w:sz="0" w:space="0" w:color="auto"/>
                    <w:right w:val="none" w:sz="0" w:space="0" w:color="auto"/>
                  </w:divBdr>
                  <w:divsChild>
                    <w:div w:id="145168838">
                      <w:marLeft w:val="0"/>
                      <w:marRight w:val="0"/>
                      <w:marTop w:val="0"/>
                      <w:marBottom w:val="0"/>
                      <w:divBdr>
                        <w:top w:val="none" w:sz="0" w:space="0" w:color="auto"/>
                        <w:left w:val="none" w:sz="0" w:space="0" w:color="auto"/>
                        <w:bottom w:val="none" w:sz="0" w:space="0" w:color="auto"/>
                        <w:right w:val="none" w:sz="0" w:space="0" w:color="auto"/>
                      </w:divBdr>
                    </w:div>
                  </w:divsChild>
                </w:div>
                <w:div w:id="2075085769">
                  <w:marLeft w:val="0"/>
                  <w:marRight w:val="0"/>
                  <w:marTop w:val="0"/>
                  <w:marBottom w:val="0"/>
                  <w:divBdr>
                    <w:top w:val="none" w:sz="0" w:space="0" w:color="auto"/>
                    <w:left w:val="none" w:sz="0" w:space="0" w:color="auto"/>
                    <w:bottom w:val="none" w:sz="0" w:space="0" w:color="auto"/>
                    <w:right w:val="none" w:sz="0" w:space="0" w:color="auto"/>
                  </w:divBdr>
                  <w:divsChild>
                    <w:div w:id="1038432563">
                      <w:marLeft w:val="0"/>
                      <w:marRight w:val="0"/>
                      <w:marTop w:val="0"/>
                      <w:marBottom w:val="0"/>
                      <w:divBdr>
                        <w:top w:val="none" w:sz="0" w:space="0" w:color="auto"/>
                        <w:left w:val="none" w:sz="0" w:space="0" w:color="auto"/>
                        <w:bottom w:val="none" w:sz="0" w:space="0" w:color="auto"/>
                        <w:right w:val="none" w:sz="0" w:space="0" w:color="auto"/>
                      </w:divBdr>
                    </w:div>
                  </w:divsChild>
                </w:div>
                <w:div w:id="1902475039">
                  <w:marLeft w:val="0"/>
                  <w:marRight w:val="0"/>
                  <w:marTop w:val="0"/>
                  <w:marBottom w:val="0"/>
                  <w:divBdr>
                    <w:top w:val="none" w:sz="0" w:space="0" w:color="auto"/>
                    <w:left w:val="none" w:sz="0" w:space="0" w:color="auto"/>
                    <w:bottom w:val="none" w:sz="0" w:space="0" w:color="auto"/>
                    <w:right w:val="none" w:sz="0" w:space="0" w:color="auto"/>
                  </w:divBdr>
                  <w:divsChild>
                    <w:div w:id="64425551">
                      <w:marLeft w:val="0"/>
                      <w:marRight w:val="0"/>
                      <w:marTop w:val="0"/>
                      <w:marBottom w:val="0"/>
                      <w:divBdr>
                        <w:top w:val="none" w:sz="0" w:space="0" w:color="auto"/>
                        <w:left w:val="none" w:sz="0" w:space="0" w:color="auto"/>
                        <w:bottom w:val="none" w:sz="0" w:space="0" w:color="auto"/>
                        <w:right w:val="none" w:sz="0" w:space="0" w:color="auto"/>
                      </w:divBdr>
                    </w:div>
                  </w:divsChild>
                </w:div>
                <w:div w:id="1892304367">
                  <w:marLeft w:val="0"/>
                  <w:marRight w:val="0"/>
                  <w:marTop w:val="0"/>
                  <w:marBottom w:val="0"/>
                  <w:divBdr>
                    <w:top w:val="none" w:sz="0" w:space="0" w:color="auto"/>
                    <w:left w:val="none" w:sz="0" w:space="0" w:color="auto"/>
                    <w:bottom w:val="none" w:sz="0" w:space="0" w:color="auto"/>
                    <w:right w:val="none" w:sz="0" w:space="0" w:color="auto"/>
                  </w:divBdr>
                  <w:divsChild>
                    <w:div w:id="74132696">
                      <w:marLeft w:val="0"/>
                      <w:marRight w:val="0"/>
                      <w:marTop w:val="0"/>
                      <w:marBottom w:val="0"/>
                      <w:divBdr>
                        <w:top w:val="none" w:sz="0" w:space="0" w:color="auto"/>
                        <w:left w:val="none" w:sz="0" w:space="0" w:color="auto"/>
                        <w:bottom w:val="none" w:sz="0" w:space="0" w:color="auto"/>
                        <w:right w:val="none" w:sz="0" w:space="0" w:color="auto"/>
                      </w:divBdr>
                    </w:div>
                  </w:divsChild>
                </w:div>
                <w:div w:id="626400800">
                  <w:marLeft w:val="0"/>
                  <w:marRight w:val="0"/>
                  <w:marTop w:val="0"/>
                  <w:marBottom w:val="0"/>
                  <w:divBdr>
                    <w:top w:val="none" w:sz="0" w:space="0" w:color="auto"/>
                    <w:left w:val="none" w:sz="0" w:space="0" w:color="auto"/>
                    <w:bottom w:val="none" w:sz="0" w:space="0" w:color="auto"/>
                    <w:right w:val="none" w:sz="0" w:space="0" w:color="auto"/>
                  </w:divBdr>
                  <w:divsChild>
                    <w:div w:id="2102212783">
                      <w:marLeft w:val="0"/>
                      <w:marRight w:val="0"/>
                      <w:marTop w:val="0"/>
                      <w:marBottom w:val="0"/>
                      <w:divBdr>
                        <w:top w:val="none" w:sz="0" w:space="0" w:color="auto"/>
                        <w:left w:val="none" w:sz="0" w:space="0" w:color="auto"/>
                        <w:bottom w:val="none" w:sz="0" w:space="0" w:color="auto"/>
                        <w:right w:val="none" w:sz="0" w:space="0" w:color="auto"/>
                      </w:divBdr>
                    </w:div>
                  </w:divsChild>
                </w:div>
                <w:div w:id="1090927706">
                  <w:marLeft w:val="0"/>
                  <w:marRight w:val="0"/>
                  <w:marTop w:val="0"/>
                  <w:marBottom w:val="0"/>
                  <w:divBdr>
                    <w:top w:val="none" w:sz="0" w:space="0" w:color="auto"/>
                    <w:left w:val="none" w:sz="0" w:space="0" w:color="auto"/>
                    <w:bottom w:val="none" w:sz="0" w:space="0" w:color="auto"/>
                    <w:right w:val="none" w:sz="0" w:space="0" w:color="auto"/>
                  </w:divBdr>
                  <w:divsChild>
                    <w:div w:id="1423525601">
                      <w:marLeft w:val="0"/>
                      <w:marRight w:val="0"/>
                      <w:marTop w:val="0"/>
                      <w:marBottom w:val="0"/>
                      <w:divBdr>
                        <w:top w:val="none" w:sz="0" w:space="0" w:color="auto"/>
                        <w:left w:val="none" w:sz="0" w:space="0" w:color="auto"/>
                        <w:bottom w:val="none" w:sz="0" w:space="0" w:color="auto"/>
                        <w:right w:val="none" w:sz="0" w:space="0" w:color="auto"/>
                      </w:divBdr>
                    </w:div>
                  </w:divsChild>
                </w:div>
                <w:div w:id="1674409417">
                  <w:marLeft w:val="0"/>
                  <w:marRight w:val="0"/>
                  <w:marTop w:val="0"/>
                  <w:marBottom w:val="0"/>
                  <w:divBdr>
                    <w:top w:val="none" w:sz="0" w:space="0" w:color="auto"/>
                    <w:left w:val="none" w:sz="0" w:space="0" w:color="auto"/>
                    <w:bottom w:val="none" w:sz="0" w:space="0" w:color="auto"/>
                    <w:right w:val="none" w:sz="0" w:space="0" w:color="auto"/>
                  </w:divBdr>
                  <w:divsChild>
                    <w:div w:id="1800801564">
                      <w:marLeft w:val="0"/>
                      <w:marRight w:val="0"/>
                      <w:marTop w:val="0"/>
                      <w:marBottom w:val="0"/>
                      <w:divBdr>
                        <w:top w:val="none" w:sz="0" w:space="0" w:color="auto"/>
                        <w:left w:val="none" w:sz="0" w:space="0" w:color="auto"/>
                        <w:bottom w:val="none" w:sz="0" w:space="0" w:color="auto"/>
                        <w:right w:val="none" w:sz="0" w:space="0" w:color="auto"/>
                      </w:divBdr>
                    </w:div>
                  </w:divsChild>
                </w:div>
                <w:div w:id="2098865323">
                  <w:marLeft w:val="0"/>
                  <w:marRight w:val="0"/>
                  <w:marTop w:val="0"/>
                  <w:marBottom w:val="0"/>
                  <w:divBdr>
                    <w:top w:val="none" w:sz="0" w:space="0" w:color="auto"/>
                    <w:left w:val="none" w:sz="0" w:space="0" w:color="auto"/>
                    <w:bottom w:val="none" w:sz="0" w:space="0" w:color="auto"/>
                    <w:right w:val="none" w:sz="0" w:space="0" w:color="auto"/>
                  </w:divBdr>
                  <w:divsChild>
                    <w:div w:id="1079324432">
                      <w:marLeft w:val="0"/>
                      <w:marRight w:val="0"/>
                      <w:marTop w:val="0"/>
                      <w:marBottom w:val="0"/>
                      <w:divBdr>
                        <w:top w:val="none" w:sz="0" w:space="0" w:color="auto"/>
                        <w:left w:val="none" w:sz="0" w:space="0" w:color="auto"/>
                        <w:bottom w:val="none" w:sz="0" w:space="0" w:color="auto"/>
                        <w:right w:val="none" w:sz="0" w:space="0" w:color="auto"/>
                      </w:divBdr>
                    </w:div>
                  </w:divsChild>
                </w:div>
                <w:div w:id="79524334">
                  <w:marLeft w:val="0"/>
                  <w:marRight w:val="0"/>
                  <w:marTop w:val="0"/>
                  <w:marBottom w:val="0"/>
                  <w:divBdr>
                    <w:top w:val="none" w:sz="0" w:space="0" w:color="auto"/>
                    <w:left w:val="none" w:sz="0" w:space="0" w:color="auto"/>
                    <w:bottom w:val="none" w:sz="0" w:space="0" w:color="auto"/>
                    <w:right w:val="none" w:sz="0" w:space="0" w:color="auto"/>
                  </w:divBdr>
                  <w:divsChild>
                    <w:div w:id="1457212611">
                      <w:marLeft w:val="0"/>
                      <w:marRight w:val="0"/>
                      <w:marTop w:val="0"/>
                      <w:marBottom w:val="0"/>
                      <w:divBdr>
                        <w:top w:val="none" w:sz="0" w:space="0" w:color="auto"/>
                        <w:left w:val="none" w:sz="0" w:space="0" w:color="auto"/>
                        <w:bottom w:val="none" w:sz="0" w:space="0" w:color="auto"/>
                        <w:right w:val="none" w:sz="0" w:space="0" w:color="auto"/>
                      </w:divBdr>
                    </w:div>
                  </w:divsChild>
                </w:div>
                <w:div w:id="1488126997">
                  <w:marLeft w:val="0"/>
                  <w:marRight w:val="0"/>
                  <w:marTop w:val="0"/>
                  <w:marBottom w:val="0"/>
                  <w:divBdr>
                    <w:top w:val="none" w:sz="0" w:space="0" w:color="auto"/>
                    <w:left w:val="none" w:sz="0" w:space="0" w:color="auto"/>
                    <w:bottom w:val="none" w:sz="0" w:space="0" w:color="auto"/>
                    <w:right w:val="none" w:sz="0" w:space="0" w:color="auto"/>
                  </w:divBdr>
                  <w:divsChild>
                    <w:div w:id="1703554053">
                      <w:marLeft w:val="0"/>
                      <w:marRight w:val="0"/>
                      <w:marTop w:val="0"/>
                      <w:marBottom w:val="0"/>
                      <w:divBdr>
                        <w:top w:val="none" w:sz="0" w:space="0" w:color="auto"/>
                        <w:left w:val="none" w:sz="0" w:space="0" w:color="auto"/>
                        <w:bottom w:val="none" w:sz="0" w:space="0" w:color="auto"/>
                        <w:right w:val="none" w:sz="0" w:space="0" w:color="auto"/>
                      </w:divBdr>
                    </w:div>
                  </w:divsChild>
                </w:div>
                <w:div w:id="170680600">
                  <w:marLeft w:val="0"/>
                  <w:marRight w:val="0"/>
                  <w:marTop w:val="0"/>
                  <w:marBottom w:val="0"/>
                  <w:divBdr>
                    <w:top w:val="none" w:sz="0" w:space="0" w:color="auto"/>
                    <w:left w:val="none" w:sz="0" w:space="0" w:color="auto"/>
                    <w:bottom w:val="none" w:sz="0" w:space="0" w:color="auto"/>
                    <w:right w:val="none" w:sz="0" w:space="0" w:color="auto"/>
                  </w:divBdr>
                  <w:divsChild>
                    <w:div w:id="816992639">
                      <w:marLeft w:val="0"/>
                      <w:marRight w:val="0"/>
                      <w:marTop w:val="0"/>
                      <w:marBottom w:val="0"/>
                      <w:divBdr>
                        <w:top w:val="none" w:sz="0" w:space="0" w:color="auto"/>
                        <w:left w:val="none" w:sz="0" w:space="0" w:color="auto"/>
                        <w:bottom w:val="none" w:sz="0" w:space="0" w:color="auto"/>
                        <w:right w:val="none" w:sz="0" w:space="0" w:color="auto"/>
                      </w:divBdr>
                    </w:div>
                  </w:divsChild>
                </w:div>
                <w:div w:id="1385325853">
                  <w:marLeft w:val="0"/>
                  <w:marRight w:val="0"/>
                  <w:marTop w:val="0"/>
                  <w:marBottom w:val="0"/>
                  <w:divBdr>
                    <w:top w:val="none" w:sz="0" w:space="0" w:color="auto"/>
                    <w:left w:val="none" w:sz="0" w:space="0" w:color="auto"/>
                    <w:bottom w:val="none" w:sz="0" w:space="0" w:color="auto"/>
                    <w:right w:val="none" w:sz="0" w:space="0" w:color="auto"/>
                  </w:divBdr>
                  <w:divsChild>
                    <w:div w:id="213010559">
                      <w:marLeft w:val="0"/>
                      <w:marRight w:val="0"/>
                      <w:marTop w:val="0"/>
                      <w:marBottom w:val="0"/>
                      <w:divBdr>
                        <w:top w:val="none" w:sz="0" w:space="0" w:color="auto"/>
                        <w:left w:val="none" w:sz="0" w:space="0" w:color="auto"/>
                        <w:bottom w:val="none" w:sz="0" w:space="0" w:color="auto"/>
                        <w:right w:val="none" w:sz="0" w:space="0" w:color="auto"/>
                      </w:divBdr>
                    </w:div>
                  </w:divsChild>
                </w:div>
                <w:div w:id="2067288974">
                  <w:marLeft w:val="0"/>
                  <w:marRight w:val="0"/>
                  <w:marTop w:val="0"/>
                  <w:marBottom w:val="0"/>
                  <w:divBdr>
                    <w:top w:val="none" w:sz="0" w:space="0" w:color="auto"/>
                    <w:left w:val="none" w:sz="0" w:space="0" w:color="auto"/>
                    <w:bottom w:val="none" w:sz="0" w:space="0" w:color="auto"/>
                    <w:right w:val="none" w:sz="0" w:space="0" w:color="auto"/>
                  </w:divBdr>
                  <w:divsChild>
                    <w:div w:id="749542555">
                      <w:marLeft w:val="0"/>
                      <w:marRight w:val="0"/>
                      <w:marTop w:val="0"/>
                      <w:marBottom w:val="0"/>
                      <w:divBdr>
                        <w:top w:val="none" w:sz="0" w:space="0" w:color="auto"/>
                        <w:left w:val="none" w:sz="0" w:space="0" w:color="auto"/>
                        <w:bottom w:val="none" w:sz="0" w:space="0" w:color="auto"/>
                        <w:right w:val="none" w:sz="0" w:space="0" w:color="auto"/>
                      </w:divBdr>
                    </w:div>
                  </w:divsChild>
                </w:div>
                <w:div w:id="1926373824">
                  <w:marLeft w:val="0"/>
                  <w:marRight w:val="0"/>
                  <w:marTop w:val="0"/>
                  <w:marBottom w:val="0"/>
                  <w:divBdr>
                    <w:top w:val="none" w:sz="0" w:space="0" w:color="auto"/>
                    <w:left w:val="none" w:sz="0" w:space="0" w:color="auto"/>
                    <w:bottom w:val="none" w:sz="0" w:space="0" w:color="auto"/>
                    <w:right w:val="none" w:sz="0" w:space="0" w:color="auto"/>
                  </w:divBdr>
                  <w:divsChild>
                    <w:div w:id="52699438">
                      <w:marLeft w:val="0"/>
                      <w:marRight w:val="0"/>
                      <w:marTop w:val="0"/>
                      <w:marBottom w:val="0"/>
                      <w:divBdr>
                        <w:top w:val="none" w:sz="0" w:space="0" w:color="auto"/>
                        <w:left w:val="none" w:sz="0" w:space="0" w:color="auto"/>
                        <w:bottom w:val="none" w:sz="0" w:space="0" w:color="auto"/>
                        <w:right w:val="none" w:sz="0" w:space="0" w:color="auto"/>
                      </w:divBdr>
                    </w:div>
                  </w:divsChild>
                </w:div>
                <w:div w:id="379404251">
                  <w:marLeft w:val="0"/>
                  <w:marRight w:val="0"/>
                  <w:marTop w:val="0"/>
                  <w:marBottom w:val="0"/>
                  <w:divBdr>
                    <w:top w:val="none" w:sz="0" w:space="0" w:color="auto"/>
                    <w:left w:val="none" w:sz="0" w:space="0" w:color="auto"/>
                    <w:bottom w:val="none" w:sz="0" w:space="0" w:color="auto"/>
                    <w:right w:val="none" w:sz="0" w:space="0" w:color="auto"/>
                  </w:divBdr>
                  <w:divsChild>
                    <w:div w:id="1395202644">
                      <w:marLeft w:val="0"/>
                      <w:marRight w:val="0"/>
                      <w:marTop w:val="0"/>
                      <w:marBottom w:val="0"/>
                      <w:divBdr>
                        <w:top w:val="none" w:sz="0" w:space="0" w:color="auto"/>
                        <w:left w:val="none" w:sz="0" w:space="0" w:color="auto"/>
                        <w:bottom w:val="none" w:sz="0" w:space="0" w:color="auto"/>
                        <w:right w:val="none" w:sz="0" w:space="0" w:color="auto"/>
                      </w:divBdr>
                    </w:div>
                  </w:divsChild>
                </w:div>
                <w:div w:id="292904054">
                  <w:marLeft w:val="0"/>
                  <w:marRight w:val="0"/>
                  <w:marTop w:val="0"/>
                  <w:marBottom w:val="0"/>
                  <w:divBdr>
                    <w:top w:val="none" w:sz="0" w:space="0" w:color="auto"/>
                    <w:left w:val="none" w:sz="0" w:space="0" w:color="auto"/>
                    <w:bottom w:val="none" w:sz="0" w:space="0" w:color="auto"/>
                    <w:right w:val="none" w:sz="0" w:space="0" w:color="auto"/>
                  </w:divBdr>
                  <w:divsChild>
                    <w:div w:id="1389646651">
                      <w:marLeft w:val="0"/>
                      <w:marRight w:val="0"/>
                      <w:marTop w:val="0"/>
                      <w:marBottom w:val="0"/>
                      <w:divBdr>
                        <w:top w:val="none" w:sz="0" w:space="0" w:color="auto"/>
                        <w:left w:val="none" w:sz="0" w:space="0" w:color="auto"/>
                        <w:bottom w:val="none" w:sz="0" w:space="0" w:color="auto"/>
                        <w:right w:val="none" w:sz="0" w:space="0" w:color="auto"/>
                      </w:divBdr>
                    </w:div>
                  </w:divsChild>
                </w:div>
                <w:div w:id="1448550460">
                  <w:marLeft w:val="0"/>
                  <w:marRight w:val="0"/>
                  <w:marTop w:val="0"/>
                  <w:marBottom w:val="0"/>
                  <w:divBdr>
                    <w:top w:val="none" w:sz="0" w:space="0" w:color="auto"/>
                    <w:left w:val="none" w:sz="0" w:space="0" w:color="auto"/>
                    <w:bottom w:val="none" w:sz="0" w:space="0" w:color="auto"/>
                    <w:right w:val="none" w:sz="0" w:space="0" w:color="auto"/>
                  </w:divBdr>
                  <w:divsChild>
                    <w:div w:id="902957663">
                      <w:marLeft w:val="0"/>
                      <w:marRight w:val="0"/>
                      <w:marTop w:val="0"/>
                      <w:marBottom w:val="0"/>
                      <w:divBdr>
                        <w:top w:val="none" w:sz="0" w:space="0" w:color="auto"/>
                        <w:left w:val="none" w:sz="0" w:space="0" w:color="auto"/>
                        <w:bottom w:val="none" w:sz="0" w:space="0" w:color="auto"/>
                        <w:right w:val="none" w:sz="0" w:space="0" w:color="auto"/>
                      </w:divBdr>
                    </w:div>
                  </w:divsChild>
                </w:div>
                <w:div w:id="994338709">
                  <w:marLeft w:val="0"/>
                  <w:marRight w:val="0"/>
                  <w:marTop w:val="0"/>
                  <w:marBottom w:val="0"/>
                  <w:divBdr>
                    <w:top w:val="none" w:sz="0" w:space="0" w:color="auto"/>
                    <w:left w:val="none" w:sz="0" w:space="0" w:color="auto"/>
                    <w:bottom w:val="none" w:sz="0" w:space="0" w:color="auto"/>
                    <w:right w:val="none" w:sz="0" w:space="0" w:color="auto"/>
                  </w:divBdr>
                  <w:divsChild>
                    <w:div w:id="723483818">
                      <w:marLeft w:val="0"/>
                      <w:marRight w:val="0"/>
                      <w:marTop w:val="0"/>
                      <w:marBottom w:val="0"/>
                      <w:divBdr>
                        <w:top w:val="none" w:sz="0" w:space="0" w:color="auto"/>
                        <w:left w:val="none" w:sz="0" w:space="0" w:color="auto"/>
                        <w:bottom w:val="none" w:sz="0" w:space="0" w:color="auto"/>
                        <w:right w:val="none" w:sz="0" w:space="0" w:color="auto"/>
                      </w:divBdr>
                    </w:div>
                  </w:divsChild>
                </w:div>
                <w:div w:id="1605378522">
                  <w:marLeft w:val="0"/>
                  <w:marRight w:val="0"/>
                  <w:marTop w:val="0"/>
                  <w:marBottom w:val="0"/>
                  <w:divBdr>
                    <w:top w:val="none" w:sz="0" w:space="0" w:color="auto"/>
                    <w:left w:val="none" w:sz="0" w:space="0" w:color="auto"/>
                    <w:bottom w:val="none" w:sz="0" w:space="0" w:color="auto"/>
                    <w:right w:val="none" w:sz="0" w:space="0" w:color="auto"/>
                  </w:divBdr>
                  <w:divsChild>
                    <w:div w:id="1789658135">
                      <w:marLeft w:val="0"/>
                      <w:marRight w:val="0"/>
                      <w:marTop w:val="0"/>
                      <w:marBottom w:val="0"/>
                      <w:divBdr>
                        <w:top w:val="none" w:sz="0" w:space="0" w:color="auto"/>
                        <w:left w:val="none" w:sz="0" w:space="0" w:color="auto"/>
                        <w:bottom w:val="none" w:sz="0" w:space="0" w:color="auto"/>
                        <w:right w:val="none" w:sz="0" w:space="0" w:color="auto"/>
                      </w:divBdr>
                    </w:div>
                  </w:divsChild>
                </w:div>
                <w:div w:id="66151370">
                  <w:marLeft w:val="0"/>
                  <w:marRight w:val="0"/>
                  <w:marTop w:val="0"/>
                  <w:marBottom w:val="0"/>
                  <w:divBdr>
                    <w:top w:val="none" w:sz="0" w:space="0" w:color="auto"/>
                    <w:left w:val="none" w:sz="0" w:space="0" w:color="auto"/>
                    <w:bottom w:val="none" w:sz="0" w:space="0" w:color="auto"/>
                    <w:right w:val="none" w:sz="0" w:space="0" w:color="auto"/>
                  </w:divBdr>
                  <w:divsChild>
                    <w:div w:id="913200311">
                      <w:marLeft w:val="0"/>
                      <w:marRight w:val="0"/>
                      <w:marTop w:val="0"/>
                      <w:marBottom w:val="0"/>
                      <w:divBdr>
                        <w:top w:val="none" w:sz="0" w:space="0" w:color="auto"/>
                        <w:left w:val="none" w:sz="0" w:space="0" w:color="auto"/>
                        <w:bottom w:val="none" w:sz="0" w:space="0" w:color="auto"/>
                        <w:right w:val="none" w:sz="0" w:space="0" w:color="auto"/>
                      </w:divBdr>
                    </w:div>
                  </w:divsChild>
                </w:div>
                <w:div w:id="389426307">
                  <w:marLeft w:val="0"/>
                  <w:marRight w:val="0"/>
                  <w:marTop w:val="0"/>
                  <w:marBottom w:val="0"/>
                  <w:divBdr>
                    <w:top w:val="none" w:sz="0" w:space="0" w:color="auto"/>
                    <w:left w:val="none" w:sz="0" w:space="0" w:color="auto"/>
                    <w:bottom w:val="none" w:sz="0" w:space="0" w:color="auto"/>
                    <w:right w:val="none" w:sz="0" w:space="0" w:color="auto"/>
                  </w:divBdr>
                  <w:divsChild>
                    <w:div w:id="1909917130">
                      <w:marLeft w:val="0"/>
                      <w:marRight w:val="0"/>
                      <w:marTop w:val="0"/>
                      <w:marBottom w:val="0"/>
                      <w:divBdr>
                        <w:top w:val="none" w:sz="0" w:space="0" w:color="auto"/>
                        <w:left w:val="none" w:sz="0" w:space="0" w:color="auto"/>
                        <w:bottom w:val="none" w:sz="0" w:space="0" w:color="auto"/>
                        <w:right w:val="none" w:sz="0" w:space="0" w:color="auto"/>
                      </w:divBdr>
                    </w:div>
                  </w:divsChild>
                </w:div>
                <w:div w:id="186215222">
                  <w:marLeft w:val="0"/>
                  <w:marRight w:val="0"/>
                  <w:marTop w:val="0"/>
                  <w:marBottom w:val="0"/>
                  <w:divBdr>
                    <w:top w:val="none" w:sz="0" w:space="0" w:color="auto"/>
                    <w:left w:val="none" w:sz="0" w:space="0" w:color="auto"/>
                    <w:bottom w:val="none" w:sz="0" w:space="0" w:color="auto"/>
                    <w:right w:val="none" w:sz="0" w:space="0" w:color="auto"/>
                  </w:divBdr>
                  <w:divsChild>
                    <w:div w:id="681056832">
                      <w:marLeft w:val="0"/>
                      <w:marRight w:val="0"/>
                      <w:marTop w:val="0"/>
                      <w:marBottom w:val="0"/>
                      <w:divBdr>
                        <w:top w:val="none" w:sz="0" w:space="0" w:color="auto"/>
                        <w:left w:val="none" w:sz="0" w:space="0" w:color="auto"/>
                        <w:bottom w:val="none" w:sz="0" w:space="0" w:color="auto"/>
                        <w:right w:val="none" w:sz="0" w:space="0" w:color="auto"/>
                      </w:divBdr>
                    </w:div>
                  </w:divsChild>
                </w:div>
                <w:div w:id="966198547">
                  <w:marLeft w:val="0"/>
                  <w:marRight w:val="0"/>
                  <w:marTop w:val="0"/>
                  <w:marBottom w:val="0"/>
                  <w:divBdr>
                    <w:top w:val="none" w:sz="0" w:space="0" w:color="auto"/>
                    <w:left w:val="none" w:sz="0" w:space="0" w:color="auto"/>
                    <w:bottom w:val="none" w:sz="0" w:space="0" w:color="auto"/>
                    <w:right w:val="none" w:sz="0" w:space="0" w:color="auto"/>
                  </w:divBdr>
                  <w:divsChild>
                    <w:div w:id="406651438">
                      <w:marLeft w:val="0"/>
                      <w:marRight w:val="0"/>
                      <w:marTop w:val="0"/>
                      <w:marBottom w:val="0"/>
                      <w:divBdr>
                        <w:top w:val="none" w:sz="0" w:space="0" w:color="auto"/>
                        <w:left w:val="none" w:sz="0" w:space="0" w:color="auto"/>
                        <w:bottom w:val="none" w:sz="0" w:space="0" w:color="auto"/>
                        <w:right w:val="none" w:sz="0" w:space="0" w:color="auto"/>
                      </w:divBdr>
                    </w:div>
                  </w:divsChild>
                </w:div>
                <w:div w:id="449513611">
                  <w:marLeft w:val="0"/>
                  <w:marRight w:val="0"/>
                  <w:marTop w:val="0"/>
                  <w:marBottom w:val="0"/>
                  <w:divBdr>
                    <w:top w:val="none" w:sz="0" w:space="0" w:color="auto"/>
                    <w:left w:val="none" w:sz="0" w:space="0" w:color="auto"/>
                    <w:bottom w:val="none" w:sz="0" w:space="0" w:color="auto"/>
                    <w:right w:val="none" w:sz="0" w:space="0" w:color="auto"/>
                  </w:divBdr>
                  <w:divsChild>
                    <w:div w:id="1011567552">
                      <w:marLeft w:val="0"/>
                      <w:marRight w:val="0"/>
                      <w:marTop w:val="0"/>
                      <w:marBottom w:val="0"/>
                      <w:divBdr>
                        <w:top w:val="none" w:sz="0" w:space="0" w:color="auto"/>
                        <w:left w:val="none" w:sz="0" w:space="0" w:color="auto"/>
                        <w:bottom w:val="none" w:sz="0" w:space="0" w:color="auto"/>
                        <w:right w:val="none" w:sz="0" w:space="0" w:color="auto"/>
                      </w:divBdr>
                    </w:div>
                  </w:divsChild>
                </w:div>
                <w:div w:id="1551725640">
                  <w:marLeft w:val="0"/>
                  <w:marRight w:val="0"/>
                  <w:marTop w:val="0"/>
                  <w:marBottom w:val="0"/>
                  <w:divBdr>
                    <w:top w:val="none" w:sz="0" w:space="0" w:color="auto"/>
                    <w:left w:val="none" w:sz="0" w:space="0" w:color="auto"/>
                    <w:bottom w:val="none" w:sz="0" w:space="0" w:color="auto"/>
                    <w:right w:val="none" w:sz="0" w:space="0" w:color="auto"/>
                  </w:divBdr>
                  <w:divsChild>
                    <w:div w:id="1391807068">
                      <w:marLeft w:val="0"/>
                      <w:marRight w:val="0"/>
                      <w:marTop w:val="0"/>
                      <w:marBottom w:val="0"/>
                      <w:divBdr>
                        <w:top w:val="none" w:sz="0" w:space="0" w:color="auto"/>
                        <w:left w:val="none" w:sz="0" w:space="0" w:color="auto"/>
                        <w:bottom w:val="none" w:sz="0" w:space="0" w:color="auto"/>
                        <w:right w:val="none" w:sz="0" w:space="0" w:color="auto"/>
                      </w:divBdr>
                    </w:div>
                  </w:divsChild>
                </w:div>
                <w:div w:id="97528713">
                  <w:marLeft w:val="0"/>
                  <w:marRight w:val="0"/>
                  <w:marTop w:val="0"/>
                  <w:marBottom w:val="0"/>
                  <w:divBdr>
                    <w:top w:val="none" w:sz="0" w:space="0" w:color="auto"/>
                    <w:left w:val="none" w:sz="0" w:space="0" w:color="auto"/>
                    <w:bottom w:val="none" w:sz="0" w:space="0" w:color="auto"/>
                    <w:right w:val="none" w:sz="0" w:space="0" w:color="auto"/>
                  </w:divBdr>
                  <w:divsChild>
                    <w:div w:id="419451863">
                      <w:marLeft w:val="0"/>
                      <w:marRight w:val="0"/>
                      <w:marTop w:val="0"/>
                      <w:marBottom w:val="0"/>
                      <w:divBdr>
                        <w:top w:val="none" w:sz="0" w:space="0" w:color="auto"/>
                        <w:left w:val="none" w:sz="0" w:space="0" w:color="auto"/>
                        <w:bottom w:val="none" w:sz="0" w:space="0" w:color="auto"/>
                        <w:right w:val="none" w:sz="0" w:space="0" w:color="auto"/>
                      </w:divBdr>
                    </w:div>
                  </w:divsChild>
                </w:div>
                <w:div w:id="641424423">
                  <w:marLeft w:val="0"/>
                  <w:marRight w:val="0"/>
                  <w:marTop w:val="0"/>
                  <w:marBottom w:val="0"/>
                  <w:divBdr>
                    <w:top w:val="none" w:sz="0" w:space="0" w:color="auto"/>
                    <w:left w:val="none" w:sz="0" w:space="0" w:color="auto"/>
                    <w:bottom w:val="none" w:sz="0" w:space="0" w:color="auto"/>
                    <w:right w:val="none" w:sz="0" w:space="0" w:color="auto"/>
                  </w:divBdr>
                  <w:divsChild>
                    <w:div w:id="1085954736">
                      <w:marLeft w:val="0"/>
                      <w:marRight w:val="0"/>
                      <w:marTop w:val="0"/>
                      <w:marBottom w:val="0"/>
                      <w:divBdr>
                        <w:top w:val="none" w:sz="0" w:space="0" w:color="auto"/>
                        <w:left w:val="none" w:sz="0" w:space="0" w:color="auto"/>
                        <w:bottom w:val="none" w:sz="0" w:space="0" w:color="auto"/>
                        <w:right w:val="none" w:sz="0" w:space="0" w:color="auto"/>
                      </w:divBdr>
                    </w:div>
                  </w:divsChild>
                </w:div>
                <w:div w:id="330643490">
                  <w:marLeft w:val="0"/>
                  <w:marRight w:val="0"/>
                  <w:marTop w:val="0"/>
                  <w:marBottom w:val="0"/>
                  <w:divBdr>
                    <w:top w:val="none" w:sz="0" w:space="0" w:color="auto"/>
                    <w:left w:val="none" w:sz="0" w:space="0" w:color="auto"/>
                    <w:bottom w:val="none" w:sz="0" w:space="0" w:color="auto"/>
                    <w:right w:val="none" w:sz="0" w:space="0" w:color="auto"/>
                  </w:divBdr>
                  <w:divsChild>
                    <w:div w:id="1896626901">
                      <w:marLeft w:val="0"/>
                      <w:marRight w:val="0"/>
                      <w:marTop w:val="0"/>
                      <w:marBottom w:val="0"/>
                      <w:divBdr>
                        <w:top w:val="none" w:sz="0" w:space="0" w:color="auto"/>
                        <w:left w:val="none" w:sz="0" w:space="0" w:color="auto"/>
                        <w:bottom w:val="none" w:sz="0" w:space="0" w:color="auto"/>
                        <w:right w:val="none" w:sz="0" w:space="0" w:color="auto"/>
                      </w:divBdr>
                    </w:div>
                  </w:divsChild>
                </w:div>
                <w:div w:id="20866339">
                  <w:marLeft w:val="0"/>
                  <w:marRight w:val="0"/>
                  <w:marTop w:val="0"/>
                  <w:marBottom w:val="0"/>
                  <w:divBdr>
                    <w:top w:val="none" w:sz="0" w:space="0" w:color="auto"/>
                    <w:left w:val="none" w:sz="0" w:space="0" w:color="auto"/>
                    <w:bottom w:val="none" w:sz="0" w:space="0" w:color="auto"/>
                    <w:right w:val="none" w:sz="0" w:space="0" w:color="auto"/>
                  </w:divBdr>
                  <w:divsChild>
                    <w:div w:id="86193052">
                      <w:marLeft w:val="0"/>
                      <w:marRight w:val="0"/>
                      <w:marTop w:val="0"/>
                      <w:marBottom w:val="0"/>
                      <w:divBdr>
                        <w:top w:val="none" w:sz="0" w:space="0" w:color="auto"/>
                        <w:left w:val="none" w:sz="0" w:space="0" w:color="auto"/>
                        <w:bottom w:val="none" w:sz="0" w:space="0" w:color="auto"/>
                        <w:right w:val="none" w:sz="0" w:space="0" w:color="auto"/>
                      </w:divBdr>
                    </w:div>
                  </w:divsChild>
                </w:div>
                <w:div w:id="1818690417">
                  <w:marLeft w:val="0"/>
                  <w:marRight w:val="0"/>
                  <w:marTop w:val="0"/>
                  <w:marBottom w:val="0"/>
                  <w:divBdr>
                    <w:top w:val="none" w:sz="0" w:space="0" w:color="auto"/>
                    <w:left w:val="none" w:sz="0" w:space="0" w:color="auto"/>
                    <w:bottom w:val="none" w:sz="0" w:space="0" w:color="auto"/>
                    <w:right w:val="none" w:sz="0" w:space="0" w:color="auto"/>
                  </w:divBdr>
                  <w:divsChild>
                    <w:div w:id="315837955">
                      <w:marLeft w:val="0"/>
                      <w:marRight w:val="0"/>
                      <w:marTop w:val="0"/>
                      <w:marBottom w:val="0"/>
                      <w:divBdr>
                        <w:top w:val="none" w:sz="0" w:space="0" w:color="auto"/>
                        <w:left w:val="none" w:sz="0" w:space="0" w:color="auto"/>
                        <w:bottom w:val="none" w:sz="0" w:space="0" w:color="auto"/>
                        <w:right w:val="none" w:sz="0" w:space="0" w:color="auto"/>
                      </w:divBdr>
                    </w:div>
                  </w:divsChild>
                </w:div>
                <w:div w:id="1710956483">
                  <w:marLeft w:val="0"/>
                  <w:marRight w:val="0"/>
                  <w:marTop w:val="0"/>
                  <w:marBottom w:val="0"/>
                  <w:divBdr>
                    <w:top w:val="none" w:sz="0" w:space="0" w:color="auto"/>
                    <w:left w:val="none" w:sz="0" w:space="0" w:color="auto"/>
                    <w:bottom w:val="none" w:sz="0" w:space="0" w:color="auto"/>
                    <w:right w:val="none" w:sz="0" w:space="0" w:color="auto"/>
                  </w:divBdr>
                  <w:divsChild>
                    <w:div w:id="82073956">
                      <w:marLeft w:val="0"/>
                      <w:marRight w:val="0"/>
                      <w:marTop w:val="0"/>
                      <w:marBottom w:val="0"/>
                      <w:divBdr>
                        <w:top w:val="none" w:sz="0" w:space="0" w:color="auto"/>
                        <w:left w:val="none" w:sz="0" w:space="0" w:color="auto"/>
                        <w:bottom w:val="none" w:sz="0" w:space="0" w:color="auto"/>
                        <w:right w:val="none" w:sz="0" w:space="0" w:color="auto"/>
                      </w:divBdr>
                    </w:div>
                  </w:divsChild>
                </w:div>
                <w:div w:id="2022392772">
                  <w:marLeft w:val="0"/>
                  <w:marRight w:val="0"/>
                  <w:marTop w:val="0"/>
                  <w:marBottom w:val="0"/>
                  <w:divBdr>
                    <w:top w:val="none" w:sz="0" w:space="0" w:color="auto"/>
                    <w:left w:val="none" w:sz="0" w:space="0" w:color="auto"/>
                    <w:bottom w:val="none" w:sz="0" w:space="0" w:color="auto"/>
                    <w:right w:val="none" w:sz="0" w:space="0" w:color="auto"/>
                  </w:divBdr>
                  <w:divsChild>
                    <w:div w:id="120156758">
                      <w:marLeft w:val="0"/>
                      <w:marRight w:val="0"/>
                      <w:marTop w:val="0"/>
                      <w:marBottom w:val="0"/>
                      <w:divBdr>
                        <w:top w:val="none" w:sz="0" w:space="0" w:color="auto"/>
                        <w:left w:val="none" w:sz="0" w:space="0" w:color="auto"/>
                        <w:bottom w:val="none" w:sz="0" w:space="0" w:color="auto"/>
                        <w:right w:val="none" w:sz="0" w:space="0" w:color="auto"/>
                      </w:divBdr>
                    </w:div>
                  </w:divsChild>
                </w:div>
                <w:div w:id="92676833">
                  <w:marLeft w:val="0"/>
                  <w:marRight w:val="0"/>
                  <w:marTop w:val="0"/>
                  <w:marBottom w:val="0"/>
                  <w:divBdr>
                    <w:top w:val="none" w:sz="0" w:space="0" w:color="auto"/>
                    <w:left w:val="none" w:sz="0" w:space="0" w:color="auto"/>
                    <w:bottom w:val="none" w:sz="0" w:space="0" w:color="auto"/>
                    <w:right w:val="none" w:sz="0" w:space="0" w:color="auto"/>
                  </w:divBdr>
                  <w:divsChild>
                    <w:div w:id="1693529152">
                      <w:marLeft w:val="0"/>
                      <w:marRight w:val="0"/>
                      <w:marTop w:val="0"/>
                      <w:marBottom w:val="0"/>
                      <w:divBdr>
                        <w:top w:val="none" w:sz="0" w:space="0" w:color="auto"/>
                        <w:left w:val="none" w:sz="0" w:space="0" w:color="auto"/>
                        <w:bottom w:val="none" w:sz="0" w:space="0" w:color="auto"/>
                        <w:right w:val="none" w:sz="0" w:space="0" w:color="auto"/>
                      </w:divBdr>
                    </w:div>
                  </w:divsChild>
                </w:div>
                <w:div w:id="1368143853">
                  <w:marLeft w:val="0"/>
                  <w:marRight w:val="0"/>
                  <w:marTop w:val="0"/>
                  <w:marBottom w:val="0"/>
                  <w:divBdr>
                    <w:top w:val="none" w:sz="0" w:space="0" w:color="auto"/>
                    <w:left w:val="none" w:sz="0" w:space="0" w:color="auto"/>
                    <w:bottom w:val="none" w:sz="0" w:space="0" w:color="auto"/>
                    <w:right w:val="none" w:sz="0" w:space="0" w:color="auto"/>
                  </w:divBdr>
                  <w:divsChild>
                    <w:div w:id="575358910">
                      <w:marLeft w:val="0"/>
                      <w:marRight w:val="0"/>
                      <w:marTop w:val="0"/>
                      <w:marBottom w:val="0"/>
                      <w:divBdr>
                        <w:top w:val="none" w:sz="0" w:space="0" w:color="auto"/>
                        <w:left w:val="none" w:sz="0" w:space="0" w:color="auto"/>
                        <w:bottom w:val="none" w:sz="0" w:space="0" w:color="auto"/>
                        <w:right w:val="none" w:sz="0" w:space="0" w:color="auto"/>
                      </w:divBdr>
                    </w:div>
                  </w:divsChild>
                </w:div>
                <w:div w:id="315576216">
                  <w:marLeft w:val="0"/>
                  <w:marRight w:val="0"/>
                  <w:marTop w:val="0"/>
                  <w:marBottom w:val="0"/>
                  <w:divBdr>
                    <w:top w:val="none" w:sz="0" w:space="0" w:color="auto"/>
                    <w:left w:val="none" w:sz="0" w:space="0" w:color="auto"/>
                    <w:bottom w:val="none" w:sz="0" w:space="0" w:color="auto"/>
                    <w:right w:val="none" w:sz="0" w:space="0" w:color="auto"/>
                  </w:divBdr>
                  <w:divsChild>
                    <w:div w:id="663582625">
                      <w:marLeft w:val="0"/>
                      <w:marRight w:val="0"/>
                      <w:marTop w:val="0"/>
                      <w:marBottom w:val="0"/>
                      <w:divBdr>
                        <w:top w:val="none" w:sz="0" w:space="0" w:color="auto"/>
                        <w:left w:val="none" w:sz="0" w:space="0" w:color="auto"/>
                        <w:bottom w:val="none" w:sz="0" w:space="0" w:color="auto"/>
                        <w:right w:val="none" w:sz="0" w:space="0" w:color="auto"/>
                      </w:divBdr>
                    </w:div>
                  </w:divsChild>
                </w:div>
                <w:div w:id="392583206">
                  <w:marLeft w:val="0"/>
                  <w:marRight w:val="0"/>
                  <w:marTop w:val="0"/>
                  <w:marBottom w:val="0"/>
                  <w:divBdr>
                    <w:top w:val="none" w:sz="0" w:space="0" w:color="auto"/>
                    <w:left w:val="none" w:sz="0" w:space="0" w:color="auto"/>
                    <w:bottom w:val="none" w:sz="0" w:space="0" w:color="auto"/>
                    <w:right w:val="none" w:sz="0" w:space="0" w:color="auto"/>
                  </w:divBdr>
                  <w:divsChild>
                    <w:div w:id="617445075">
                      <w:marLeft w:val="0"/>
                      <w:marRight w:val="0"/>
                      <w:marTop w:val="0"/>
                      <w:marBottom w:val="0"/>
                      <w:divBdr>
                        <w:top w:val="none" w:sz="0" w:space="0" w:color="auto"/>
                        <w:left w:val="none" w:sz="0" w:space="0" w:color="auto"/>
                        <w:bottom w:val="none" w:sz="0" w:space="0" w:color="auto"/>
                        <w:right w:val="none" w:sz="0" w:space="0" w:color="auto"/>
                      </w:divBdr>
                    </w:div>
                  </w:divsChild>
                </w:div>
                <w:div w:id="294216401">
                  <w:marLeft w:val="0"/>
                  <w:marRight w:val="0"/>
                  <w:marTop w:val="0"/>
                  <w:marBottom w:val="0"/>
                  <w:divBdr>
                    <w:top w:val="none" w:sz="0" w:space="0" w:color="auto"/>
                    <w:left w:val="none" w:sz="0" w:space="0" w:color="auto"/>
                    <w:bottom w:val="none" w:sz="0" w:space="0" w:color="auto"/>
                    <w:right w:val="none" w:sz="0" w:space="0" w:color="auto"/>
                  </w:divBdr>
                  <w:divsChild>
                    <w:div w:id="1469738249">
                      <w:marLeft w:val="0"/>
                      <w:marRight w:val="0"/>
                      <w:marTop w:val="0"/>
                      <w:marBottom w:val="0"/>
                      <w:divBdr>
                        <w:top w:val="none" w:sz="0" w:space="0" w:color="auto"/>
                        <w:left w:val="none" w:sz="0" w:space="0" w:color="auto"/>
                        <w:bottom w:val="none" w:sz="0" w:space="0" w:color="auto"/>
                        <w:right w:val="none" w:sz="0" w:space="0" w:color="auto"/>
                      </w:divBdr>
                    </w:div>
                  </w:divsChild>
                </w:div>
                <w:div w:id="1927761070">
                  <w:marLeft w:val="0"/>
                  <w:marRight w:val="0"/>
                  <w:marTop w:val="0"/>
                  <w:marBottom w:val="0"/>
                  <w:divBdr>
                    <w:top w:val="none" w:sz="0" w:space="0" w:color="auto"/>
                    <w:left w:val="none" w:sz="0" w:space="0" w:color="auto"/>
                    <w:bottom w:val="none" w:sz="0" w:space="0" w:color="auto"/>
                    <w:right w:val="none" w:sz="0" w:space="0" w:color="auto"/>
                  </w:divBdr>
                  <w:divsChild>
                    <w:div w:id="299964180">
                      <w:marLeft w:val="0"/>
                      <w:marRight w:val="0"/>
                      <w:marTop w:val="0"/>
                      <w:marBottom w:val="0"/>
                      <w:divBdr>
                        <w:top w:val="none" w:sz="0" w:space="0" w:color="auto"/>
                        <w:left w:val="none" w:sz="0" w:space="0" w:color="auto"/>
                        <w:bottom w:val="none" w:sz="0" w:space="0" w:color="auto"/>
                        <w:right w:val="none" w:sz="0" w:space="0" w:color="auto"/>
                      </w:divBdr>
                    </w:div>
                  </w:divsChild>
                </w:div>
                <w:div w:id="785388255">
                  <w:marLeft w:val="0"/>
                  <w:marRight w:val="0"/>
                  <w:marTop w:val="0"/>
                  <w:marBottom w:val="0"/>
                  <w:divBdr>
                    <w:top w:val="none" w:sz="0" w:space="0" w:color="auto"/>
                    <w:left w:val="none" w:sz="0" w:space="0" w:color="auto"/>
                    <w:bottom w:val="none" w:sz="0" w:space="0" w:color="auto"/>
                    <w:right w:val="none" w:sz="0" w:space="0" w:color="auto"/>
                  </w:divBdr>
                  <w:divsChild>
                    <w:div w:id="1101954545">
                      <w:marLeft w:val="0"/>
                      <w:marRight w:val="0"/>
                      <w:marTop w:val="0"/>
                      <w:marBottom w:val="0"/>
                      <w:divBdr>
                        <w:top w:val="none" w:sz="0" w:space="0" w:color="auto"/>
                        <w:left w:val="none" w:sz="0" w:space="0" w:color="auto"/>
                        <w:bottom w:val="none" w:sz="0" w:space="0" w:color="auto"/>
                        <w:right w:val="none" w:sz="0" w:space="0" w:color="auto"/>
                      </w:divBdr>
                    </w:div>
                  </w:divsChild>
                </w:div>
                <w:div w:id="1683586240">
                  <w:marLeft w:val="0"/>
                  <w:marRight w:val="0"/>
                  <w:marTop w:val="0"/>
                  <w:marBottom w:val="0"/>
                  <w:divBdr>
                    <w:top w:val="none" w:sz="0" w:space="0" w:color="auto"/>
                    <w:left w:val="none" w:sz="0" w:space="0" w:color="auto"/>
                    <w:bottom w:val="none" w:sz="0" w:space="0" w:color="auto"/>
                    <w:right w:val="none" w:sz="0" w:space="0" w:color="auto"/>
                  </w:divBdr>
                  <w:divsChild>
                    <w:div w:id="298808838">
                      <w:marLeft w:val="0"/>
                      <w:marRight w:val="0"/>
                      <w:marTop w:val="0"/>
                      <w:marBottom w:val="0"/>
                      <w:divBdr>
                        <w:top w:val="none" w:sz="0" w:space="0" w:color="auto"/>
                        <w:left w:val="none" w:sz="0" w:space="0" w:color="auto"/>
                        <w:bottom w:val="none" w:sz="0" w:space="0" w:color="auto"/>
                        <w:right w:val="none" w:sz="0" w:space="0" w:color="auto"/>
                      </w:divBdr>
                    </w:div>
                  </w:divsChild>
                </w:div>
                <w:div w:id="541525913">
                  <w:marLeft w:val="0"/>
                  <w:marRight w:val="0"/>
                  <w:marTop w:val="0"/>
                  <w:marBottom w:val="0"/>
                  <w:divBdr>
                    <w:top w:val="none" w:sz="0" w:space="0" w:color="auto"/>
                    <w:left w:val="none" w:sz="0" w:space="0" w:color="auto"/>
                    <w:bottom w:val="none" w:sz="0" w:space="0" w:color="auto"/>
                    <w:right w:val="none" w:sz="0" w:space="0" w:color="auto"/>
                  </w:divBdr>
                  <w:divsChild>
                    <w:div w:id="124202682">
                      <w:marLeft w:val="0"/>
                      <w:marRight w:val="0"/>
                      <w:marTop w:val="0"/>
                      <w:marBottom w:val="0"/>
                      <w:divBdr>
                        <w:top w:val="none" w:sz="0" w:space="0" w:color="auto"/>
                        <w:left w:val="none" w:sz="0" w:space="0" w:color="auto"/>
                        <w:bottom w:val="none" w:sz="0" w:space="0" w:color="auto"/>
                        <w:right w:val="none" w:sz="0" w:space="0" w:color="auto"/>
                      </w:divBdr>
                    </w:div>
                  </w:divsChild>
                </w:div>
                <w:div w:id="1226339463">
                  <w:marLeft w:val="0"/>
                  <w:marRight w:val="0"/>
                  <w:marTop w:val="0"/>
                  <w:marBottom w:val="0"/>
                  <w:divBdr>
                    <w:top w:val="none" w:sz="0" w:space="0" w:color="auto"/>
                    <w:left w:val="none" w:sz="0" w:space="0" w:color="auto"/>
                    <w:bottom w:val="none" w:sz="0" w:space="0" w:color="auto"/>
                    <w:right w:val="none" w:sz="0" w:space="0" w:color="auto"/>
                  </w:divBdr>
                  <w:divsChild>
                    <w:div w:id="309218178">
                      <w:marLeft w:val="0"/>
                      <w:marRight w:val="0"/>
                      <w:marTop w:val="0"/>
                      <w:marBottom w:val="0"/>
                      <w:divBdr>
                        <w:top w:val="none" w:sz="0" w:space="0" w:color="auto"/>
                        <w:left w:val="none" w:sz="0" w:space="0" w:color="auto"/>
                        <w:bottom w:val="none" w:sz="0" w:space="0" w:color="auto"/>
                        <w:right w:val="none" w:sz="0" w:space="0" w:color="auto"/>
                      </w:divBdr>
                    </w:div>
                  </w:divsChild>
                </w:div>
                <w:div w:id="1644119367">
                  <w:marLeft w:val="0"/>
                  <w:marRight w:val="0"/>
                  <w:marTop w:val="0"/>
                  <w:marBottom w:val="0"/>
                  <w:divBdr>
                    <w:top w:val="none" w:sz="0" w:space="0" w:color="auto"/>
                    <w:left w:val="none" w:sz="0" w:space="0" w:color="auto"/>
                    <w:bottom w:val="none" w:sz="0" w:space="0" w:color="auto"/>
                    <w:right w:val="none" w:sz="0" w:space="0" w:color="auto"/>
                  </w:divBdr>
                  <w:divsChild>
                    <w:div w:id="176776525">
                      <w:marLeft w:val="0"/>
                      <w:marRight w:val="0"/>
                      <w:marTop w:val="0"/>
                      <w:marBottom w:val="0"/>
                      <w:divBdr>
                        <w:top w:val="none" w:sz="0" w:space="0" w:color="auto"/>
                        <w:left w:val="none" w:sz="0" w:space="0" w:color="auto"/>
                        <w:bottom w:val="none" w:sz="0" w:space="0" w:color="auto"/>
                        <w:right w:val="none" w:sz="0" w:space="0" w:color="auto"/>
                      </w:divBdr>
                    </w:div>
                  </w:divsChild>
                </w:div>
                <w:div w:id="1326667244">
                  <w:marLeft w:val="0"/>
                  <w:marRight w:val="0"/>
                  <w:marTop w:val="0"/>
                  <w:marBottom w:val="0"/>
                  <w:divBdr>
                    <w:top w:val="none" w:sz="0" w:space="0" w:color="auto"/>
                    <w:left w:val="none" w:sz="0" w:space="0" w:color="auto"/>
                    <w:bottom w:val="none" w:sz="0" w:space="0" w:color="auto"/>
                    <w:right w:val="none" w:sz="0" w:space="0" w:color="auto"/>
                  </w:divBdr>
                  <w:divsChild>
                    <w:div w:id="1086076827">
                      <w:marLeft w:val="0"/>
                      <w:marRight w:val="0"/>
                      <w:marTop w:val="0"/>
                      <w:marBottom w:val="0"/>
                      <w:divBdr>
                        <w:top w:val="none" w:sz="0" w:space="0" w:color="auto"/>
                        <w:left w:val="none" w:sz="0" w:space="0" w:color="auto"/>
                        <w:bottom w:val="none" w:sz="0" w:space="0" w:color="auto"/>
                        <w:right w:val="none" w:sz="0" w:space="0" w:color="auto"/>
                      </w:divBdr>
                    </w:div>
                  </w:divsChild>
                </w:div>
                <w:div w:id="338243623">
                  <w:marLeft w:val="0"/>
                  <w:marRight w:val="0"/>
                  <w:marTop w:val="0"/>
                  <w:marBottom w:val="0"/>
                  <w:divBdr>
                    <w:top w:val="none" w:sz="0" w:space="0" w:color="auto"/>
                    <w:left w:val="none" w:sz="0" w:space="0" w:color="auto"/>
                    <w:bottom w:val="none" w:sz="0" w:space="0" w:color="auto"/>
                    <w:right w:val="none" w:sz="0" w:space="0" w:color="auto"/>
                  </w:divBdr>
                  <w:divsChild>
                    <w:div w:id="1813331152">
                      <w:marLeft w:val="0"/>
                      <w:marRight w:val="0"/>
                      <w:marTop w:val="0"/>
                      <w:marBottom w:val="0"/>
                      <w:divBdr>
                        <w:top w:val="none" w:sz="0" w:space="0" w:color="auto"/>
                        <w:left w:val="none" w:sz="0" w:space="0" w:color="auto"/>
                        <w:bottom w:val="none" w:sz="0" w:space="0" w:color="auto"/>
                        <w:right w:val="none" w:sz="0" w:space="0" w:color="auto"/>
                      </w:divBdr>
                    </w:div>
                  </w:divsChild>
                </w:div>
                <w:div w:id="885024899">
                  <w:marLeft w:val="0"/>
                  <w:marRight w:val="0"/>
                  <w:marTop w:val="0"/>
                  <w:marBottom w:val="0"/>
                  <w:divBdr>
                    <w:top w:val="none" w:sz="0" w:space="0" w:color="auto"/>
                    <w:left w:val="none" w:sz="0" w:space="0" w:color="auto"/>
                    <w:bottom w:val="none" w:sz="0" w:space="0" w:color="auto"/>
                    <w:right w:val="none" w:sz="0" w:space="0" w:color="auto"/>
                  </w:divBdr>
                  <w:divsChild>
                    <w:div w:id="1426343655">
                      <w:marLeft w:val="0"/>
                      <w:marRight w:val="0"/>
                      <w:marTop w:val="0"/>
                      <w:marBottom w:val="0"/>
                      <w:divBdr>
                        <w:top w:val="none" w:sz="0" w:space="0" w:color="auto"/>
                        <w:left w:val="none" w:sz="0" w:space="0" w:color="auto"/>
                        <w:bottom w:val="none" w:sz="0" w:space="0" w:color="auto"/>
                        <w:right w:val="none" w:sz="0" w:space="0" w:color="auto"/>
                      </w:divBdr>
                    </w:div>
                  </w:divsChild>
                </w:div>
                <w:div w:id="96559140">
                  <w:marLeft w:val="0"/>
                  <w:marRight w:val="0"/>
                  <w:marTop w:val="0"/>
                  <w:marBottom w:val="0"/>
                  <w:divBdr>
                    <w:top w:val="none" w:sz="0" w:space="0" w:color="auto"/>
                    <w:left w:val="none" w:sz="0" w:space="0" w:color="auto"/>
                    <w:bottom w:val="none" w:sz="0" w:space="0" w:color="auto"/>
                    <w:right w:val="none" w:sz="0" w:space="0" w:color="auto"/>
                  </w:divBdr>
                  <w:divsChild>
                    <w:div w:id="524907658">
                      <w:marLeft w:val="0"/>
                      <w:marRight w:val="0"/>
                      <w:marTop w:val="0"/>
                      <w:marBottom w:val="0"/>
                      <w:divBdr>
                        <w:top w:val="none" w:sz="0" w:space="0" w:color="auto"/>
                        <w:left w:val="none" w:sz="0" w:space="0" w:color="auto"/>
                        <w:bottom w:val="none" w:sz="0" w:space="0" w:color="auto"/>
                        <w:right w:val="none" w:sz="0" w:space="0" w:color="auto"/>
                      </w:divBdr>
                    </w:div>
                  </w:divsChild>
                </w:div>
                <w:div w:id="1521966654">
                  <w:marLeft w:val="0"/>
                  <w:marRight w:val="0"/>
                  <w:marTop w:val="0"/>
                  <w:marBottom w:val="0"/>
                  <w:divBdr>
                    <w:top w:val="none" w:sz="0" w:space="0" w:color="auto"/>
                    <w:left w:val="none" w:sz="0" w:space="0" w:color="auto"/>
                    <w:bottom w:val="none" w:sz="0" w:space="0" w:color="auto"/>
                    <w:right w:val="none" w:sz="0" w:space="0" w:color="auto"/>
                  </w:divBdr>
                  <w:divsChild>
                    <w:div w:id="1769546650">
                      <w:marLeft w:val="0"/>
                      <w:marRight w:val="0"/>
                      <w:marTop w:val="0"/>
                      <w:marBottom w:val="0"/>
                      <w:divBdr>
                        <w:top w:val="none" w:sz="0" w:space="0" w:color="auto"/>
                        <w:left w:val="none" w:sz="0" w:space="0" w:color="auto"/>
                        <w:bottom w:val="none" w:sz="0" w:space="0" w:color="auto"/>
                        <w:right w:val="none" w:sz="0" w:space="0" w:color="auto"/>
                      </w:divBdr>
                    </w:div>
                  </w:divsChild>
                </w:div>
                <w:div w:id="333192727">
                  <w:marLeft w:val="0"/>
                  <w:marRight w:val="0"/>
                  <w:marTop w:val="0"/>
                  <w:marBottom w:val="0"/>
                  <w:divBdr>
                    <w:top w:val="none" w:sz="0" w:space="0" w:color="auto"/>
                    <w:left w:val="none" w:sz="0" w:space="0" w:color="auto"/>
                    <w:bottom w:val="none" w:sz="0" w:space="0" w:color="auto"/>
                    <w:right w:val="none" w:sz="0" w:space="0" w:color="auto"/>
                  </w:divBdr>
                  <w:divsChild>
                    <w:div w:id="201090279">
                      <w:marLeft w:val="0"/>
                      <w:marRight w:val="0"/>
                      <w:marTop w:val="0"/>
                      <w:marBottom w:val="0"/>
                      <w:divBdr>
                        <w:top w:val="none" w:sz="0" w:space="0" w:color="auto"/>
                        <w:left w:val="none" w:sz="0" w:space="0" w:color="auto"/>
                        <w:bottom w:val="none" w:sz="0" w:space="0" w:color="auto"/>
                        <w:right w:val="none" w:sz="0" w:space="0" w:color="auto"/>
                      </w:divBdr>
                    </w:div>
                  </w:divsChild>
                </w:div>
                <w:div w:id="948396909">
                  <w:marLeft w:val="0"/>
                  <w:marRight w:val="0"/>
                  <w:marTop w:val="0"/>
                  <w:marBottom w:val="0"/>
                  <w:divBdr>
                    <w:top w:val="none" w:sz="0" w:space="0" w:color="auto"/>
                    <w:left w:val="none" w:sz="0" w:space="0" w:color="auto"/>
                    <w:bottom w:val="none" w:sz="0" w:space="0" w:color="auto"/>
                    <w:right w:val="none" w:sz="0" w:space="0" w:color="auto"/>
                  </w:divBdr>
                  <w:divsChild>
                    <w:div w:id="2069455283">
                      <w:marLeft w:val="0"/>
                      <w:marRight w:val="0"/>
                      <w:marTop w:val="0"/>
                      <w:marBottom w:val="0"/>
                      <w:divBdr>
                        <w:top w:val="none" w:sz="0" w:space="0" w:color="auto"/>
                        <w:left w:val="none" w:sz="0" w:space="0" w:color="auto"/>
                        <w:bottom w:val="none" w:sz="0" w:space="0" w:color="auto"/>
                        <w:right w:val="none" w:sz="0" w:space="0" w:color="auto"/>
                      </w:divBdr>
                    </w:div>
                  </w:divsChild>
                </w:div>
                <w:div w:id="86391218">
                  <w:marLeft w:val="0"/>
                  <w:marRight w:val="0"/>
                  <w:marTop w:val="0"/>
                  <w:marBottom w:val="0"/>
                  <w:divBdr>
                    <w:top w:val="none" w:sz="0" w:space="0" w:color="auto"/>
                    <w:left w:val="none" w:sz="0" w:space="0" w:color="auto"/>
                    <w:bottom w:val="none" w:sz="0" w:space="0" w:color="auto"/>
                    <w:right w:val="none" w:sz="0" w:space="0" w:color="auto"/>
                  </w:divBdr>
                  <w:divsChild>
                    <w:div w:id="1649750947">
                      <w:marLeft w:val="0"/>
                      <w:marRight w:val="0"/>
                      <w:marTop w:val="0"/>
                      <w:marBottom w:val="0"/>
                      <w:divBdr>
                        <w:top w:val="none" w:sz="0" w:space="0" w:color="auto"/>
                        <w:left w:val="none" w:sz="0" w:space="0" w:color="auto"/>
                        <w:bottom w:val="none" w:sz="0" w:space="0" w:color="auto"/>
                        <w:right w:val="none" w:sz="0" w:space="0" w:color="auto"/>
                      </w:divBdr>
                    </w:div>
                  </w:divsChild>
                </w:div>
                <w:div w:id="765468360">
                  <w:marLeft w:val="0"/>
                  <w:marRight w:val="0"/>
                  <w:marTop w:val="0"/>
                  <w:marBottom w:val="0"/>
                  <w:divBdr>
                    <w:top w:val="none" w:sz="0" w:space="0" w:color="auto"/>
                    <w:left w:val="none" w:sz="0" w:space="0" w:color="auto"/>
                    <w:bottom w:val="none" w:sz="0" w:space="0" w:color="auto"/>
                    <w:right w:val="none" w:sz="0" w:space="0" w:color="auto"/>
                  </w:divBdr>
                  <w:divsChild>
                    <w:div w:id="226847526">
                      <w:marLeft w:val="0"/>
                      <w:marRight w:val="0"/>
                      <w:marTop w:val="0"/>
                      <w:marBottom w:val="0"/>
                      <w:divBdr>
                        <w:top w:val="none" w:sz="0" w:space="0" w:color="auto"/>
                        <w:left w:val="none" w:sz="0" w:space="0" w:color="auto"/>
                        <w:bottom w:val="none" w:sz="0" w:space="0" w:color="auto"/>
                        <w:right w:val="none" w:sz="0" w:space="0" w:color="auto"/>
                      </w:divBdr>
                    </w:div>
                  </w:divsChild>
                </w:div>
                <w:div w:id="1009869585">
                  <w:marLeft w:val="0"/>
                  <w:marRight w:val="0"/>
                  <w:marTop w:val="0"/>
                  <w:marBottom w:val="0"/>
                  <w:divBdr>
                    <w:top w:val="none" w:sz="0" w:space="0" w:color="auto"/>
                    <w:left w:val="none" w:sz="0" w:space="0" w:color="auto"/>
                    <w:bottom w:val="none" w:sz="0" w:space="0" w:color="auto"/>
                    <w:right w:val="none" w:sz="0" w:space="0" w:color="auto"/>
                  </w:divBdr>
                  <w:divsChild>
                    <w:div w:id="1913463755">
                      <w:marLeft w:val="0"/>
                      <w:marRight w:val="0"/>
                      <w:marTop w:val="0"/>
                      <w:marBottom w:val="0"/>
                      <w:divBdr>
                        <w:top w:val="none" w:sz="0" w:space="0" w:color="auto"/>
                        <w:left w:val="none" w:sz="0" w:space="0" w:color="auto"/>
                        <w:bottom w:val="none" w:sz="0" w:space="0" w:color="auto"/>
                        <w:right w:val="none" w:sz="0" w:space="0" w:color="auto"/>
                      </w:divBdr>
                    </w:div>
                  </w:divsChild>
                </w:div>
                <w:div w:id="1399087482">
                  <w:marLeft w:val="0"/>
                  <w:marRight w:val="0"/>
                  <w:marTop w:val="0"/>
                  <w:marBottom w:val="0"/>
                  <w:divBdr>
                    <w:top w:val="none" w:sz="0" w:space="0" w:color="auto"/>
                    <w:left w:val="none" w:sz="0" w:space="0" w:color="auto"/>
                    <w:bottom w:val="none" w:sz="0" w:space="0" w:color="auto"/>
                    <w:right w:val="none" w:sz="0" w:space="0" w:color="auto"/>
                  </w:divBdr>
                  <w:divsChild>
                    <w:div w:id="743647684">
                      <w:marLeft w:val="0"/>
                      <w:marRight w:val="0"/>
                      <w:marTop w:val="0"/>
                      <w:marBottom w:val="0"/>
                      <w:divBdr>
                        <w:top w:val="none" w:sz="0" w:space="0" w:color="auto"/>
                        <w:left w:val="none" w:sz="0" w:space="0" w:color="auto"/>
                        <w:bottom w:val="none" w:sz="0" w:space="0" w:color="auto"/>
                        <w:right w:val="none" w:sz="0" w:space="0" w:color="auto"/>
                      </w:divBdr>
                    </w:div>
                  </w:divsChild>
                </w:div>
                <w:div w:id="481459501">
                  <w:marLeft w:val="0"/>
                  <w:marRight w:val="0"/>
                  <w:marTop w:val="0"/>
                  <w:marBottom w:val="0"/>
                  <w:divBdr>
                    <w:top w:val="none" w:sz="0" w:space="0" w:color="auto"/>
                    <w:left w:val="none" w:sz="0" w:space="0" w:color="auto"/>
                    <w:bottom w:val="none" w:sz="0" w:space="0" w:color="auto"/>
                    <w:right w:val="none" w:sz="0" w:space="0" w:color="auto"/>
                  </w:divBdr>
                  <w:divsChild>
                    <w:div w:id="788626231">
                      <w:marLeft w:val="0"/>
                      <w:marRight w:val="0"/>
                      <w:marTop w:val="0"/>
                      <w:marBottom w:val="0"/>
                      <w:divBdr>
                        <w:top w:val="none" w:sz="0" w:space="0" w:color="auto"/>
                        <w:left w:val="none" w:sz="0" w:space="0" w:color="auto"/>
                        <w:bottom w:val="none" w:sz="0" w:space="0" w:color="auto"/>
                        <w:right w:val="none" w:sz="0" w:space="0" w:color="auto"/>
                      </w:divBdr>
                    </w:div>
                  </w:divsChild>
                </w:div>
                <w:div w:id="1156993231">
                  <w:marLeft w:val="0"/>
                  <w:marRight w:val="0"/>
                  <w:marTop w:val="0"/>
                  <w:marBottom w:val="0"/>
                  <w:divBdr>
                    <w:top w:val="none" w:sz="0" w:space="0" w:color="auto"/>
                    <w:left w:val="none" w:sz="0" w:space="0" w:color="auto"/>
                    <w:bottom w:val="none" w:sz="0" w:space="0" w:color="auto"/>
                    <w:right w:val="none" w:sz="0" w:space="0" w:color="auto"/>
                  </w:divBdr>
                  <w:divsChild>
                    <w:div w:id="1546528983">
                      <w:marLeft w:val="0"/>
                      <w:marRight w:val="0"/>
                      <w:marTop w:val="0"/>
                      <w:marBottom w:val="0"/>
                      <w:divBdr>
                        <w:top w:val="none" w:sz="0" w:space="0" w:color="auto"/>
                        <w:left w:val="none" w:sz="0" w:space="0" w:color="auto"/>
                        <w:bottom w:val="none" w:sz="0" w:space="0" w:color="auto"/>
                        <w:right w:val="none" w:sz="0" w:space="0" w:color="auto"/>
                      </w:divBdr>
                    </w:div>
                  </w:divsChild>
                </w:div>
                <w:div w:id="1649438479">
                  <w:marLeft w:val="0"/>
                  <w:marRight w:val="0"/>
                  <w:marTop w:val="0"/>
                  <w:marBottom w:val="0"/>
                  <w:divBdr>
                    <w:top w:val="none" w:sz="0" w:space="0" w:color="auto"/>
                    <w:left w:val="none" w:sz="0" w:space="0" w:color="auto"/>
                    <w:bottom w:val="none" w:sz="0" w:space="0" w:color="auto"/>
                    <w:right w:val="none" w:sz="0" w:space="0" w:color="auto"/>
                  </w:divBdr>
                  <w:divsChild>
                    <w:div w:id="620303003">
                      <w:marLeft w:val="0"/>
                      <w:marRight w:val="0"/>
                      <w:marTop w:val="0"/>
                      <w:marBottom w:val="0"/>
                      <w:divBdr>
                        <w:top w:val="none" w:sz="0" w:space="0" w:color="auto"/>
                        <w:left w:val="none" w:sz="0" w:space="0" w:color="auto"/>
                        <w:bottom w:val="none" w:sz="0" w:space="0" w:color="auto"/>
                        <w:right w:val="none" w:sz="0" w:space="0" w:color="auto"/>
                      </w:divBdr>
                    </w:div>
                  </w:divsChild>
                </w:div>
                <w:div w:id="159277360">
                  <w:marLeft w:val="0"/>
                  <w:marRight w:val="0"/>
                  <w:marTop w:val="0"/>
                  <w:marBottom w:val="0"/>
                  <w:divBdr>
                    <w:top w:val="none" w:sz="0" w:space="0" w:color="auto"/>
                    <w:left w:val="none" w:sz="0" w:space="0" w:color="auto"/>
                    <w:bottom w:val="none" w:sz="0" w:space="0" w:color="auto"/>
                    <w:right w:val="none" w:sz="0" w:space="0" w:color="auto"/>
                  </w:divBdr>
                  <w:divsChild>
                    <w:div w:id="855652983">
                      <w:marLeft w:val="0"/>
                      <w:marRight w:val="0"/>
                      <w:marTop w:val="0"/>
                      <w:marBottom w:val="0"/>
                      <w:divBdr>
                        <w:top w:val="none" w:sz="0" w:space="0" w:color="auto"/>
                        <w:left w:val="none" w:sz="0" w:space="0" w:color="auto"/>
                        <w:bottom w:val="none" w:sz="0" w:space="0" w:color="auto"/>
                        <w:right w:val="none" w:sz="0" w:space="0" w:color="auto"/>
                      </w:divBdr>
                    </w:div>
                  </w:divsChild>
                </w:div>
                <w:div w:id="375590445">
                  <w:marLeft w:val="0"/>
                  <w:marRight w:val="0"/>
                  <w:marTop w:val="0"/>
                  <w:marBottom w:val="0"/>
                  <w:divBdr>
                    <w:top w:val="none" w:sz="0" w:space="0" w:color="auto"/>
                    <w:left w:val="none" w:sz="0" w:space="0" w:color="auto"/>
                    <w:bottom w:val="none" w:sz="0" w:space="0" w:color="auto"/>
                    <w:right w:val="none" w:sz="0" w:space="0" w:color="auto"/>
                  </w:divBdr>
                  <w:divsChild>
                    <w:div w:id="570628051">
                      <w:marLeft w:val="0"/>
                      <w:marRight w:val="0"/>
                      <w:marTop w:val="0"/>
                      <w:marBottom w:val="0"/>
                      <w:divBdr>
                        <w:top w:val="none" w:sz="0" w:space="0" w:color="auto"/>
                        <w:left w:val="none" w:sz="0" w:space="0" w:color="auto"/>
                        <w:bottom w:val="none" w:sz="0" w:space="0" w:color="auto"/>
                        <w:right w:val="none" w:sz="0" w:space="0" w:color="auto"/>
                      </w:divBdr>
                    </w:div>
                  </w:divsChild>
                </w:div>
                <w:div w:id="1032805190">
                  <w:marLeft w:val="0"/>
                  <w:marRight w:val="0"/>
                  <w:marTop w:val="0"/>
                  <w:marBottom w:val="0"/>
                  <w:divBdr>
                    <w:top w:val="none" w:sz="0" w:space="0" w:color="auto"/>
                    <w:left w:val="none" w:sz="0" w:space="0" w:color="auto"/>
                    <w:bottom w:val="none" w:sz="0" w:space="0" w:color="auto"/>
                    <w:right w:val="none" w:sz="0" w:space="0" w:color="auto"/>
                  </w:divBdr>
                  <w:divsChild>
                    <w:div w:id="1503356650">
                      <w:marLeft w:val="0"/>
                      <w:marRight w:val="0"/>
                      <w:marTop w:val="0"/>
                      <w:marBottom w:val="0"/>
                      <w:divBdr>
                        <w:top w:val="none" w:sz="0" w:space="0" w:color="auto"/>
                        <w:left w:val="none" w:sz="0" w:space="0" w:color="auto"/>
                        <w:bottom w:val="none" w:sz="0" w:space="0" w:color="auto"/>
                        <w:right w:val="none" w:sz="0" w:space="0" w:color="auto"/>
                      </w:divBdr>
                    </w:div>
                  </w:divsChild>
                </w:div>
                <w:div w:id="1648709529">
                  <w:marLeft w:val="0"/>
                  <w:marRight w:val="0"/>
                  <w:marTop w:val="0"/>
                  <w:marBottom w:val="0"/>
                  <w:divBdr>
                    <w:top w:val="none" w:sz="0" w:space="0" w:color="auto"/>
                    <w:left w:val="none" w:sz="0" w:space="0" w:color="auto"/>
                    <w:bottom w:val="none" w:sz="0" w:space="0" w:color="auto"/>
                    <w:right w:val="none" w:sz="0" w:space="0" w:color="auto"/>
                  </w:divBdr>
                  <w:divsChild>
                    <w:div w:id="591011201">
                      <w:marLeft w:val="0"/>
                      <w:marRight w:val="0"/>
                      <w:marTop w:val="0"/>
                      <w:marBottom w:val="0"/>
                      <w:divBdr>
                        <w:top w:val="none" w:sz="0" w:space="0" w:color="auto"/>
                        <w:left w:val="none" w:sz="0" w:space="0" w:color="auto"/>
                        <w:bottom w:val="none" w:sz="0" w:space="0" w:color="auto"/>
                        <w:right w:val="none" w:sz="0" w:space="0" w:color="auto"/>
                      </w:divBdr>
                    </w:div>
                  </w:divsChild>
                </w:div>
                <w:div w:id="1410813685">
                  <w:marLeft w:val="0"/>
                  <w:marRight w:val="0"/>
                  <w:marTop w:val="0"/>
                  <w:marBottom w:val="0"/>
                  <w:divBdr>
                    <w:top w:val="none" w:sz="0" w:space="0" w:color="auto"/>
                    <w:left w:val="none" w:sz="0" w:space="0" w:color="auto"/>
                    <w:bottom w:val="none" w:sz="0" w:space="0" w:color="auto"/>
                    <w:right w:val="none" w:sz="0" w:space="0" w:color="auto"/>
                  </w:divBdr>
                  <w:divsChild>
                    <w:div w:id="1191409441">
                      <w:marLeft w:val="0"/>
                      <w:marRight w:val="0"/>
                      <w:marTop w:val="0"/>
                      <w:marBottom w:val="0"/>
                      <w:divBdr>
                        <w:top w:val="none" w:sz="0" w:space="0" w:color="auto"/>
                        <w:left w:val="none" w:sz="0" w:space="0" w:color="auto"/>
                        <w:bottom w:val="none" w:sz="0" w:space="0" w:color="auto"/>
                        <w:right w:val="none" w:sz="0" w:space="0" w:color="auto"/>
                      </w:divBdr>
                    </w:div>
                  </w:divsChild>
                </w:div>
                <w:div w:id="1351104599">
                  <w:marLeft w:val="0"/>
                  <w:marRight w:val="0"/>
                  <w:marTop w:val="0"/>
                  <w:marBottom w:val="0"/>
                  <w:divBdr>
                    <w:top w:val="none" w:sz="0" w:space="0" w:color="auto"/>
                    <w:left w:val="none" w:sz="0" w:space="0" w:color="auto"/>
                    <w:bottom w:val="none" w:sz="0" w:space="0" w:color="auto"/>
                    <w:right w:val="none" w:sz="0" w:space="0" w:color="auto"/>
                  </w:divBdr>
                  <w:divsChild>
                    <w:div w:id="526336190">
                      <w:marLeft w:val="0"/>
                      <w:marRight w:val="0"/>
                      <w:marTop w:val="0"/>
                      <w:marBottom w:val="0"/>
                      <w:divBdr>
                        <w:top w:val="none" w:sz="0" w:space="0" w:color="auto"/>
                        <w:left w:val="none" w:sz="0" w:space="0" w:color="auto"/>
                        <w:bottom w:val="none" w:sz="0" w:space="0" w:color="auto"/>
                        <w:right w:val="none" w:sz="0" w:space="0" w:color="auto"/>
                      </w:divBdr>
                    </w:div>
                  </w:divsChild>
                </w:div>
                <w:div w:id="1009989183">
                  <w:marLeft w:val="0"/>
                  <w:marRight w:val="0"/>
                  <w:marTop w:val="0"/>
                  <w:marBottom w:val="0"/>
                  <w:divBdr>
                    <w:top w:val="none" w:sz="0" w:space="0" w:color="auto"/>
                    <w:left w:val="none" w:sz="0" w:space="0" w:color="auto"/>
                    <w:bottom w:val="none" w:sz="0" w:space="0" w:color="auto"/>
                    <w:right w:val="none" w:sz="0" w:space="0" w:color="auto"/>
                  </w:divBdr>
                  <w:divsChild>
                    <w:div w:id="2085687142">
                      <w:marLeft w:val="0"/>
                      <w:marRight w:val="0"/>
                      <w:marTop w:val="0"/>
                      <w:marBottom w:val="0"/>
                      <w:divBdr>
                        <w:top w:val="none" w:sz="0" w:space="0" w:color="auto"/>
                        <w:left w:val="none" w:sz="0" w:space="0" w:color="auto"/>
                        <w:bottom w:val="none" w:sz="0" w:space="0" w:color="auto"/>
                        <w:right w:val="none" w:sz="0" w:space="0" w:color="auto"/>
                      </w:divBdr>
                    </w:div>
                  </w:divsChild>
                </w:div>
                <w:div w:id="1989749221">
                  <w:marLeft w:val="0"/>
                  <w:marRight w:val="0"/>
                  <w:marTop w:val="0"/>
                  <w:marBottom w:val="0"/>
                  <w:divBdr>
                    <w:top w:val="none" w:sz="0" w:space="0" w:color="auto"/>
                    <w:left w:val="none" w:sz="0" w:space="0" w:color="auto"/>
                    <w:bottom w:val="none" w:sz="0" w:space="0" w:color="auto"/>
                    <w:right w:val="none" w:sz="0" w:space="0" w:color="auto"/>
                  </w:divBdr>
                  <w:divsChild>
                    <w:div w:id="445471166">
                      <w:marLeft w:val="0"/>
                      <w:marRight w:val="0"/>
                      <w:marTop w:val="0"/>
                      <w:marBottom w:val="0"/>
                      <w:divBdr>
                        <w:top w:val="none" w:sz="0" w:space="0" w:color="auto"/>
                        <w:left w:val="none" w:sz="0" w:space="0" w:color="auto"/>
                        <w:bottom w:val="none" w:sz="0" w:space="0" w:color="auto"/>
                        <w:right w:val="none" w:sz="0" w:space="0" w:color="auto"/>
                      </w:divBdr>
                    </w:div>
                  </w:divsChild>
                </w:div>
                <w:div w:id="540900695">
                  <w:marLeft w:val="0"/>
                  <w:marRight w:val="0"/>
                  <w:marTop w:val="0"/>
                  <w:marBottom w:val="0"/>
                  <w:divBdr>
                    <w:top w:val="none" w:sz="0" w:space="0" w:color="auto"/>
                    <w:left w:val="none" w:sz="0" w:space="0" w:color="auto"/>
                    <w:bottom w:val="none" w:sz="0" w:space="0" w:color="auto"/>
                    <w:right w:val="none" w:sz="0" w:space="0" w:color="auto"/>
                  </w:divBdr>
                  <w:divsChild>
                    <w:div w:id="1324969636">
                      <w:marLeft w:val="0"/>
                      <w:marRight w:val="0"/>
                      <w:marTop w:val="0"/>
                      <w:marBottom w:val="0"/>
                      <w:divBdr>
                        <w:top w:val="none" w:sz="0" w:space="0" w:color="auto"/>
                        <w:left w:val="none" w:sz="0" w:space="0" w:color="auto"/>
                        <w:bottom w:val="none" w:sz="0" w:space="0" w:color="auto"/>
                        <w:right w:val="none" w:sz="0" w:space="0" w:color="auto"/>
                      </w:divBdr>
                    </w:div>
                  </w:divsChild>
                </w:div>
                <w:div w:id="1024751544">
                  <w:marLeft w:val="0"/>
                  <w:marRight w:val="0"/>
                  <w:marTop w:val="0"/>
                  <w:marBottom w:val="0"/>
                  <w:divBdr>
                    <w:top w:val="none" w:sz="0" w:space="0" w:color="auto"/>
                    <w:left w:val="none" w:sz="0" w:space="0" w:color="auto"/>
                    <w:bottom w:val="none" w:sz="0" w:space="0" w:color="auto"/>
                    <w:right w:val="none" w:sz="0" w:space="0" w:color="auto"/>
                  </w:divBdr>
                  <w:divsChild>
                    <w:div w:id="567809851">
                      <w:marLeft w:val="0"/>
                      <w:marRight w:val="0"/>
                      <w:marTop w:val="0"/>
                      <w:marBottom w:val="0"/>
                      <w:divBdr>
                        <w:top w:val="none" w:sz="0" w:space="0" w:color="auto"/>
                        <w:left w:val="none" w:sz="0" w:space="0" w:color="auto"/>
                        <w:bottom w:val="none" w:sz="0" w:space="0" w:color="auto"/>
                        <w:right w:val="none" w:sz="0" w:space="0" w:color="auto"/>
                      </w:divBdr>
                    </w:div>
                  </w:divsChild>
                </w:div>
                <w:div w:id="1053387515">
                  <w:marLeft w:val="0"/>
                  <w:marRight w:val="0"/>
                  <w:marTop w:val="0"/>
                  <w:marBottom w:val="0"/>
                  <w:divBdr>
                    <w:top w:val="none" w:sz="0" w:space="0" w:color="auto"/>
                    <w:left w:val="none" w:sz="0" w:space="0" w:color="auto"/>
                    <w:bottom w:val="none" w:sz="0" w:space="0" w:color="auto"/>
                    <w:right w:val="none" w:sz="0" w:space="0" w:color="auto"/>
                  </w:divBdr>
                  <w:divsChild>
                    <w:div w:id="2120490338">
                      <w:marLeft w:val="0"/>
                      <w:marRight w:val="0"/>
                      <w:marTop w:val="0"/>
                      <w:marBottom w:val="0"/>
                      <w:divBdr>
                        <w:top w:val="none" w:sz="0" w:space="0" w:color="auto"/>
                        <w:left w:val="none" w:sz="0" w:space="0" w:color="auto"/>
                        <w:bottom w:val="none" w:sz="0" w:space="0" w:color="auto"/>
                        <w:right w:val="none" w:sz="0" w:space="0" w:color="auto"/>
                      </w:divBdr>
                    </w:div>
                  </w:divsChild>
                </w:div>
                <w:div w:id="1661303669">
                  <w:marLeft w:val="0"/>
                  <w:marRight w:val="0"/>
                  <w:marTop w:val="0"/>
                  <w:marBottom w:val="0"/>
                  <w:divBdr>
                    <w:top w:val="none" w:sz="0" w:space="0" w:color="auto"/>
                    <w:left w:val="none" w:sz="0" w:space="0" w:color="auto"/>
                    <w:bottom w:val="none" w:sz="0" w:space="0" w:color="auto"/>
                    <w:right w:val="none" w:sz="0" w:space="0" w:color="auto"/>
                  </w:divBdr>
                  <w:divsChild>
                    <w:div w:id="1266110966">
                      <w:marLeft w:val="0"/>
                      <w:marRight w:val="0"/>
                      <w:marTop w:val="0"/>
                      <w:marBottom w:val="0"/>
                      <w:divBdr>
                        <w:top w:val="none" w:sz="0" w:space="0" w:color="auto"/>
                        <w:left w:val="none" w:sz="0" w:space="0" w:color="auto"/>
                        <w:bottom w:val="none" w:sz="0" w:space="0" w:color="auto"/>
                        <w:right w:val="none" w:sz="0" w:space="0" w:color="auto"/>
                      </w:divBdr>
                    </w:div>
                  </w:divsChild>
                </w:div>
                <w:div w:id="1336498997">
                  <w:marLeft w:val="0"/>
                  <w:marRight w:val="0"/>
                  <w:marTop w:val="0"/>
                  <w:marBottom w:val="0"/>
                  <w:divBdr>
                    <w:top w:val="none" w:sz="0" w:space="0" w:color="auto"/>
                    <w:left w:val="none" w:sz="0" w:space="0" w:color="auto"/>
                    <w:bottom w:val="none" w:sz="0" w:space="0" w:color="auto"/>
                    <w:right w:val="none" w:sz="0" w:space="0" w:color="auto"/>
                  </w:divBdr>
                  <w:divsChild>
                    <w:div w:id="1949920582">
                      <w:marLeft w:val="0"/>
                      <w:marRight w:val="0"/>
                      <w:marTop w:val="0"/>
                      <w:marBottom w:val="0"/>
                      <w:divBdr>
                        <w:top w:val="none" w:sz="0" w:space="0" w:color="auto"/>
                        <w:left w:val="none" w:sz="0" w:space="0" w:color="auto"/>
                        <w:bottom w:val="none" w:sz="0" w:space="0" w:color="auto"/>
                        <w:right w:val="none" w:sz="0" w:space="0" w:color="auto"/>
                      </w:divBdr>
                    </w:div>
                  </w:divsChild>
                </w:div>
                <w:div w:id="210727382">
                  <w:marLeft w:val="0"/>
                  <w:marRight w:val="0"/>
                  <w:marTop w:val="0"/>
                  <w:marBottom w:val="0"/>
                  <w:divBdr>
                    <w:top w:val="none" w:sz="0" w:space="0" w:color="auto"/>
                    <w:left w:val="none" w:sz="0" w:space="0" w:color="auto"/>
                    <w:bottom w:val="none" w:sz="0" w:space="0" w:color="auto"/>
                    <w:right w:val="none" w:sz="0" w:space="0" w:color="auto"/>
                  </w:divBdr>
                  <w:divsChild>
                    <w:div w:id="763495041">
                      <w:marLeft w:val="0"/>
                      <w:marRight w:val="0"/>
                      <w:marTop w:val="0"/>
                      <w:marBottom w:val="0"/>
                      <w:divBdr>
                        <w:top w:val="none" w:sz="0" w:space="0" w:color="auto"/>
                        <w:left w:val="none" w:sz="0" w:space="0" w:color="auto"/>
                        <w:bottom w:val="none" w:sz="0" w:space="0" w:color="auto"/>
                        <w:right w:val="none" w:sz="0" w:space="0" w:color="auto"/>
                      </w:divBdr>
                    </w:div>
                  </w:divsChild>
                </w:div>
                <w:div w:id="1074276401">
                  <w:marLeft w:val="0"/>
                  <w:marRight w:val="0"/>
                  <w:marTop w:val="0"/>
                  <w:marBottom w:val="0"/>
                  <w:divBdr>
                    <w:top w:val="none" w:sz="0" w:space="0" w:color="auto"/>
                    <w:left w:val="none" w:sz="0" w:space="0" w:color="auto"/>
                    <w:bottom w:val="none" w:sz="0" w:space="0" w:color="auto"/>
                    <w:right w:val="none" w:sz="0" w:space="0" w:color="auto"/>
                  </w:divBdr>
                  <w:divsChild>
                    <w:div w:id="1140226702">
                      <w:marLeft w:val="0"/>
                      <w:marRight w:val="0"/>
                      <w:marTop w:val="0"/>
                      <w:marBottom w:val="0"/>
                      <w:divBdr>
                        <w:top w:val="none" w:sz="0" w:space="0" w:color="auto"/>
                        <w:left w:val="none" w:sz="0" w:space="0" w:color="auto"/>
                        <w:bottom w:val="none" w:sz="0" w:space="0" w:color="auto"/>
                        <w:right w:val="none" w:sz="0" w:space="0" w:color="auto"/>
                      </w:divBdr>
                    </w:div>
                  </w:divsChild>
                </w:div>
                <w:div w:id="8065974">
                  <w:marLeft w:val="0"/>
                  <w:marRight w:val="0"/>
                  <w:marTop w:val="0"/>
                  <w:marBottom w:val="0"/>
                  <w:divBdr>
                    <w:top w:val="none" w:sz="0" w:space="0" w:color="auto"/>
                    <w:left w:val="none" w:sz="0" w:space="0" w:color="auto"/>
                    <w:bottom w:val="none" w:sz="0" w:space="0" w:color="auto"/>
                    <w:right w:val="none" w:sz="0" w:space="0" w:color="auto"/>
                  </w:divBdr>
                  <w:divsChild>
                    <w:div w:id="2112042555">
                      <w:marLeft w:val="0"/>
                      <w:marRight w:val="0"/>
                      <w:marTop w:val="0"/>
                      <w:marBottom w:val="0"/>
                      <w:divBdr>
                        <w:top w:val="none" w:sz="0" w:space="0" w:color="auto"/>
                        <w:left w:val="none" w:sz="0" w:space="0" w:color="auto"/>
                        <w:bottom w:val="none" w:sz="0" w:space="0" w:color="auto"/>
                        <w:right w:val="none" w:sz="0" w:space="0" w:color="auto"/>
                      </w:divBdr>
                    </w:div>
                  </w:divsChild>
                </w:div>
                <w:div w:id="728768780">
                  <w:marLeft w:val="0"/>
                  <w:marRight w:val="0"/>
                  <w:marTop w:val="0"/>
                  <w:marBottom w:val="0"/>
                  <w:divBdr>
                    <w:top w:val="none" w:sz="0" w:space="0" w:color="auto"/>
                    <w:left w:val="none" w:sz="0" w:space="0" w:color="auto"/>
                    <w:bottom w:val="none" w:sz="0" w:space="0" w:color="auto"/>
                    <w:right w:val="none" w:sz="0" w:space="0" w:color="auto"/>
                  </w:divBdr>
                  <w:divsChild>
                    <w:div w:id="771126992">
                      <w:marLeft w:val="0"/>
                      <w:marRight w:val="0"/>
                      <w:marTop w:val="0"/>
                      <w:marBottom w:val="0"/>
                      <w:divBdr>
                        <w:top w:val="none" w:sz="0" w:space="0" w:color="auto"/>
                        <w:left w:val="none" w:sz="0" w:space="0" w:color="auto"/>
                        <w:bottom w:val="none" w:sz="0" w:space="0" w:color="auto"/>
                        <w:right w:val="none" w:sz="0" w:space="0" w:color="auto"/>
                      </w:divBdr>
                    </w:div>
                  </w:divsChild>
                </w:div>
                <w:div w:id="1877766415">
                  <w:marLeft w:val="0"/>
                  <w:marRight w:val="0"/>
                  <w:marTop w:val="0"/>
                  <w:marBottom w:val="0"/>
                  <w:divBdr>
                    <w:top w:val="none" w:sz="0" w:space="0" w:color="auto"/>
                    <w:left w:val="none" w:sz="0" w:space="0" w:color="auto"/>
                    <w:bottom w:val="none" w:sz="0" w:space="0" w:color="auto"/>
                    <w:right w:val="none" w:sz="0" w:space="0" w:color="auto"/>
                  </w:divBdr>
                  <w:divsChild>
                    <w:div w:id="1844392549">
                      <w:marLeft w:val="0"/>
                      <w:marRight w:val="0"/>
                      <w:marTop w:val="0"/>
                      <w:marBottom w:val="0"/>
                      <w:divBdr>
                        <w:top w:val="none" w:sz="0" w:space="0" w:color="auto"/>
                        <w:left w:val="none" w:sz="0" w:space="0" w:color="auto"/>
                        <w:bottom w:val="none" w:sz="0" w:space="0" w:color="auto"/>
                        <w:right w:val="none" w:sz="0" w:space="0" w:color="auto"/>
                      </w:divBdr>
                    </w:div>
                  </w:divsChild>
                </w:div>
                <w:div w:id="131752117">
                  <w:marLeft w:val="0"/>
                  <w:marRight w:val="0"/>
                  <w:marTop w:val="0"/>
                  <w:marBottom w:val="0"/>
                  <w:divBdr>
                    <w:top w:val="none" w:sz="0" w:space="0" w:color="auto"/>
                    <w:left w:val="none" w:sz="0" w:space="0" w:color="auto"/>
                    <w:bottom w:val="none" w:sz="0" w:space="0" w:color="auto"/>
                    <w:right w:val="none" w:sz="0" w:space="0" w:color="auto"/>
                  </w:divBdr>
                  <w:divsChild>
                    <w:div w:id="1705324828">
                      <w:marLeft w:val="0"/>
                      <w:marRight w:val="0"/>
                      <w:marTop w:val="0"/>
                      <w:marBottom w:val="0"/>
                      <w:divBdr>
                        <w:top w:val="none" w:sz="0" w:space="0" w:color="auto"/>
                        <w:left w:val="none" w:sz="0" w:space="0" w:color="auto"/>
                        <w:bottom w:val="none" w:sz="0" w:space="0" w:color="auto"/>
                        <w:right w:val="none" w:sz="0" w:space="0" w:color="auto"/>
                      </w:divBdr>
                    </w:div>
                  </w:divsChild>
                </w:div>
                <w:div w:id="2141652601">
                  <w:marLeft w:val="0"/>
                  <w:marRight w:val="0"/>
                  <w:marTop w:val="0"/>
                  <w:marBottom w:val="0"/>
                  <w:divBdr>
                    <w:top w:val="none" w:sz="0" w:space="0" w:color="auto"/>
                    <w:left w:val="none" w:sz="0" w:space="0" w:color="auto"/>
                    <w:bottom w:val="none" w:sz="0" w:space="0" w:color="auto"/>
                    <w:right w:val="none" w:sz="0" w:space="0" w:color="auto"/>
                  </w:divBdr>
                  <w:divsChild>
                    <w:div w:id="705984163">
                      <w:marLeft w:val="0"/>
                      <w:marRight w:val="0"/>
                      <w:marTop w:val="0"/>
                      <w:marBottom w:val="0"/>
                      <w:divBdr>
                        <w:top w:val="none" w:sz="0" w:space="0" w:color="auto"/>
                        <w:left w:val="none" w:sz="0" w:space="0" w:color="auto"/>
                        <w:bottom w:val="none" w:sz="0" w:space="0" w:color="auto"/>
                        <w:right w:val="none" w:sz="0" w:space="0" w:color="auto"/>
                      </w:divBdr>
                    </w:div>
                  </w:divsChild>
                </w:div>
                <w:div w:id="1415013661">
                  <w:marLeft w:val="0"/>
                  <w:marRight w:val="0"/>
                  <w:marTop w:val="0"/>
                  <w:marBottom w:val="0"/>
                  <w:divBdr>
                    <w:top w:val="none" w:sz="0" w:space="0" w:color="auto"/>
                    <w:left w:val="none" w:sz="0" w:space="0" w:color="auto"/>
                    <w:bottom w:val="none" w:sz="0" w:space="0" w:color="auto"/>
                    <w:right w:val="none" w:sz="0" w:space="0" w:color="auto"/>
                  </w:divBdr>
                  <w:divsChild>
                    <w:div w:id="1818763629">
                      <w:marLeft w:val="0"/>
                      <w:marRight w:val="0"/>
                      <w:marTop w:val="0"/>
                      <w:marBottom w:val="0"/>
                      <w:divBdr>
                        <w:top w:val="none" w:sz="0" w:space="0" w:color="auto"/>
                        <w:left w:val="none" w:sz="0" w:space="0" w:color="auto"/>
                        <w:bottom w:val="none" w:sz="0" w:space="0" w:color="auto"/>
                        <w:right w:val="none" w:sz="0" w:space="0" w:color="auto"/>
                      </w:divBdr>
                    </w:div>
                  </w:divsChild>
                </w:div>
                <w:div w:id="725449858">
                  <w:marLeft w:val="0"/>
                  <w:marRight w:val="0"/>
                  <w:marTop w:val="0"/>
                  <w:marBottom w:val="0"/>
                  <w:divBdr>
                    <w:top w:val="none" w:sz="0" w:space="0" w:color="auto"/>
                    <w:left w:val="none" w:sz="0" w:space="0" w:color="auto"/>
                    <w:bottom w:val="none" w:sz="0" w:space="0" w:color="auto"/>
                    <w:right w:val="none" w:sz="0" w:space="0" w:color="auto"/>
                  </w:divBdr>
                  <w:divsChild>
                    <w:div w:id="688727277">
                      <w:marLeft w:val="0"/>
                      <w:marRight w:val="0"/>
                      <w:marTop w:val="0"/>
                      <w:marBottom w:val="0"/>
                      <w:divBdr>
                        <w:top w:val="none" w:sz="0" w:space="0" w:color="auto"/>
                        <w:left w:val="none" w:sz="0" w:space="0" w:color="auto"/>
                        <w:bottom w:val="none" w:sz="0" w:space="0" w:color="auto"/>
                        <w:right w:val="none" w:sz="0" w:space="0" w:color="auto"/>
                      </w:divBdr>
                    </w:div>
                  </w:divsChild>
                </w:div>
                <w:div w:id="1935435492">
                  <w:marLeft w:val="0"/>
                  <w:marRight w:val="0"/>
                  <w:marTop w:val="0"/>
                  <w:marBottom w:val="0"/>
                  <w:divBdr>
                    <w:top w:val="none" w:sz="0" w:space="0" w:color="auto"/>
                    <w:left w:val="none" w:sz="0" w:space="0" w:color="auto"/>
                    <w:bottom w:val="none" w:sz="0" w:space="0" w:color="auto"/>
                    <w:right w:val="none" w:sz="0" w:space="0" w:color="auto"/>
                  </w:divBdr>
                  <w:divsChild>
                    <w:div w:id="826242433">
                      <w:marLeft w:val="0"/>
                      <w:marRight w:val="0"/>
                      <w:marTop w:val="0"/>
                      <w:marBottom w:val="0"/>
                      <w:divBdr>
                        <w:top w:val="none" w:sz="0" w:space="0" w:color="auto"/>
                        <w:left w:val="none" w:sz="0" w:space="0" w:color="auto"/>
                        <w:bottom w:val="none" w:sz="0" w:space="0" w:color="auto"/>
                        <w:right w:val="none" w:sz="0" w:space="0" w:color="auto"/>
                      </w:divBdr>
                    </w:div>
                  </w:divsChild>
                </w:div>
                <w:div w:id="1658877945">
                  <w:marLeft w:val="0"/>
                  <w:marRight w:val="0"/>
                  <w:marTop w:val="0"/>
                  <w:marBottom w:val="0"/>
                  <w:divBdr>
                    <w:top w:val="none" w:sz="0" w:space="0" w:color="auto"/>
                    <w:left w:val="none" w:sz="0" w:space="0" w:color="auto"/>
                    <w:bottom w:val="none" w:sz="0" w:space="0" w:color="auto"/>
                    <w:right w:val="none" w:sz="0" w:space="0" w:color="auto"/>
                  </w:divBdr>
                  <w:divsChild>
                    <w:div w:id="1627002047">
                      <w:marLeft w:val="0"/>
                      <w:marRight w:val="0"/>
                      <w:marTop w:val="0"/>
                      <w:marBottom w:val="0"/>
                      <w:divBdr>
                        <w:top w:val="none" w:sz="0" w:space="0" w:color="auto"/>
                        <w:left w:val="none" w:sz="0" w:space="0" w:color="auto"/>
                        <w:bottom w:val="none" w:sz="0" w:space="0" w:color="auto"/>
                        <w:right w:val="none" w:sz="0" w:space="0" w:color="auto"/>
                      </w:divBdr>
                    </w:div>
                  </w:divsChild>
                </w:div>
                <w:div w:id="297614847">
                  <w:marLeft w:val="0"/>
                  <w:marRight w:val="0"/>
                  <w:marTop w:val="0"/>
                  <w:marBottom w:val="0"/>
                  <w:divBdr>
                    <w:top w:val="none" w:sz="0" w:space="0" w:color="auto"/>
                    <w:left w:val="none" w:sz="0" w:space="0" w:color="auto"/>
                    <w:bottom w:val="none" w:sz="0" w:space="0" w:color="auto"/>
                    <w:right w:val="none" w:sz="0" w:space="0" w:color="auto"/>
                  </w:divBdr>
                  <w:divsChild>
                    <w:div w:id="811211701">
                      <w:marLeft w:val="0"/>
                      <w:marRight w:val="0"/>
                      <w:marTop w:val="0"/>
                      <w:marBottom w:val="0"/>
                      <w:divBdr>
                        <w:top w:val="none" w:sz="0" w:space="0" w:color="auto"/>
                        <w:left w:val="none" w:sz="0" w:space="0" w:color="auto"/>
                        <w:bottom w:val="none" w:sz="0" w:space="0" w:color="auto"/>
                        <w:right w:val="none" w:sz="0" w:space="0" w:color="auto"/>
                      </w:divBdr>
                    </w:div>
                  </w:divsChild>
                </w:div>
                <w:div w:id="429350586">
                  <w:marLeft w:val="0"/>
                  <w:marRight w:val="0"/>
                  <w:marTop w:val="0"/>
                  <w:marBottom w:val="0"/>
                  <w:divBdr>
                    <w:top w:val="none" w:sz="0" w:space="0" w:color="auto"/>
                    <w:left w:val="none" w:sz="0" w:space="0" w:color="auto"/>
                    <w:bottom w:val="none" w:sz="0" w:space="0" w:color="auto"/>
                    <w:right w:val="none" w:sz="0" w:space="0" w:color="auto"/>
                  </w:divBdr>
                  <w:divsChild>
                    <w:div w:id="1835533590">
                      <w:marLeft w:val="0"/>
                      <w:marRight w:val="0"/>
                      <w:marTop w:val="0"/>
                      <w:marBottom w:val="0"/>
                      <w:divBdr>
                        <w:top w:val="none" w:sz="0" w:space="0" w:color="auto"/>
                        <w:left w:val="none" w:sz="0" w:space="0" w:color="auto"/>
                        <w:bottom w:val="none" w:sz="0" w:space="0" w:color="auto"/>
                        <w:right w:val="none" w:sz="0" w:space="0" w:color="auto"/>
                      </w:divBdr>
                    </w:div>
                  </w:divsChild>
                </w:div>
                <w:div w:id="1693456597">
                  <w:marLeft w:val="0"/>
                  <w:marRight w:val="0"/>
                  <w:marTop w:val="0"/>
                  <w:marBottom w:val="0"/>
                  <w:divBdr>
                    <w:top w:val="none" w:sz="0" w:space="0" w:color="auto"/>
                    <w:left w:val="none" w:sz="0" w:space="0" w:color="auto"/>
                    <w:bottom w:val="none" w:sz="0" w:space="0" w:color="auto"/>
                    <w:right w:val="none" w:sz="0" w:space="0" w:color="auto"/>
                  </w:divBdr>
                  <w:divsChild>
                    <w:div w:id="772895428">
                      <w:marLeft w:val="0"/>
                      <w:marRight w:val="0"/>
                      <w:marTop w:val="0"/>
                      <w:marBottom w:val="0"/>
                      <w:divBdr>
                        <w:top w:val="none" w:sz="0" w:space="0" w:color="auto"/>
                        <w:left w:val="none" w:sz="0" w:space="0" w:color="auto"/>
                        <w:bottom w:val="none" w:sz="0" w:space="0" w:color="auto"/>
                        <w:right w:val="none" w:sz="0" w:space="0" w:color="auto"/>
                      </w:divBdr>
                    </w:div>
                  </w:divsChild>
                </w:div>
                <w:div w:id="150144154">
                  <w:marLeft w:val="0"/>
                  <w:marRight w:val="0"/>
                  <w:marTop w:val="0"/>
                  <w:marBottom w:val="0"/>
                  <w:divBdr>
                    <w:top w:val="none" w:sz="0" w:space="0" w:color="auto"/>
                    <w:left w:val="none" w:sz="0" w:space="0" w:color="auto"/>
                    <w:bottom w:val="none" w:sz="0" w:space="0" w:color="auto"/>
                    <w:right w:val="none" w:sz="0" w:space="0" w:color="auto"/>
                  </w:divBdr>
                  <w:divsChild>
                    <w:div w:id="588975575">
                      <w:marLeft w:val="0"/>
                      <w:marRight w:val="0"/>
                      <w:marTop w:val="0"/>
                      <w:marBottom w:val="0"/>
                      <w:divBdr>
                        <w:top w:val="none" w:sz="0" w:space="0" w:color="auto"/>
                        <w:left w:val="none" w:sz="0" w:space="0" w:color="auto"/>
                        <w:bottom w:val="none" w:sz="0" w:space="0" w:color="auto"/>
                        <w:right w:val="none" w:sz="0" w:space="0" w:color="auto"/>
                      </w:divBdr>
                    </w:div>
                  </w:divsChild>
                </w:div>
                <w:div w:id="652831829">
                  <w:marLeft w:val="0"/>
                  <w:marRight w:val="0"/>
                  <w:marTop w:val="0"/>
                  <w:marBottom w:val="0"/>
                  <w:divBdr>
                    <w:top w:val="none" w:sz="0" w:space="0" w:color="auto"/>
                    <w:left w:val="none" w:sz="0" w:space="0" w:color="auto"/>
                    <w:bottom w:val="none" w:sz="0" w:space="0" w:color="auto"/>
                    <w:right w:val="none" w:sz="0" w:space="0" w:color="auto"/>
                  </w:divBdr>
                  <w:divsChild>
                    <w:div w:id="254368325">
                      <w:marLeft w:val="0"/>
                      <w:marRight w:val="0"/>
                      <w:marTop w:val="0"/>
                      <w:marBottom w:val="0"/>
                      <w:divBdr>
                        <w:top w:val="none" w:sz="0" w:space="0" w:color="auto"/>
                        <w:left w:val="none" w:sz="0" w:space="0" w:color="auto"/>
                        <w:bottom w:val="none" w:sz="0" w:space="0" w:color="auto"/>
                        <w:right w:val="none" w:sz="0" w:space="0" w:color="auto"/>
                      </w:divBdr>
                    </w:div>
                  </w:divsChild>
                </w:div>
                <w:div w:id="330181980">
                  <w:marLeft w:val="0"/>
                  <w:marRight w:val="0"/>
                  <w:marTop w:val="0"/>
                  <w:marBottom w:val="0"/>
                  <w:divBdr>
                    <w:top w:val="none" w:sz="0" w:space="0" w:color="auto"/>
                    <w:left w:val="none" w:sz="0" w:space="0" w:color="auto"/>
                    <w:bottom w:val="none" w:sz="0" w:space="0" w:color="auto"/>
                    <w:right w:val="none" w:sz="0" w:space="0" w:color="auto"/>
                  </w:divBdr>
                  <w:divsChild>
                    <w:div w:id="844515974">
                      <w:marLeft w:val="0"/>
                      <w:marRight w:val="0"/>
                      <w:marTop w:val="0"/>
                      <w:marBottom w:val="0"/>
                      <w:divBdr>
                        <w:top w:val="none" w:sz="0" w:space="0" w:color="auto"/>
                        <w:left w:val="none" w:sz="0" w:space="0" w:color="auto"/>
                        <w:bottom w:val="none" w:sz="0" w:space="0" w:color="auto"/>
                        <w:right w:val="none" w:sz="0" w:space="0" w:color="auto"/>
                      </w:divBdr>
                    </w:div>
                  </w:divsChild>
                </w:div>
                <w:div w:id="1060399428">
                  <w:marLeft w:val="0"/>
                  <w:marRight w:val="0"/>
                  <w:marTop w:val="0"/>
                  <w:marBottom w:val="0"/>
                  <w:divBdr>
                    <w:top w:val="none" w:sz="0" w:space="0" w:color="auto"/>
                    <w:left w:val="none" w:sz="0" w:space="0" w:color="auto"/>
                    <w:bottom w:val="none" w:sz="0" w:space="0" w:color="auto"/>
                    <w:right w:val="none" w:sz="0" w:space="0" w:color="auto"/>
                  </w:divBdr>
                  <w:divsChild>
                    <w:div w:id="955406731">
                      <w:marLeft w:val="0"/>
                      <w:marRight w:val="0"/>
                      <w:marTop w:val="0"/>
                      <w:marBottom w:val="0"/>
                      <w:divBdr>
                        <w:top w:val="none" w:sz="0" w:space="0" w:color="auto"/>
                        <w:left w:val="none" w:sz="0" w:space="0" w:color="auto"/>
                        <w:bottom w:val="none" w:sz="0" w:space="0" w:color="auto"/>
                        <w:right w:val="none" w:sz="0" w:space="0" w:color="auto"/>
                      </w:divBdr>
                    </w:div>
                  </w:divsChild>
                </w:div>
                <w:div w:id="994989834">
                  <w:marLeft w:val="0"/>
                  <w:marRight w:val="0"/>
                  <w:marTop w:val="0"/>
                  <w:marBottom w:val="0"/>
                  <w:divBdr>
                    <w:top w:val="none" w:sz="0" w:space="0" w:color="auto"/>
                    <w:left w:val="none" w:sz="0" w:space="0" w:color="auto"/>
                    <w:bottom w:val="none" w:sz="0" w:space="0" w:color="auto"/>
                    <w:right w:val="none" w:sz="0" w:space="0" w:color="auto"/>
                  </w:divBdr>
                  <w:divsChild>
                    <w:div w:id="30691228">
                      <w:marLeft w:val="0"/>
                      <w:marRight w:val="0"/>
                      <w:marTop w:val="0"/>
                      <w:marBottom w:val="0"/>
                      <w:divBdr>
                        <w:top w:val="none" w:sz="0" w:space="0" w:color="auto"/>
                        <w:left w:val="none" w:sz="0" w:space="0" w:color="auto"/>
                        <w:bottom w:val="none" w:sz="0" w:space="0" w:color="auto"/>
                        <w:right w:val="none" w:sz="0" w:space="0" w:color="auto"/>
                      </w:divBdr>
                    </w:div>
                  </w:divsChild>
                </w:div>
                <w:div w:id="1840196381">
                  <w:marLeft w:val="0"/>
                  <w:marRight w:val="0"/>
                  <w:marTop w:val="0"/>
                  <w:marBottom w:val="0"/>
                  <w:divBdr>
                    <w:top w:val="none" w:sz="0" w:space="0" w:color="auto"/>
                    <w:left w:val="none" w:sz="0" w:space="0" w:color="auto"/>
                    <w:bottom w:val="none" w:sz="0" w:space="0" w:color="auto"/>
                    <w:right w:val="none" w:sz="0" w:space="0" w:color="auto"/>
                  </w:divBdr>
                  <w:divsChild>
                    <w:div w:id="1291740316">
                      <w:marLeft w:val="0"/>
                      <w:marRight w:val="0"/>
                      <w:marTop w:val="0"/>
                      <w:marBottom w:val="0"/>
                      <w:divBdr>
                        <w:top w:val="none" w:sz="0" w:space="0" w:color="auto"/>
                        <w:left w:val="none" w:sz="0" w:space="0" w:color="auto"/>
                        <w:bottom w:val="none" w:sz="0" w:space="0" w:color="auto"/>
                        <w:right w:val="none" w:sz="0" w:space="0" w:color="auto"/>
                      </w:divBdr>
                    </w:div>
                  </w:divsChild>
                </w:div>
                <w:div w:id="1718893274">
                  <w:marLeft w:val="0"/>
                  <w:marRight w:val="0"/>
                  <w:marTop w:val="0"/>
                  <w:marBottom w:val="0"/>
                  <w:divBdr>
                    <w:top w:val="none" w:sz="0" w:space="0" w:color="auto"/>
                    <w:left w:val="none" w:sz="0" w:space="0" w:color="auto"/>
                    <w:bottom w:val="none" w:sz="0" w:space="0" w:color="auto"/>
                    <w:right w:val="none" w:sz="0" w:space="0" w:color="auto"/>
                  </w:divBdr>
                  <w:divsChild>
                    <w:div w:id="126775593">
                      <w:marLeft w:val="0"/>
                      <w:marRight w:val="0"/>
                      <w:marTop w:val="0"/>
                      <w:marBottom w:val="0"/>
                      <w:divBdr>
                        <w:top w:val="none" w:sz="0" w:space="0" w:color="auto"/>
                        <w:left w:val="none" w:sz="0" w:space="0" w:color="auto"/>
                        <w:bottom w:val="none" w:sz="0" w:space="0" w:color="auto"/>
                        <w:right w:val="none" w:sz="0" w:space="0" w:color="auto"/>
                      </w:divBdr>
                    </w:div>
                  </w:divsChild>
                </w:div>
                <w:div w:id="1324821238">
                  <w:marLeft w:val="0"/>
                  <w:marRight w:val="0"/>
                  <w:marTop w:val="0"/>
                  <w:marBottom w:val="0"/>
                  <w:divBdr>
                    <w:top w:val="none" w:sz="0" w:space="0" w:color="auto"/>
                    <w:left w:val="none" w:sz="0" w:space="0" w:color="auto"/>
                    <w:bottom w:val="none" w:sz="0" w:space="0" w:color="auto"/>
                    <w:right w:val="none" w:sz="0" w:space="0" w:color="auto"/>
                  </w:divBdr>
                  <w:divsChild>
                    <w:div w:id="1139107362">
                      <w:marLeft w:val="0"/>
                      <w:marRight w:val="0"/>
                      <w:marTop w:val="0"/>
                      <w:marBottom w:val="0"/>
                      <w:divBdr>
                        <w:top w:val="none" w:sz="0" w:space="0" w:color="auto"/>
                        <w:left w:val="none" w:sz="0" w:space="0" w:color="auto"/>
                        <w:bottom w:val="none" w:sz="0" w:space="0" w:color="auto"/>
                        <w:right w:val="none" w:sz="0" w:space="0" w:color="auto"/>
                      </w:divBdr>
                    </w:div>
                  </w:divsChild>
                </w:div>
                <w:div w:id="2095348130">
                  <w:marLeft w:val="0"/>
                  <w:marRight w:val="0"/>
                  <w:marTop w:val="0"/>
                  <w:marBottom w:val="0"/>
                  <w:divBdr>
                    <w:top w:val="none" w:sz="0" w:space="0" w:color="auto"/>
                    <w:left w:val="none" w:sz="0" w:space="0" w:color="auto"/>
                    <w:bottom w:val="none" w:sz="0" w:space="0" w:color="auto"/>
                    <w:right w:val="none" w:sz="0" w:space="0" w:color="auto"/>
                  </w:divBdr>
                  <w:divsChild>
                    <w:div w:id="1073115350">
                      <w:marLeft w:val="0"/>
                      <w:marRight w:val="0"/>
                      <w:marTop w:val="0"/>
                      <w:marBottom w:val="0"/>
                      <w:divBdr>
                        <w:top w:val="none" w:sz="0" w:space="0" w:color="auto"/>
                        <w:left w:val="none" w:sz="0" w:space="0" w:color="auto"/>
                        <w:bottom w:val="none" w:sz="0" w:space="0" w:color="auto"/>
                        <w:right w:val="none" w:sz="0" w:space="0" w:color="auto"/>
                      </w:divBdr>
                    </w:div>
                  </w:divsChild>
                </w:div>
                <w:div w:id="988903994">
                  <w:marLeft w:val="0"/>
                  <w:marRight w:val="0"/>
                  <w:marTop w:val="0"/>
                  <w:marBottom w:val="0"/>
                  <w:divBdr>
                    <w:top w:val="none" w:sz="0" w:space="0" w:color="auto"/>
                    <w:left w:val="none" w:sz="0" w:space="0" w:color="auto"/>
                    <w:bottom w:val="none" w:sz="0" w:space="0" w:color="auto"/>
                    <w:right w:val="none" w:sz="0" w:space="0" w:color="auto"/>
                  </w:divBdr>
                  <w:divsChild>
                    <w:div w:id="1745180706">
                      <w:marLeft w:val="0"/>
                      <w:marRight w:val="0"/>
                      <w:marTop w:val="0"/>
                      <w:marBottom w:val="0"/>
                      <w:divBdr>
                        <w:top w:val="none" w:sz="0" w:space="0" w:color="auto"/>
                        <w:left w:val="none" w:sz="0" w:space="0" w:color="auto"/>
                        <w:bottom w:val="none" w:sz="0" w:space="0" w:color="auto"/>
                        <w:right w:val="none" w:sz="0" w:space="0" w:color="auto"/>
                      </w:divBdr>
                    </w:div>
                  </w:divsChild>
                </w:div>
                <w:div w:id="222759438">
                  <w:marLeft w:val="0"/>
                  <w:marRight w:val="0"/>
                  <w:marTop w:val="0"/>
                  <w:marBottom w:val="0"/>
                  <w:divBdr>
                    <w:top w:val="none" w:sz="0" w:space="0" w:color="auto"/>
                    <w:left w:val="none" w:sz="0" w:space="0" w:color="auto"/>
                    <w:bottom w:val="none" w:sz="0" w:space="0" w:color="auto"/>
                    <w:right w:val="none" w:sz="0" w:space="0" w:color="auto"/>
                  </w:divBdr>
                  <w:divsChild>
                    <w:div w:id="560559603">
                      <w:marLeft w:val="0"/>
                      <w:marRight w:val="0"/>
                      <w:marTop w:val="0"/>
                      <w:marBottom w:val="0"/>
                      <w:divBdr>
                        <w:top w:val="none" w:sz="0" w:space="0" w:color="auto"/>
                        <w:left w:val="none" w:sz="0" w:space="0" w:color="auto"/>
                        <w:bottom w:val="none" w:sz="0" w:space="0" w:color="auto"/>
                        <w:right w:val="none" w:sz="0" w:space="0" w:color="auto"/>
                      </w:divBdr>
                    </w:div>
                  </w:divsChild>
                </w:div>
                <w:div w:id="2015954317">
                  <w:marLeft w:val="0"/>
                  <w:marRight w:val="0"/>
                  <w:marTop w:val="0"/>
                  <w:marBottom w:val="0"/>
                  <w:divBdr>
                    <w:top w:val="none" w:sz="0" w:space="0" w:color="auto"/>
                    <w:left w:val="none" w:sz="0" w:space="0" w:color="auto"/>
                    <w:bottom w:val="none" w:sz="0" w:space="0" w:color="auto"/>
                    <w:right w:val="none" w:sz="0" w:space="0" w:color="auto"/>
                  </w:divBdr>
                  <w:divsChild>
                    <w:div w:id="1041903833">
                      <w:marLeft w:val="0"/>
                      <w:marRight w:val="0"/>
                      <w:marTop w:val="0"/>
                      <w:marBottom w:val="0"/>
                      <w:divBdr>
                        <w:top w:val="none" w:sz="0" w:space="0" w:color="auto"/>
                        <w:left w:val="none" w:sz="0" w:space="0" w:color="auto"/>
                        <w:bottom w:val="none" w:sz="0" w:space="0" w:color="auto"/>
                        <w:right w:val="none" w:sz="0" w:space="0" w:color="auto"/>
                      </w:divBdr>
                    </w:div>
                  </w:divsChild>
                </w:div>
                <w:div w:id="1749692829">
                  <w:marLeft w:val="0"/>
                  <w:marRight w:val="0"/>
                  <w:marTop w:val="0"/>
                  <w:marBottom w:val="0"/>
                  <w:divBdr>
                    <w:top w:val="none" w:sz="0" w:space="0" w:color="auto"/>
                    <w:left w:val="none" w:sz="0" w:space="0" w:color="auto"/>
                    <w:bottom w:val="none" w:sz="0" w:space="0" w:color="auto"/>
                    <w:right w:val="none" w:sz="0" w:space="0" w:color="auto"/>
                  </w:divBdr>
                  <w:divsChild>
                    <w:div w:id="161968509">
                      <w:marLeft w:val="0"/>
                      <w:marRight w:val="0"/>
                      <w:marTop w:val="0"/>
                      <w:marBottom w:val="0"/>
                      <w:divBdr>
                        <w:top w:val="none" w:sz="0" w:space="0" w:color="auto"/>
                        <w:left w:val="none" w:sz="0" w:space="0" w:color="auto"/>
                        <w:bottom w:val="none" w:sz="0" w:space="0" w:color="auto"/>
                        <w:right w:val="none" w:sz="0" w:space="0" w:color="auto"/>
                      </w:divBdr>
                    </w:div>
                  </w:divsChild>
                </w:div>
                <w:div w:id="1488593806">
                  <w:marLeft w:val="0"/>
                  <w:marRight w:val="0"/>
                  <w:marTop w:val="0"/>
                  <w:marBottom w:val="0"/>
                  <w:divBdr>
                    <w:top w:val="none" w:sz="0" w:space="0" w:color="auto"/>
                    <w:left w:val="none" w:sz="0" w:space="0" w:color="auto"/>
                    <w:bottom w:val="none" w:sz="0" w:space="0" w:color="auto"/>
                    <w:right w:val="none" w:sz="0" w:space="0" w:color="auto"/>
                  </w:divBdr>
                  <w:divsChild>
                    <w:div w:id="1559825134">
                      <w:marLeft w:val="0"/>
                      <w:marRight w:val="0"/>
                      <w:marTop w:val="0"/>
                      <w:marBottom w:val="0"/>
                      <w:divBdr>
                        <w:top w:val="none" w:sz="0" w:space="0" w:color="auto"/>
                        <w:left w:val="none" w:sz="0" w:space="0" w:color="auto"/>
                        <w:bottom w:val="none" w:sz="0" w:space="0" w:color="auto"/>
                        <w:right w:val="none" w:sz="0" w:space="0" w:color="auto"/>
                      </w:divBdr>
                    </w:div>
                  </w:divsChild>
                </w:div>
                <w:div w:id="1837989812">
                  <w:marLeft w:val="0"/>
                  <w:marRight w:val="0"/>
                  <w:marTop w:val="0"/>
                  <w:marBottom w:val="0"/>
                  <w:divBdr>
                    <w:top w:val="none" w:sz="0" w:space="0" w:color="auto"/>
                    <w:left w:val="none" w:sz="0" w:space="0" w:color="auto"/>
                    <w:bottom w:val="none" w:sz="0" w:space="0" w:color="auto"/>
                    <w:right w:val="none" w:sz="0" w:space="0" w:color="auto"/>
                  </w:divBdr>
                  <w:divsChild>
                    <w:div w:id="384110185">
                      <w:marLeft w:val="0"/>
                      <w:marRight w:val="0"/>
                      <w:marTop w:val="0"/>
                      <w:marBottom w:val="0"/>
                      <w:divBdr>
                        <w:top w:val="none" w:sz="0" w:space="0" w:color="auto"/>
                        <w:left w:val="none" w:sz="0" w:space="0" w:color="auto"/>
                        <w:bottom w:val="none" w:sz="0" w:space="0" w:color="auto"/>
                        <w:right w:val="none" w:sz="0" w:space="0" w:color="auto"/>
                      </w:divBdr>
                    </w:div>
                  </w:divsChild>
                </w:div>
                <w:div w:id="512308758">
                  <w:marLeft w:val="0"/>
                  <w:marRight w:val="0"/>
                  <w:marTop w:val="0"/>
                  <w:marBottom w:val="0"/>
                  <w:divBdr>
                    <w:top w:val="none" w:sz="0" w:space="0" w:color="auto"/>
                    <w:left w:val="none" w:sz="0" w:space="0" w:color="auto"/>
                    <w:bottom w:val="none" w:sz="0" w:space="0" w:color="auto"/>
                    <w:right w:val="none" w:sz="0" w:space="0" w:color="auto"/>
                  </w:divBdr>
                  <w:divsChild>
                    <w:div w:id="1421365248">
                      <w:marLeft w:val="0"/>
                      <w:marRight w:val="0"/>
                      <w:marTop w:val="0"/>
                      <w:marBottom w:val="0"/>
                      <w:divBdr>
                        <w:top w:val="none" w:sz="0" w:space="0" w:color="auto"/>
                        <w:left w:val="none" w:sz="0" w:space="0" w:color="auto"/>
                        <w:bottom w:val="none" w:sz="0" w:space="0" w:color="auto"/>
                        <w:right w:val="none" w:sz="0" w:space="0" w:color="auto"/>
                      </w:divBdr>
                    </w:div>
                  </w:divsChild>
                </w:div>
                <w:div w:id="1716075206">
                  <w:marLeft w:val="0"/>
                  <w:marRight w:val="0"/>
                  <w:marTop w:val="0"/>
                  <w:marBottom w:val="0"/>
                  <w:divBdr>
                    <w:top w:val="none" w:sz="0" w:space="0" w:color="auto"/>
                    <w:left w:val="none" w:sz="0" w:space="0" w:color="auto"/>
                    <w:bottom w:val="none" w:sz="0" w:space="0" w:color="auto"/>
                    <w:right w:val="none" w:sz="0" w:space="0" w:color="auto"/>
                  </w:divBdr>
                  <w:divsChild>
                    <w:div w:id="1936208935">
                      <w:marLeft w:val="0"/>
                      <w:marRight w:val="0"/>
                      <w:marTop w:val="0"/>
                      <w:marBottom w:val="0"/>
                      <w:divBdr>
                        <w:top w:val="none" w:sz="0" w:space="0" w:color="auto"/>
                        <w:left w:val="none" w:sz="0" w:space="0" w:color="auto"/>
                        <w:bottom w:val="none" w:sz="0" w:space="0" w:color="auto"/>
                        <w:right w:val="none" w:sz="0" w:space="0" w:color="auto"/>
                      </w:divBdr>
                    </w:div>
                  </w:divsChild>
                </w:div>
                <w:div w:id="1241258479">
                  <w:marLeft w:val="0"/>
                  <w:marRight w:val="0"/>
                  <w:marTop w:val="0"/>
                  <w:marBottom w:val="0"/>
                  <w:divBdr>
                    <w:top w:val="none" w:sz="0" w:space="0" w:color="auto"/>
                    <w:left w:val="none" w:sz="0" w:space="0" w:color="auto"/>
                    <w:bottom w:val="none" w:sz="0" w:space="0" w:color="auto"/>
                    <w:right w:val="none" w:sz="0" w:space="0" w:color="auto"/>
                  </w:divBdr>
                  <w:divsChild>
                    <w:div w:id="1624770189">
                      <w:marLeft w:val="0"/>
                      <w:marRight w:val="0"/>
                      <w:marTop w:val="0"/>
                      <w:marBottom w:val="0"/>
                      <w:divBdr>
                        <w:top w:val="none" w:sz="0" w:space="0" w:color="auto"/>
                        <w:left w:val="none" w:sz="0" w:space="0" w:color="auto"/>
                        <w:bottom w:val="none" w:sz="0" w:space="0" w:color="auto"/>
                        <w:right w:val="none" w:sz="0" w:space="0" w:color="auto"/>
                      </w:divBdr>
                    </w:div>
                  </w:divsChild>
                </w:div>
                <w:div w:id="194925461">
                  <w:marLeft w:val="0"/>
                  <w:marRight w:val="0"/>
                  <w:marTop w:val="0"/>
                  <w:marBottom w:val="0"/>
                  <w:divBdr>
                    <w:top w:val="none" w:sz="0" w:space="0" w:color="auto"/>
                    <w:left w:val="none" w:sz="0" w:space="0" w:color="auto"/>
                    <w:bottom w:val="none" w:sz="0" w:space="0" w:color="auto"/>
                    <w:right w:val="none" w:sz="0" w:space="0" w:color="auto"/>
                  </w:divBdr>
                  <w:divsChild>
                    <w:div w:id="11805649">
                      <w:marLeft w:val="0"/>
                      <w:marRight w:val="0"/>
                      <w:marTop w:val="0"/>
                      <w:marBottom w:val="0"/>
                      <w:divBdr>
                        <w:top w:val="none" w:sz="0" w:space="0" w:color="auto"/>
                        <w:left w:val="none" w:sz="0" w:space="0" w:color="auto"/>
                        <w:bottom w:val="none" w:sz="0" w:space="0" w:color="auto"/>
                        <w:right w:val="none" w:sz="0" w:space="0" w:color="auto"/>
                      </w:divBdr>
                    </w:div>
                  </w:divsChild>
                </w:div>
                <w:div w:id="1351564682">
                  <w:marLeft w:val="0"/>
                  <w:marRight w:val="0"/>
                  <w:marTop w:val="0"/>
                  <w:marBottom w:val="0"/>
                  <w:divBdr>
                    <w:top w:val="none" w:sz="0" w:space="0" w:color="auto"/>
                    <w:left w:val="none" w:sz="0" w:space="0" w:color="auto"/>
                    <w:bottom w:val="none" w:sz="0" w:space="0" w:color="auto"/>
                    <w:right w:val="none" w:sz="0" w:space="0" w:color="auto"/>
                  </w:divBdr>
                  <w:divsChild>
                    <w:div w:id="158929543">
                      <w:marLeft w:val="0"/>
                      <w:marRight w:val="0"/>
                      <w:marTop w:val="0"/>
                      <w:marBottom w:val="0"/>
                      <w:divBdr>
                        <w:top w:val="none" w:sz="0" w:space="0" w:color="auto"/>
                        <w:left w:val="none" w:sz="0" w:space="0" w:color="auto"/>
                        <w:bottom w:val="none" w:sz="0" w:space="0" w:color="auto"/>
                        <w:right w:val="none" w:sz="0" w:space="0" w:color="auto"/>
                      </w:divBdr>
                    </w:div>
                  </w:divsChild>
                </w:div>
                <w:div w:id="384984351">
                  <w:marLeft w:val="0"/>
                  <w:marRight w:val="0"/>
                  <w:marTop w:val="0"/>
                  <w:marBottom w:val="0"/>
                  <w:divBdr>
                    <w:top w:val="none" w:sz="0" w:space="0" w:color="auto"/>
                    <w:left w:val="none" w:sz="0" w:space="0" w:color="auto"/>
                    <w:bottom w:val="none" w:sz="0" w:space="0" w:color="auto"/>
                    <w:right w:val="none" w:sz="0" w:space="0" w:color="auto"/>
                  </w:divBdr>
                  <w:divsChild>
                    <w:div w:id="2077975112">
                      <w:marLeft w:val="0"/>
                      <w:marRight w:val="0"/>
                      <w:marTop w:val="0"/>
                      <w:marBottom w:val="0"/>
                      <w:divBdr>
                        <w:top w:val="none" w:sz="0" w:space="0" w:color="auto"/>
                        <w:left w:val="none" w:sz="0" w:space="0" w:color="auto"/>
                        <w:bottom w:val="none" w:sz="0" w:space="0" w:color="auto"/>
                        <w:right w:val="none" w:sz="0" w:space="0" w:color="auto"/>
                      </w:divBdr>
                    </w:div>
                  </w:divsChild>
                </w:div>
                <w:div w:id="131410251">
                  <w:marLeft w:val="0"/>
                  <w:marRight w:val="0"/>
                  <w:marTop w:val="0"/>
                  <w:marBottom w:val="0"/>
                  <w:divBdr>
                    <w:top w:val="none" w:sz="0" w:space="0" w:color="auto"/>
                    <w:left w:val="none" w:sz="0" w:space="0" w:color="auto"/>
                    <w:bottom w:val="none" w:sz="0" w:space="0" w:color="auto"/>
                    <w:right w:val="none" w:sz="0" w:space="0" w:color="auto"/>
                  </w:divBdr>
                  <w:divsChild>
                    <w:div w:id="1818911484">
                      <w:marLeft w:val="0"/>
                      <w:marRight w:val="0"/>
                      <w:marTop w:val="0"/>
                      <w:marBottom w:val="0"/>
                      <w:divBdr>
                        <w:top w:val="none" w:sz="0" w:space="0" w:color="auto"/>
                        <w:left w:val="none" w:sz="0" w:space="0" w:color="auto"/>
                        <w:bottom w:val="none" w:sz="0" w:space="0" w:color="auto"/>
                        <w:right w:val="none" w:sz="0" w:space="0" w:color="auto"/>
                      </w:divBdr>
                    </w:div>
                  </w:divsChild>
                </w:div>
                <w:div w:id="1652440683">
                  <w:marLeft w:val="0"/>
                  <w:marRight w:val="0"/>
                  <w:marTop w:val="0"/>
                  <w:marBottom w:val="0"/>
                  <w:divBdr>
                    <w:top w:val="none" w:sz="0" w:space="0" w:color="auto"/>
                    <w:left w:val="none" w:sz="0" w:space="0" w:color="auto"/>
                    <w:bottom w:val="none" w:sz="0" w:space="0" w:color="auto"/>
                    <w:right w:val="none" w:sz="0" w:space="0" w:color="auto"/>
                  </w:divBdr>
                  <w:divsChild>
                    <w:div w:id="1129739855">
                      <w:marLeft w:val="0"/>
                      <w:marRight w:val="0"/>
                      <w:marTop w:val="0"/>
                      <w:marBottom w:val="0"/>
                      <w:divBdr>
                        <w:top w:val="none" w:sz="0" w:space="0" w:color="auto"/>
                        <w:left w:val="none" w:sz="0" w:space="0" w:color="auto"/>
                        <w:bottom w:val="none" w:sz="0" w:space="0" w:color="auto"/>
                        <w:right w:val="none" w:sz="0" w:space="0" w:color="auto"/>
                      </w:divBdr>
                    </w:div>
                  </w:divsChild>
                </w:div>
                <w:div w:id="660428017">
                  <w:marLeft w:val="0"/>
                  <w:marRight w:val="0"/>
                  <w:marTop w:val="0"/>
                  <w:marBottom w:val="0"/>
                  <w:divBdr>
                    <w:top w:val="none" w:sz="0" w:space="0" w:color="auto"/>
                    <w:left w:val="none" w:sz="0" w:space="0" w:color="auto"/>
                    <w:bottom w:val="none" w:sz="0" w:space="0" w:color="auto"/>
                    <w:right w:val="none" w:sz="0" w:space="0" w:color="auto"/>
                  </w:divBdr>
                  <w:divsChild>
                    <w:div w:id="707339518">
                      <w:marLeft w:val="0"/>
                      <w:marRight w:val="0"/>
                      <w:marTop w:val="0"/>
                      <w:marBottom w:val="0"/>
                      <w:divBdr>
                        <w:top w:val="none" w:sz="0" w:space="0" w:color="auto"/>
                        <w:left w:val="none" w:sz="0" w:space="0" w:color="auto"/>
                        <w:bottom w:val="none" w:sz="0" w:space="0" w:color="auto"/>
                        <w:right w:val="none" w:sz="0" w:space="0" w:color="auto"/>
                      </w:divBdr>
                    </w:div>
                  </w:divsChild>
                </w:div>
                <w:div w:id="304160231">
                  <w:marLeft w:val="0"/>
                  <w:marRight w:val="0"/>
                  <w:marTop w:val="0"/>
                  <w:marBottom w:val="0"/>
                  <w:divBdr>
                    <w:top w:val="none" w:sz="0" w:space="0" w:color="auto"/>
                    <w:left w:val="none" w:sz="0" w:space="0" w:color="auto"/>
                    <w:bottom w:val="none" w:sz="0" w:space="0" w:color="auto"/>
                    <w:right w:val="none" w:sz="0" w:space="0" w:color="auto"/>
                  </w:divBdr>
                  <w:divsChild>
                    <w:div w:id="916094508">
                      <w:marLeft w:val="0"/>
                      <w:marRight w:val="0"/>
                      <w:marTop w:val="0"/>
                      <w:marBottom w:val="0"/>
                      <w:divBdr>
                        <w:top w:val="none" w:sz="0" w:space="0" w:color="auto"/>
                        <w:left w:val="none" w:sz="0" w:space="0" w:color="auto"/>
                        <w:bottom w:val="none" w:sz="0" w:space="0" w:color="auto"/>
                        <w:right w:val="none" w:sz="0" w:space="0" w:color="auto"/>
                      </w:divBdr>
                    </w:div>
                  </w:divsChild>
                </w:div>
                <w:div w:id="112872073">
                  <w:marLeft w:val="0"/>
                  <w:marRight w:val="0"/>
                  <w:marTop w:val="0"/>
                  <w:marBottom w:val="0"/>
                  <w:divBdr>
                    <w:top w:val="none" w:sz="0" w:space="0" w:color="auto"/>
                    <w:left w:val="none" w:sz="0" w:space="0" w:color="auto"/>
                    <w:bottom w:val="none" w:sz="0" w:space="0" w:color="auto"/>
                    <w:right w:val="none" w:sz="0" w:space="0" w:color="auto"/>
                  </w:divBdr>
                  <w:divsChild>
                    <w:div w:id="711079643">
                      <w:marLeft w:val="0"/>
                      <w:marRight w:val="0"/>
                      <w:marTop w:val="0"/>
                      <w:marBottom w:val="0"/>
                      <w:divBdr>
                        <w:top w:val="none" w:sz="0" w:space="0" w:color="auto"/>
                        <w:left w:val="none" w:sz="0" w:space="0" w:color="auto"/>
                        <w:bottom w:val="none" w:sz="0" w:space="0" w:color="auto"/>
                        <w:right w:val="none" w:sz="0" w:space="0" w:color="auto"/>
                      </w:divBdr>
                    </w:div>
                  </w:divsChild>
                </w:div>
                <w:div w:id="953056186">
                  <w:marLeft w:val="0"/>
                  <w:marRight w:val="0"/>
                  <w:marTop w:val="0"/>
                  <w:marBottom w:val="0"/>
                  <w:divBdr>
                    <w:top w:val="none" w:sz="0" w:space="0" w:color="auto"/>
                    <w:left w:val="none" w:sz="0" w:space="0" w:color="auto"/>
                    <w:bottom w:val="none" w:sz="0" w:space="0" w:color="auto"/>
                    <w:right w:val="none" w:sz="0" w:space="0" w:color="auto"/>
                  </w:divBdr>
                  <w:divsChild>
                    <w:div w:id="146096968">
                      <w:marLeft w:val="0"/>
                      <w:marRight w:val="0"/>
                      <w:marTop w:val="0"/>
                      <w:marBottom w:val="0"/>
                      <w:divBdr>
                        <w:top w:val="none" w:sz="0" w:space="0" w:color="auto"/>
                        <w:left w:val="none" w:sz="0" w:space="0" w:color="auto"/>
                        <w:bottom w:val="none" w:sz="0" w:space="0" w:color="auto"/>
                        <w:right w:val="none" w:sz="0" w:space="0" w:color="auto"/>
                      </w:divBdr>
                    </w:div>
                  </w:divsChild>
                </w:div>
                <w:div w:id="1503008293">
                  <w:marLeft w:val="0"/>
                  <w:marRight w:val="0"/>
                  <w:marTop w:val="0"/>
                  <w:marBottom w:val="0"/>
                  <w:divBdr>
                    <w:top w:val="none" w:sz="0" w:space="0" w:color="auto"/>
                    <w:left w:val="none" w:sz="0" w:space="0" w:color="auto"/>
                    <w:bottom w:val="none" w:sz="0" w:space="0" w:color="auto"/>
                    <w:right w:val="none" w:sz="0" w:space="0" w:color="auto"/>
                  </w:divBdr>
                  <w:divsChild>
                    <w:div w:id="1307929436">
                      <w:marLeft w:val="0"/>
                      <w:marRight w:val="0"/>
                      <w:marTop w:val="0"/>
                      <w:marBottom w:val="0"/>
                      <w:divBdr>
                        <w:top w:val="none" w:sz="0" w:space="0" w:color="auto"/>
                        <w:left w:val="none" w:sz="0" w:space="0" w:color="auto"/>
                        <w:bottom w:val="none" w:sz="0" w:space="0" w:color="auto"/>
                        <w:right w:val="none" w:sz="0" w:space="0" w:color="auto"/>
                      </w:divBdr>
                    </w:div>
                  </w:divsChild>
                </w:div>
                <w:div w:id="1281693173">
                  <w:marLeft w:val="0"/>
                  <w:marRight w:val="0"/>
                  <w:marTop w:val="0"/>
                  <w:marBottom w:val="0"/>
                  <w:divBdr>
                    <w:top w:val="none" w:sz="0" w:space="0" w:color="auto"/>
                    <w:left w:val="none" w:sz="0" w:space="0" w:color="auto"/>
                    <w:bottom w:val="none" w:sz="0" w:space="0" w:color="auto"/>
                    <w:right w:val="none" w:sz="0" w:space="0" w:color="auto"/>
                  </w:divBdr>
                  <w:divsChild>
                    <w:div w:id="558983514">
                      <w:marLeft w:val="0"/>
                      <w:marRight w:val="0"/>
                      <w:marTop w:val="0"/>
                      <w:marBottom w:val="0"/>
                      <w:divBdr>
                        <w:top w:val="none" w:sz="0" w:space="0" w:color="auto"/>
                        <w:left w:val="none" w:sz="0" w:space="0" w:color="auto"/>
                        <w:bottom w:val="none" w:sz="0" w:space="0" w:color="auto"/>
                        <w:right w:val="none" w:sz="0" w:space="0" w:color="auto"/>
                      </w:divBdr>
                    </w:div>
                  </w:divsChild>
                </w:div>
                <w:div w:id="326061699">
                  <w:marLeft w:val="0"/>
                  <w:marRight w:val="0"/>
                  <w:marTop w:val="0"/>
                  <w:marBottom w:val="0"/>
                  <w:divBdr>
                    <w:top w:val="none" w:sz="0" w:space="0" w:color="auto"/>
                    <w:left w:val="none" w:sz="0" w:space="0" w:color="auto"/>
                    <w:bottom w:val="none" w:sz="0" w:space="0" w:color="auto"/>
                    <w:right w:val="none" w:sz="0" w:space="0" w:color="auto"/>
                  </w:divBdr>
                  <w:divsChild>
                    <w:div w:id="1892644469">
                      <w:marLeft w:val="0"/>
                      <w:marRight w:val="0"/>
                      <w:marTop w:val="0"/>
                      <w:marBottom w:val="0"/>
                      <w:divBdr>
                        <w:top w:val="none" w:sz="0" w:space="0" w:color="auto"/>
                        <w:left w:val="none" w:sz="0" w:space="0" w:color="auto"/>
                        <w:bottom w:val="none" w:sz="0" w:space="0" w:color="auto"/>
                        <w:right w:val="none" w:sz="0" w:space="0" w:color="auto"/>
                      </w:divBdr>
                    </w:div>
                  </w:divsChild>
                </w:div>
                <w:div w:id="95293611">
                  <w:marLeft w:val="0"/>
                  <w:marRight w:val="0"/>
                  <w:marTop w:val="0"/>
                  <w:marBottom w:val="0"/>
                  <w:divBdr>
                    <w:top w:val="none" w:sz="0" w:space="0" w:color="auto"/>
                    <w:left w:val="none" w:sz="0" w:space="0" w:color="auto"/>
                    <w:bottom w:val="none" w:sz="0" w:space="0" w:color="auto"/>
                    <w:right w:val="none" w:sz="0" w:space="0" w:color="auto"/>
                  </w:divBdr>
                  <w:divsChild>
                    <w:div w:id="690374277">
                      <w:marLeft w:val="0"/>
                      <w:marRight w:val="0"/>
                      <w:marTop w:val="0"/>
                      <w:marBottom w:val="0"/>
                      <w:divBdr>
                        <w:top w:val="none" w:sz="0" w:space="0" w:color="auto"/>
                        <w:left w:val="none" w:sz="0" w:space="0" w:color="auto"/>
                        <w:bottom w:val="none" w:sz="0" w:space="0" w:color="auto"/>
                        <w:right w:val="none" w:sz="0" w:space="0" w:color="auto"/>
                      </w:divBdr>
                    </w:div>
                  </w:divsChild>
                </w:div>
                <w:div w:id="1183321757">
                  <w:marLeft w:val="0"/>
                  <w:marRight w:val="0"/>
                  <w:marTop w:val="0"/>
                  <w:marBottom w:val="0"/>
                  <w:divBdr>
                    <w:top w:val="none" w:sz="0" w:space="0" w:color="auto"/>
                    <w:left w:val="none" w:sz="0" w:space="0" w:color="auto"/>
                    <w:bottom w:val="none" w:sz="0" w:space="0" w:color="auto"/>
                    <w:right w:val="none" w:sz="0" w:space="0" w:color="auto"/>
                  </w:divBdr>
                  <w:divsChild>
                    <w:div w:id="1953856339">
                      <w:marLeft w:val="0"/>
                      <w:marRight w:val="0"/>
                      <w:marTop w:val="0"/>
                      <w:marBottom w:val="0"/>
                      <w:divBdr>
                        <w:top w:val="none" w:sz="0" w:space="0" w:color="auto"/>
                        <w:left w:val="none" w:sz="0" w:space="0" w:color="auto"/>
                        <w:bottom w:val="none" w:sz="0" w:space="0" w:color="auto"/>
                        <w:right w:val="none" w:sz="0" w:space="0" w:color="auto"/>
                      </w:divBdr>
                    </w:div>
                  </w:divsChild>
                </w:div>
                <w:div w:id="560291646">
                  <w:marLeft w:val="0"/>
                  <w:marRight w:val="0"/>
                  <w:marTop w:val="0"/>
                  <w:marBottom w:val="0"/>
                  <w:divBdr>
                    <w:top w:val="none" w:sz="0" w:space="0" w:color="auto"/>
                    <w:left w:val="none" w:sz="0" w:space="0" w:color="auto"/>
                    <w:bottom w:val="none" w:sz="0" w:space="0" w:color="auto"/>
                    <w:right w:val="none" w:sz="0" w:space="0" w:color="auto"/>
                  </w:divBdr>
                  <w:divsChild>
                    <w:div w:id="777022079">
                      <w:marLeft w:val="0"/>
                      <w:marRight w:val="0"/>
                      <w:marTop w:val="0"/>
                      <w:marBottom w:val="0"/>
                      <w:divBdr>
                        <w:top w:val="none" w:sz="0" w:space="0" w:color="auto"/>
                        <w:left w:val="none" w:sz="0" w:space="0" w:color="auto"/>
                        <w:bottom w:val="none" w:sz="0" w:space="0" w:color="auto"/>
                        <w:right w:val="none" w:sz="0" w:space="0" w:color="auto"/>
                      </w:divBdr>
                    </w:div>
                  </w:divsChild>
                </w:div>
                <w:div w:id="203563229">
                  <w:marLeft w:val="0"/>
                  <w:marRight w:val="0"/>
                  <w:marTop w:val="0"/>
                  <w:marBottom w:val="0"/>
                  <w:divBdr>
                    <w:top w:val="none" w:sz="0" w:space="0" w:color="auto"/>
                    <w:left w:val="none" w:sz="0" w:space="0" w:color="auto"/>
                    <w:bottom w:val="none" w:sz="0" w:space="0" w:color="auto"/>
                    <w:right w:val="none" w:sz="0" w:space="0" w:color="auto"/>
                  </w:divBdr>
                  <w:divsChild>
                    <w:div w:id="1617445359">
                      <w:marLeft w:val="0"/>
                      <w:marRight w:val="0"/>
                      <w:marTop w:val="0"/>
                      <w:marBottom w:val="0"/>
                      <w:divBdr>
                        <w:top w:val="none" w:sz="0" w:space="0" w:color="auto"/>
                        <w:left w:val="none" w:sz="0" w:space="0" w:color="auto"/>
                        <w:bottom w:val="none" w:sz="0" w:space="0" w:color="auto"/>
                        <w:right w:val="none" w:sz="0" w:space="0" w:color="auto"/>
                      </w:divBdr>
                    </w:div>
                  </w:divsChild>
                </w:div>
                <w:div w:id="1208908533">
                  <w:marLeft w:val="0"/>
                  <w:marRight w:val="0"/>
                  <w:marTop w:val="0"/>
                  <w:marBottom w:val="0"/>
                  <w:divBdr>
                    <w:top w:val="none" w:sz="0" w:space="0" w:color="auto"/>
                    <w:left w:val="none" w:sz="0" w:space="0" w:color="auto"/>
                    <w:bottom w:val="none" w:sz="0" w:space="0" w:color="auto"/>
                    <w:right w:val="none" w:sz="0" w:space="0" w:color="auto"/>
                  </w:divBdr>
                  <w:divsChild>
                    <w:div w:id="1319965529">
                      <w:marLeft w:val="0"/>
                      <w:marRight w:val="0"/>
                      <w:marTop w:val="0"/>
                      <w:marBottom w:val="0"/>
                      <w:divBdr>
                        <w:top w:val="none" w:sz="0" w:space="0" w:color="auto"/>
                        <w:left w:val="none" w:sz="0" w:space="0" w:color="auto"/>
                        <w:bottom w:val="none" w:sz="0" w:space="0" w:color="auto"/>
                        <w:right w:val="none" w:sz="0" w:space="0" w:color="auto"/>
                      </w:divBdr>
                    </w:div>
                  </w:divsChild>
                </w:div>
                <w:div w:id="655570556">
                  <w:marLeft w:val="0"/>
                  <w:marRight w:val="0"/>
                  <w:marTop w:val="0"/>
                  <w:marBottom w:val="0"/>
                  <w:divBdr>
                    <w:top w:val="none" w:sz="0" w:space="0" w:color="auto"/>
                    <w:left w:val="none" w:sz="0" w:space="0" w:color="auto"/>
                    <w:bottom w:val="none" w:sz="0" w:space="0" w:color="auto"/>
                    <w:right w:val="none" w:sz="0" w:space="0" w:color="auto"/>
                  </w:divBdr>
                  <w:divsChild>
                    <w:div w:id="1094981278">
                      <w:marLeft w:val="0"/>
                      <w:marRight w:val="0"/>
                      <w:marTop w:val="0"/>
                      <w:marBottom w:val="0"/>
                      <w:divBdr>
                        <w:top w:val="none" w:sz="0" w:space="0" w:color="auto"/>
                        <w:left w:val="none" w:sz="0" w:space="0" w:color="auto"/>
                        <w:bottom w:val="none" w:sz="0" w:space="0" w:color="auto"/>
                        <w:right w:val="none" w:sz="0" w:space="0" w:color="auto"/>
                      </w:divBdr>
                    </w:div>
                  </w:divsChild>
                </w:div>
                <w:div w:id="1791514146">
                  <w:marLeft w:val="0"/>
                  <w:marRight w:val="0"/>
                  <w:marTop w:val="0"/>
                  <w:marBottom w:val="0"/>
                  <w:divBdr>
                    <w:top w:val="none" w:sz="0" w:space="0" w:color="auto"/>
                    <w:left w:val="none" w:sz="0" w:space="0" w:color="auto"/>
                    <w:bottom w:val="none" w:sz="0" w:space="0" w:color="auto"/>
                    <w:right w:val="none" w:sz="0" w:space="0" w:color="auto"/>
                  </w:divBdr>
                  <w:divsChild>
                    <w:div w:id="1228876602">
                      <w:marLeft w:val="0"/>
                      <w:marRight w:val="0"/>
                      <w:marTop w:val="0"/>
                      <w:marBottom w:val="0"/>
                      <w:divBdr>
                        <w:top w:val="none" w:sz="0" w:space="0" w:color="auto"/>
                        <w:left w:val="none" w:sz="0" w:space="0" w:color="auto"/>
                        <w:bottom w:val="none" w:sz="0" w:space="0" w:color="auto"/>
                        <w:right w:val="none" w:sz="0" w:space="0" w:color="auto"/>
                      </w:divBdr>
                    </w:div>
                  </w:divsChild>
                </w:div>
                <w:div w:id="1331913249">
                  <w:marLeft w:val="0"/>
                  <w:marRight w:val="0"/>
                  <w:marTop w:val="0"/>
                  <w:marBottom w:val="0"/>
                  <w:divBdr>
                    <w:top w:val="none" w:sz="0" w:space="0" w:color="auto"/>
                    <w:left w:val="none" w:sz="0" w:space="0" w:color="auto"/>
                    <w:bottom w:val="none" w:sz="0" w:space="0" w:color="auto"/>
                    <w:right w:val="none" w:sz="0" w:space="0" w:color="auto"/>
                  </w:divBdr>
                  <w:divsChild>
                    <w:div w:id="77410132">
                      <w:marLeft w:val="0"/>
                      <w:marRight w:val="0"/>
                      <w:marTop w:val="0"/>
                      <w:marBottom w:val="0"/>
                      <w:divBdr>
                        <w:top w:val="none" w:sz="0" w:space="0" w:color="auto"/>
                        <w:left w:val="none" w:sz="0" w:space="0" w:color="auto"/>
                        <w:bottom w:val="none" w:sz="0" w:space="0" w:color="auto"/>
                        <w:right w:val="none" w:sz="0" w:space="0" w:color="auto"/>
                      </w:divBdr>
                    </w:div>
                  </w:divsChild>
                </w:div>
                <w:div w:id="514424655">
                  <w:marLeft w:val="0"/>
                  <w:marRight w:val="0"/>
                  <w:marTop w:val="0"/>
                  <w:marBottom w:val="0"/>
                  <w:divBdr>
                    <w:top w:val="none" w:sz="0" w:space="0" w:color="auto"/>
                    <w:left w:val="none" w:sz="0" w:space="0" w:color="auto"/>
                    <w:bottom w:val="none" w:sz="0" w:space="0" w:color="auto"/>
                    <w:right w:val="none" w:sz="0" w:space="0" w:color="auto"/>
                  </w:divBdr>
                  <w:divsChild>
                    <w:div w:id="533539370">
                      <w:marLeft w:val="0"/>
                      <w:marRight w:val="0"/>
                      <w:marTop w:val="0"/>
                      <w:marBottom w:val="0"/>
                      <w:divBdr>
                        <w:top w:val="none" w:sz="0" w:space="0" w:color="auto"/>
                        <w:left w:val="none" w:sz="0" w:space="0" w:color="auto"/>
                        <w:bottom w:val="none" w:sz="0" w:space="0" w:color="auto"/>
                        <w:right w:val="none" w:sz="0" w:space="0" w:color="auto"/>
                      </w:divBdr>
                    </w:div>
                  </w:divsChild>
                </w:div>
                <w:div w:id="429667704">
                  <w:marLeft w:val="0"/>
                  <w:marRight w:val="0"/>
                  <w:marTop w:val="0"/>
                  <w:marBottom w:val="0"/>
                  <w:divBdr>
                    <w:top w:val="none" w:sz="0" w:space="0" w:color="auto"/>
                    <w:left w:val="none" w:sz="0" w:space="0" w:color="auto"/>
                    <w:bottom w:val="none" w:sz="0" w:space="0" w:color="auto"/>
                    <w:right w:val="none" w:sz="0" w:space="0" w:color="auto"/>
                  </w:divBdr>
                  <w:divsChild>
                    <w:div w:id="600915799">
                      <w:marLeft w:val="0"/>
                      <w:marRight w:val="0"/>
                      <w:marTop w:val="0"/>
                      <w:marBottom w:val="0"/>
                      <w:divBdr>
                        <w:top w:val="none" w:sz="0" w:space="0" w:color="auto"/>
                        <w:left w:val="none" w:sz="0" w:space="0" w:color="auto"/>
                        <w:bottom w:val="none" w:sz="0" w:space="0" w:color="auto"/>
                        <w:right w:val="none" w:sz="0" w:space="0" w:color="auto"/>
                      </w:divBdr>
                    </w:div>
                  </w:divsChild>
                </w:div>
                <w:div w:id="1228614454">
                  <w:marLeft w:val="0"/>
                  <w:marRight w:val="0"/>
                  <w:marTop w:val="0"/>
                  <w:marBottom w:val="0"/>
                  <w:divBdr>
                    <w:top w:val="none" w:sz="0" w:space="0" w:color="auto"/>
                    <w:left w:val="none" w:sz="0" w:space="0" w:color="auto"/>
                    <w:bottom w:val="none" w:sz="0" w:space="0" w:color="auto"/>
                    <w:right w:val="none" w:sz="0" w:space="0" w:color="auto"/>
                  </w:divBdr>
                  <w:divsChild>
                    <w:div w:id="1251698624">
                      <w:marLeft w:val="0"/>
                      <w:marRight w:val="0"/>
                      <w:marTop w:val="0"/>
                      <w:marBottom w:val="0"/>
                      <w:divBdr>
                        <w:top w:val="none" w:sz="0" w:space="0" w:color="auto"/>
                        <w:left w:val="none" w:sz="0" w:space="0" w:color="auto"/>
                        <w:bottom w:val="none" w:sz="0" w:space="0" w:color="auto"/>
                        <w:right w:val="none" w:sz="0" w:space="0" w:color="auto"/>
                      </w:divBdr>
                    </w:div>
                  </w:divsChild>
                </w:div>
                <w:div w:id="1612084506">
                  <w:marLeft w:val="0"/>
                  <w:marRight w:val="0"/>
                  <w:marTop w:val="0"/>
                  <w:marBottom w:val="0"/>
                  <w:divBdr>
                    <w:top w:val="none" w:sz="0" w:space="0" w:color="auto"/>
                    <w:left w:val="none" w:sz="0" w:space="0" w:color="auto"/>
                    <w:bottom w:val="none" w:sz="0" w:space="0" w:color="auto"/>
                    <w:right w:val="none" w:sz="0" w:space="0" w:color="auto"/>
                  </w:divBdr>
                  <w:divsChild>
                    <w:div w:id="1283612898">
                      <w:marLeft w:val="0"/>
                      <w:marRight w:val="0"/>
                      <w:marTop w:val="0"/>
                      <w:marBottom w:val="0"/>
                      <w:divBdr>
                        <w:top w:val="none" w:sz="0" w:space="0" w:color="auto"/>
                        <w:left w:val="none" w:sz="0" w:space="0" w:color="auto"/>
                        <w:bottom w:val="none" w:sz="0" w:space="0" w:color="auto"/>
                        <w:right w:val="none" w:sz="0" w:space="0" w:color="auto"/>
                      </w:divBdr>
                    </w:div>
                  </w:divsChild>
                </w:div>
                <w:div w:id="1423405527">
                  <w:marLeft w:val="0"/>
                  <w:marRight w:val="0"/>
                  <w:marTop w:val="0"/>
                  <w:marBottom w:val="0"/>
                  <w:divBdr>
                    <w:top w:val="none" w:sz="0" w:space="0" w:color="auto"/>
                    <w:left w:val="none" w:sz="0" w:space="0" w:color="auto"/>
                    <w:bottom w:val="none" w:sz="0" w:space="0" w:color="auto"/>
                    <w:right w:val="none" w:sz="0" w:space="0" w:color="auto"/>
                  </w:divBdr>
                  <w:divsChild>
                    <w:div w:id="201403874">
                      <w:marLeft w:val="0"/>
                      <w:marRight w:val="0"/>
                      <w:marTop w:val="0"/>
                      <w:marBottom w:val="0"/>
                      <w:divBdr>
                        <w:top w:val="none" w:sz="0" w:space="0" w:color="auto"/>
                        <w:left w:val="none" w:sz="0" w:space="0" w:color="auto"/>
                        <w:bottom w:val="none" w:sz="0" w:space="0" w:color="auto"/>
                        <w:right w:val="none" w:sz="0" w:space="0" w:color="auto"/>
                      </w:divBdr>
                    </w:div>
                  </w:divsChild>
                </w:div>
                <w:div w:id="137646749">
                  <w:marLeft w:val="0"/>
                  <w:marRight w:val="0"/>
                  <w:marTop w:val="0"/>
                  <w:marBottom w:val="0"/>
                  <w:divBdr>
                    <w:top w:val="none" w:sz="0" w:space="0" w:color="auto"/>
                    <w:left w:val="none" w:sz="0" w:space="0" w:color="auto"/>
                    <w:bottom w:val="none" w:sz="0" w:space="0" w:color="auto"/>
                    <w:right w:val="none" w:sz="0" w:space="0" w:color="auto"/>
                  </w:divBdr>
                  <w:divsChild>
                    <w:div w:id="1968774640">
                      <w:marLeft w:val="0"/>
                      <w:marRight w:val="0"/>
                      <w:marTop w:val="0"/>
                      <w:marBottom w:val="0"/>
                      <w:divBdr>
                        <w:top w:val="none" w:sz="0" w:space="0" w:color="auto"/>
                        <w:left w:val="none" w:sz="0" w:space="0" w:color="auto"/>
                        <w:bottom w:val="none" w:sz="0" w:space="0" w:color="auto"/>
                        <w:right w:val="none" w:sz="0" w:space="0" w:color="auto"/>
                      </w:divBdr>
                    </w:div>
                  </w:divsChild>
                </w:div>
                <w:div w:id="262611216">
                  <w:marLeft w:val="0"/>
                  <w:marRight w:val="0"/>
                  <w:marTop w:val="0"/>
                  <w:marBottom w:val="0"/>
                  <w:divBdr>
                    <w:top w:val="none" w:sz="0" w:space="0" w:color="auto"/>
                    <w:left w:val="none" w:sz="0" w:space="0" w:color="auto"/>
                    <w:bottom w:val="none" w:sz="0" w:space="0" w:color="auto"/>
                    <w:right w:val="none" w:sz="0" w:space="0" w:color="auto"/>
                  </w:divBdr>
                  <w:divsChild>
                    <w:div w:id="1927766503">
                      <w:marLeft w:val="0"/>
                      <w:marRight w:val="0"/>
                      <w:marTop w:val="0"/>
                      <w:marBottom w:val="0"/>
                      <w:divBdr>
                        <w:top w:val="none" w:sz="0" w:space="0" w:color="auto"/>
                        <w:left w:val="none" w:sz="0" w:space="0" w:color="auto"/>
                        <w:bottom w:val="none" w:sz="0" w:space="0" w:color="auto"/>
                        <w:right w:val="none" w:sz="0" w:space="0" w:color="auto"/>
                      </w:divBdr>
                    </w:div>
                  </w:divsChild>
                </w:div>
                <w:div w:id="213734944">
                  <w:marLeft w:val="0"/>
                  <w:marRight w:val="0"/>
                  <w:marTop w:val="0"/>
                  <w:marBottom w:val="0"/>
                  <w:divBdr>
                    <w:top w:val="none" w:sz="0" w:space="0" w:color="auto"/>
                    <w:left w:val="none" w:sz="0" w:space="0" w:color="auto"/>
                    <w:bottom w:val="none" w:sz="0" w:space="0" w:color="auto"/>
                    <w:right w:val="none" w:sz="0" w:space="0" w:color="auto"/>
                  </w:divBdr>
                  <w:divsChild>
                    <w:div w:id="53162304">
                      <w:marLeft w:val="0"/>
                      <w:marRight w:val="0"/>
                      <w:marTop w:val="0"/>
                      <w:marBottom w:val="0"/>
                      <w:divBdr>
                        <w:top w:val="none" w:sz="0" w:space="0" w:color="auto"/>
                        <w:left w:val="none" w:sz="0" w:space="0" w:color="auto"/>
                        <w:bottom w:val="none" w:sz="0" w:space="0" w:color="auto"/>
                        <w:right w:val="none" w:sz="0" w:space="0" w:color="auto"/>
                      </w:divBdr>
                    </w:div>
                  </w:divsChild>
                </w:div>
                <w:div w:id="1841963847">
                  <w:marLeft w:val="0"/>
                  <w:marRight w:val="0"/>
                  <w:marTop w:val="0"/>
                  <w:marBottom w:val="0"/>
                  <w:divBdr>
                    <w:top w:val="none" w:sz="0" w:space="0" w:color="auto"/>
                    <w:left w:val="none" w:sz="0" w:space="0" w:color="auto"/>
                    <w:bottom w:val="none" w:sz="0" w:space="0" w:color="auto"/>
                    <w:right w:val="none" w:sz="0" w:space="0" w:color="auto"/>
                  </w:divBdr>
                  <w:divsChild>
                    <w:div w:id="435298152">
                      <w:marLeft w:val="0"/>
                      <w:marRight w:val="0"/>
                      <w:marTop w:val="0"/>
                      <w:marBottom w:val="0"/>
                      <w:divBdr>
                        <w:top w:val="none" w:sz="0" w:space="0" w:color="auto"/>
                        <w:left w:val="none" w:sz="0" w:space="0" w:color="auto"/>
                        <w:bottom w:val="none" w:sz="0" w:space="0" w:color="auto"/>
                        <w:right w:val="none" w:sz="0" w:space="0" w:color="auto"/>
                      </w:divBdr>
                    </w:div>
                  </w:divsChild>
                </w:div>
                <w:div w:id="1839998485">
                  <w:marLeft w:val="0"/>
                  <w:marRight w:val="0"/>
                  <w:marTop w:val="0"/>
                  <w:marBottom w:val="0"/>
                  <w:divBdr>
                    <w:top w:val="none" w:sz="0" w:space="0" w:color="auto"/>
                    <w:left w:val="none" w:sz="0" w:space="0" w:color="auto"/>
                    <w:bottom w:val="none" w:sz="0" w:space="0" w:color="auto"/>
                    <w:right w:val="none" w:sz="0" w:space="0" w:color="auto"/>
                  </w:divBdr>
                  <w:divsChild>
                    <w:div w:id="1635987445">
                      <w:marLeft w:val="0"/>
                      <w:marRight w:val="0"/>
                      <w:marTop w:val="0"/>
                      <w:marBottom w:val="0"/>
                      <w:divBdr>
                        <w:top w:val="none" w:sz="0" w:space="0" w:color="auto"/>
                        <w:left w:val="none" w:sz="0" w:space="0" w:color="auto"/>
                        <w:bottom w:val="none" w:sz="0" w:space="0" w:color="auto"/>
                        <w:right w:val="none" w:sz="0" w:space="0" w:color="auto"/>
                      </w:divBdr>
                    </w:div>
                  </w:divsChild>
                </w:div>
                <w:div w:id="290407359">
                  <w:marLeft w:val="0"/>
                  <w:marRight w:val="0"/>
                  <w:marTop w:val="0"/>
                  <w:marBottom w:val="0"/>
                  <w:divBdr>
                    <w:top w:val="none" w:sz="0" w:space="0" w:color="auto"/>
                    <w:left w:val="none" w:sz="0" w:space="0" w:color="auto"/>
                    <w:bottom w:val="none" w:sz="0" w:space="0" w:color="auto"/>
                    <w:right w:val="none" w:sz="0" w:space="0" w:color="auto"/>
                  </w:divBdr>
                  <w:divsChild>
                    <w:div w:id="315766404">
                      <w:marLeft w:val="0"/>
                      <w:marRight w:val="0"/>
                      <w:marTop w:val="0"/>
                      <w:marBottom w:val="0"/>
                      <w:divBdr>
                        <w:top w:val="none" w:sz="0" w:space="0" w:color="auto"/>
                        <w:left w:val="none" w:sz="0" w:space="0" w:color="auto"/>
                        <w:bottom w:val="none" w:sz="0" w:space="0" w:color="auto"/>
                        <w:right w:val="none" w:sz="0" w:space="0" w:color="auto"/>
                      </w:divBdr>
                    </w:div>
                  </w:divsChild>
                </w:div>
                <w:div w:id="1668098626">
                  <w:marLeft w:val="0"/>
                  <w:marRight w:val="0"/>
                  <w:marTop w:val="0"/>
                  <w:marBottom w:val="0"/>
                  <w:divBdr>
                    <w:top w:val="none" w:sz="0" w:space="0" w:color="auto"/>
                    <w:left w:val="none" w:sz="0" w:space="0" w:color="auto"/>
                    <w:bottom w:val="none" w:sz="0" w:space="0" w:color="auto"/>
                    <w:right w:val="none" w:sz="0" w:space="0" w:color="auto"/>
                  </w:divBdr>
                  <w:divsChild>
                    <w:div w:id="224266166">
                      <w:marLeft w:val="0"/>
                      <w:marRight w:val="0"/>
                      <w:marTop w:val="0"/>
                      <w:marBottom w:val="0"/>
                      <w:divBdr>
                        <w:top w:val="none" w:sz="0" w:space="0" w:color="auto"/>
                        <w:left w:val="none" w:sz="0" w:space="0" w:color="auto"/>
                        <w:bottom w:val="none" w:sz="0" w:space="0" w:color="auto"/>
                        <w:right w:val="none" w:sz="0" w:space="0" w:color="auto"/>
                      </w:divBdr>
                    </w:div>
                  </w:divsChild>
                </w:div>
                <w:div w:id="1690713556">
                  <w:marLeft w:val="0"/>
                  <w:marRight w:val="0"/>
                  <w:marTop w:val="0"/>
                  <w:marBottom w:val="0"/>
                  <w:divBdr>
                    <w:top w:val="none" w:sz="0" w:space="0" w:color="auto"/>
                    <w:left w:val="none" w:sz="0" w:space="0" w:color="auto"/>
                    <w:bottom w:val="none" w:sz="0" w:space="0" w:color="auto"/>
                    <w:right w:val="none" w:sz="0" w:space="0" w:color="auto"/>
                  </w:divBdr>
                  <w:divsChild>
                    <w:div w:id="1183322990">
                      <w:marLeft w:val="0"/>
                      <w:marRight w:val="0"/>
                      <w:marTop w:val="0"/>
                      <w:marBottom w:val="0"/>
                      <w:divBdr>
                        <w:top w:val="none" w:sz="0" w:space="0" w:color="auto"/>
                        <w:left w:val="none" w:sz="0" w:space="0" w:color="auto"/>
                        <w:bottom w:val="none" w:sz="0" w:space="0" w:color="auto"/>
                        <w:right w:val="none" w:sz="0" w:space="0" w:color="auto"/>
                      </w:divBdr>
                    </w:div>
                  </w:divsChild>
                </w:div>
                <w:div w:id="872768956">
                  <w:marLeft w:val="0"/>
                  <w:marRight w:val="0"/>
                  <w:marTop w:val="0"/>
                  <w:marBottom w:val="0"/>
                  <w:divBdr>
                    <w:top w:val="none" w:sz="0" w:space="0" w:color="auto"/>
                    <w:left w:val="none" w:sz="0" w:space="0" w:color="auto"/>
                    <w:bottom w:val="none" w:sz="0" w:space="0" w:color="auto"/>
                    <w:right w:val="none" w:sz="0" w:space="0" w:color="auto"/>
                  </w:divBdr>
                  <w:divsChild>
                    <w:div w:id="120392079">
                      <w:marLeft w:val="0"/>
                      <w:marRight w:val="0"/>
                      <w:marTop w:val="0"/>
                      <w:marBottom w:val="0"/>
                      <w:divBdr>
                        <w:top w:val="none" w:sz="0" w:space="0" w:color="auto"/>
                        <w:left w:val="none" w:sz="0" w:space="0" w:color="auto"/>
                        <w:bottom w:val="none" w:sz="0" w:space="0" w:color="auto"/>
                        <w:right w:val="none" w:sz="0" w:space="0" w:color="auto"/>
                      </w:divBdr>
                    </w:div>
                  </w:divsChild>
                </w:div>
                <w:div w:id="1458798576">
                  <w:marLeft w:val="0"/>
                  <w:marRight w:val="0"/>
                  <w:marTop w:val="0"/>
                  <w:marBottom w:val="0"/>
                  <w:divBdr>
                    <w:top w:val="none" w:sz="0" w:space="0" w:color="auto"/>
                    <w:left w:val="none" w:sz="0" w:space="0" w:color="auto"/>
                    <w:bottom w:val="none" w:sz="0" w:space="0" w:color="auto"/>
                    <w:right w:val="none" w:sz="0" w:space="0" w:color="auto"/>
                  </w:divBdr>
                  <w:divsChild>
                    <w:div w:id="6107185">
                      <w:marLeft w:val="0"/>
                      <w:marRight w:val="0"/>
                      <w:marTop w:val="0"/>
                      <w:marBottom w:val="0"/>
                      <w:divBdr>
                        <w:top w:val="none" w:sz="0" w:space="0" w:color="auto"/>
                        <w:left w:val="none" w:sz="0" w:space="0" w:color="auto"/>
                        <w:bottom w:val="none" w:sz="0" w:space="0" w:color="auto"/>
                        <w:right w:val="none" w:sz="0" w:space="0" w:color="auto"/>
                      </w:divBdr>
                    </w:div>
                  </w:divsChild>
                </w:div>
                <w:div w:id="1246306407">
                  <w:marLeft w:val="0"/>
                  <w:marRight w:val="0"/>
                  <w:marTop w:val="0"/>
                  <w:marBottom w:val="0"/>
                  <w:divBdr>
                    <w:top w:val="none" w:sz="0" w:space="0" w:color="auto"/>
                    <w:left w:val="none" w:sz="0" w:space="0" w:color="auto"/>
                    <w:bottom w:val="none" w:sz="0" w:space="0" w:color="auto"/>
                    <w:right w:val="none" w:sz="0" w:space="0" w:color="auto"/>
                  </w:divBdr>
                  <w:divsChild>
                    <w:div w:id="1086153844">
                      <w:marLeft w:val="0"/>
                      <w:marRight w:val="0"/>
                      <w:marTop w:val="0"/>
                      <w:marBottom w:val="0"/>
                      <w:divBdr>
                        <w:top w:val="none" w:sz="0" w:space="0" w:color="auto"/>
                        <w:left w:val="none" w:sz="0" w:space="0" w:color="auto"/>
                        <w:bottom w:val="none" w:sz="0" w:space="0" w:color="auto"/>
                        <w:right w:val="none" w:sz="0" w:space="0" w:color="auto"/>
                      </w:divBdr>
                    </w:div>
                  </w:divsChild>
                </w:div>
                <w:div w:id="1799835202">
                  <w:marLeft w:val="0"/>
                  <w:marRight w:val="0"/>
                  <w:marTop w:val="0"/>
                  <w:marBottom w:val="0"/>
                  <w:divBdr>
                    <w:top w:val="none" w:sz="0" w:space="0" w:color="auto"/>
                    <w:left w:val="none" w:sz="0" w:space="0" w:color="auto"/>
                    <w:bottom w:val="none" w:sz="0" w:space="0" w:color="auto"/>
                    <w:right w:val="none" w:sz="0" w:space="0" w:color="auto"/>
                  </w:divBdr>
                  <w:divsChild>
                    <w:div w:id="719323229">
                      <w:marLeft w:val="0"/>
                      <w:marRight w:val="0"/>
                      <w:marTop w:val="0"/>
                      <w:marBottom w:val="0"/>
                      <w:divBdr>
                        <w:top w:val="none" w:sz="0" w:space="0" w:color="auto"/>
                        <w:left w:val="none" w:sz="0" w:space="0" w:color="auto"/>
                        <w:bottom w:val="none" w:sz="0" w:space="0" w:color="auto"/>
                        <w:right w:val="none" w:sz="0" w:space="0" w:color="auto"/>
                      </w:divBdr>
                    </w:div>
                  </w:divsChild>
                </w:div>
                <w:div w:id="1707367037">
                  <w:marLeft w:val="0"/>
                  <w:marRight w:val="0"/>
                  <w:marTop w:val="0"/>
                  <w:marBottom w:val="0"/>
                  <w:divBdr>
                    <w:top w:val="none" w:sz="0" w:space="0" w:color="auto"/>
                    <w:left w:val="none" w:sz="0" w:space="0" w:color="auto"/>
                    <w:bottom w:val="none" w:sz="0" w:space="0" w:color="auto"/>
                    <w:right w:val="none" w:sz="0" w:space="0" w:color="auto"/>
                  </w:divBdr>
                  <w:divsChild>
                    <w:div w:id="1668357942">
                      <w:marLeft w:val="0"/>
                      <w:marRight w:val="0"/>
                      <w:marTop w:val="0"/>
                      <w:marBottom w:val="0"/>
                      <w:divBdr>
                        <w:top w:val="none" w:sz="0" w:space="0" w:color="auto"/>
                        <w:left w:val="none" w:sz="0" w:space="0" w:color="auto"/>
                        <w:bottom w:val="none" w:sz="0" w:space="0" w:color="auto"/>
                        <w:right w:val="none" w:sz="0" w:space="0" w:color="auto"/>
                      </w:divBdr>
                    </w:div>
                  </w:divsChild>
                </w:div>
                <w:div w:id="447360111">
                  <w:marLeft w:val="0"/>
                  <w:marRight w:val="0"/>
                  <w:marTop w:val="0"/>
                  <w:marBottom w:val="0"/>
                  <w:divBdr>
                    <w:top w:val="none" w:sz="0" w:space="0" w:color="auto"/>
                    <w:left w:val="none" w:sz="0" w:space="0" w:color="auto"/>
                    <w:bottom w:val="none" w:sz="0" w:space="0" w:color="auto"/>
                    <w:right w:val="none" w:sz="0" w:space="0" w:color="auto"/>
                  </w:divBdr>
                  <w:divsChild>
                    <w:div w:id="151410825">
                      <w:marLeft w:val="0"/>
                      <w:marRight w:val="0"/>
                      <w:marTop w:val="0"/>
                      <w:marBottom w:val="0"/>
                      <w:divBdr>
                        <w:top w:val="none" w:sz="0" w:space="0" w:color="auto"/>
                        <w:left w:val="none" w:sz="0" w:space="0" w:color="auto"/>
                        <w:bottom w:val="none" w:sz="0" w:space="0" w:color="auto"/>
                        <w:right w:val="none" w:sz="0" w:space="0" w:color="auto"/>
                      </w:divBdr>
                    </w:div>
                  </w:divsChild>
                </w:div>
                <w:div w:id="1002314514">
                  <w:marLeft w:val="0"/>
                  <w:marRight w:val="0"/>
                  <w:marTop w:val="0"/>
                  <w:marBottom w:val="0"/>
                  <w:divBdr>
                    <w:top w:val="none" w:sz="0" w:space="0" w:color="auto"/>
                    <w:left w:val="none" w:sz="0" w:space="0" w:color="auto"/>
                    <w:bottom w:val="none" w:sz="0" w:space="0" w:color="auto"/>
                    <w:right w:val="none" w:sz="0" w:space="0" w:color="auto"/>
                  </w:divBdr>
                  <w:divsChild>
                    <w:div w:id="615022069">
                      <w:marLeft w:val="0"/>
                      <w:marRight w:val="0"/>
                      <w:marTop w:val="0"/>
                      <w:marBottom w:val="0"/>
                      <w:divBdr>
                        <w:top w:val="none" w:sz="0" w:space="0" w:color="auto"/>
                        <w:left w:val="none" w:sz="0" w:space="0" w:color="auto"/>
                        <w:bottom w:val="none" w:sz="0" w:space="0" w:color="auto"/>
                        <w:right w:val="none" w:sz="0" w:space="0" w:color="auto"/>
                      </w:divBdr>
                    </w:div>
                  </w:divsChild>
                </w:div>
                <w:div w:id="63065860">
                  <w:marLeft w:val="0"/>
                  <w:marRight w:val="0"/>
                  <w:marTop w:val="0"/>
                  <w:marBottom w:val="0"/>
                  <w:divBdr>
                    <w:top w:val="none" w:sz="0" w:space="0" w:color="auto"/>
                    <w:left w:val="none" w:sz="0" w:space="0" w:color="auto"/>
                    <w:bottom w:val="none" w:sz="0" w:space="0" w:color="auto"/>
                    <w:right w:val="none" w:sz="0" w:space="0" w:color="auto"/>
                  </w:divBdr>
                  <w:divsChild>
                    <w:div w:id="324167744">
                      <w:marLeft w:val="0"/>
                      <w:marRight w:val="0"/>
                      <w:marTop w:val="0"/>
                      <w:marBottom w:val="0"/>
                      <w:divBdr>
                        <w:top w:val="none" w:sz="0" w:space="0" w:color="auto"/>
                        <w:left w:val="none" w:sz="0" w:space="0" w:color="auto"/>
                        <w:bottom w:val="none" w:sz="0" w:space="0" w:color="auto"/>
                        <w:right w:val="none" w:sz="0" w:space="0" w:color="auto"/>
                      </w:divBdr>
                    </w:div>
                  </w:divsChild>
                </w:div>
                <w:div w:id="1914851903">
                  <w:marLeft w:val="0"/>
                  <w:marRight w:val="0"/>
                  <w:marTop w:val="0"/>
                  <w:marBottom w:val="0"/>
                  <w:divBdr>
                    <w:top w:val="none" w:sz="0" w:space="0" w:color="auto"/>
                    <w:left w:val="none" w:sz="0" w:space="0" w:color="auto"/>
                    <w:bottom w:val="none" w:sz="0" w:space="0" w:color="auto"/>
                    <w:right w:val="none" w:sz="0" w:space="0" w:color="auto"/>
                  </w:divBdr>
                  <w:divsChild>
                    <w:div w:id="1981809730">
                      <w:marLeft w:val="0"/>
                      <w:marRight w:val="0"/>
                      <w:marTop w:val="0"/>
                      <w:marBottom w:val="0"/>
                      <w:divBdr>
                        <w:top w:val="none" w:sz="0" w:space="0" w:color="auto"/>
                        <w:left w:val="none" w:sz="0" w:space="0" w:color="auto"/>
                        <w:bottom w:val="none" w:sz="0" w:space="0" w:color="auto"/>
                        <w:right w:val="none" w:sz="0" w:space="0" w:color="auto"/>
                      </w:divBdr>
                    </w:div>
                  </w:divsChild>
                </w:div>
                <w:div w:id="1705329747">
                  <w:marLeft w:val="0"/>
                  <w:marRight w:val="0"/>
                  <w:marTop w:val="0"/>
                  <w:marBottom w:val="0"/>
                  <w:divBdr>
                    <w:top w:val="none" w:sz="0" w:space="0" w:color="auto"/>
                    <w:left w:val="none" w:sz="0" w:space="0" w:color="auto"/>
                    <w:bottom w:val="none" w:sz="0" w:space="0" w:color="auto"/>
                    <w:right w:val="none" w:sz="0" w:space="0" w:color="auto"/>
                  </w:divBdr>
                  <w:divsChild>
                    <w:div w:id="1273391998">
                      <w:marLeft w:val="0"/>
                      <w:marRight w:val="0"/>
                      <w:marTop w:val="0"/>
                      <w:marBottom w:val="0"/>
                      <w:divBdr>
                        <w:top w:val="none" w:sz="0" w:space="0" w:color="auto"/>
                        <w:left w:val="none" w:sz="0" w:space="0" w:color="auto"/>
                        <w:bottom w:val="none" w:sz="0" w:space="0" w:color="auto"/>
                        <w:right w:val="none" w:sz="0" w:space="0" w:color="auto"/>
                      </w:divBdr>
                    </w:div>
                  </w:divsChild>
                </w:div>
                <w:div w:id="2060587963">
                  <w:marLeft w:val="0"/>
                  <w:marRight w:val="0"/>
                  <w:marTop w:val="0"/>
                  <w:marBottom w:val="0"/>
                  <w:divBdr>
                    <w:top w:val="none" w:sz="0" w:space="0" w:color="auto"/>
                    <w:left w:val="none" w:sz="0" w:space="0" w:color="auto"/>
                    <w:bottom w:val="none" w:sz="0" w:space="0" w:color="auto"/>
                    <w:right w:val="none" w:sz="0" w:space="0" w:color="auto"/>
                  </w:divBdr>
                  <w:divsChild>
                    <w:div w:id="1321931924">
                      <w:marLeft w:val="0"/>
                      <w:marRight w:val="0"/>
                      <w:marTop w:val="0"/>
                      <w:marBottom w:val="0"/>
                      <w:divBdr>
                        <w:top w:val="none" w:sz="0" w:space="0" w:color="auto"/>
                        <w:left w:val="none" w:sz="0" w:space="0" w:color="auto"/>
                        <w:bottom w:val="none" w:sz="0" w:space="0" w:color="auto"/>
                        <w:right w:val="none" w:sz="0" w:space="0" w:color="auto"/>
                      </w:divBdr>
                    </w:div>
                  </w:divsChild>
                </w:div>
                <w:div w:id="1215510672">
                  <w:marLeft w:val="0"/>
                  <w:marRight w:val="0"/>
                  <w:marTop w:val="0"/>
                  <w:marBottom w:val="0"/>
                  <w:divBdr>
                    <w:top w:val="none" w:sz="0" w:space="0" w:color="auto"/>
                    <w:left w:val="none" w:sz="0" w:space="0" w:color="auto"/>
                    <w:bottom w:val="none" w:sz="0" w:space="0" w:color="auto"/>
                    <w:right w:val="none" w:sz="0" w:space="0" w:color="auto"/>
                  </w:divBdr>
                  <w:divsChild>
                    <w:div w:id="12389172">
                      <w:marLeft w:val="0"/>
                      <w:marRight w:val="0"/>
                      <w:marTop w:val="0"/>
                      <w:marBottom w:val="0"/>
                      <w:divBdr>
                        <w:top w:val="none" w:sz="0" w:space="0" w:color="auto"/>
                        <w:left w:val="none" w:sz="0" w:space="0" w:color="auto"/>
                        <w:bottom w:val="none" w:sz="0" w:space="0" w:color="auto"/>
                        <w:right w:val="none" w:sz="0" w:space="0" w:color="auto"/>
                      </w:divBdr>
                    </w:div>
                  </w:divsChild>
                </w:div>
                <w:div w:id="630474790">
                  <w:marLeft w:val="0"/>
                  <w:marRight w:val="0"/>
                  <w:marTop w:val="0"/>
                  <w:marBottom w:val="0"/>
                  <w:divBdr>
                    <w:top w:val="none" w:sz="0" w:space="0" w:color="auto"/>
                    <w:left w:val="none" w:sz="0" w:space="0" w:color="auto"/>
                    <w:bottom w:val="none" w:sz="0" w:space="0" w:color="auto"/>
                    <w:right w:val="none" w:sz="0" w:space="0" w:color="auto"/>
                  </w:divBdr>
                  <w:divsChild>
                    <w:div w:id="1929997164">
                      <w:marLeft w:val="0"/>
                      <w:marRight w:val="0"/>
                      <w:marTop w:val="0"/>
                      <w:marBottom w:val="0"/>
                      <w:divBdr>
                        <w:top w:val="none" w:sz="0" w:space="0" w:color="auto"/>
                        <w:left w:val="none" w:sz="0" w:space="0" w:color="auto"/>
                        <w:bottom w:val="none" w:sz="0" w:space="0" w:color="auto"/>
                        <w:right w:val="none" w:sz="0" w:space="0" w:color="auto"/>
                      </w:divBdr>
                    </w:div>
                  </w:divsChild>
                </w:div>
                <w:div w:id="29260648">
                  <w:marLeft w:val="0"/>
                  <w:marRight w:val="0"/>
                  <w:marTop w:val="0"/>
                  <w:marBottom w:val="0"/>
                  <w:divBdr>
                    <w:top w:val="none" w:sz="0" w:space="0" w:color="auto"/>
                    <w:left w:val="none" w:sz="0" w:space="0" w:color="auto"/>
                    <w:bottom w:val="none" w:sz="0" w:space="0" w:color="auto"/>
                    <w:right w:val="none" w:sz="0" w:space="0" w:color="auto"/>
                  </w:divBdr>
                  <w:divsChild>
                    <w:div w:id="1920482265">
                      <w:marLeft w:val="0"/>
                      <w:marRight w:val="0"/>
                      <w:marTop w:val="0"/>
                      <w:marBottom w:val="0"/>
                      <w:divBdr>
                        <w:top w:val="none" w:sz="0" w:space="0" w:color="auto"/>
                        <w:left w:val="none" w:sz="0" w:space="0" w:color="auto"/>
                        <w:bottom w:val="none" w:sz="0" w:space="0" w:color="auto"/>
                        <w:right w:val="none" w:sz="0" w:space="0" w:color="auto"/>
                      </w:divBdr>
                    </w:div>
                  </w:divsChild>
                </w:div>
                <w:div w:id="814874712">
                  <w:marLeft w:val="0"/>
                  <w:marRight w:val="0"/>
                  <w:marTop w:val="0"/>
                  <w:marBottom w:val="0"/>
                  <w:divBdr>
                    <w:top w:val="none" w:sz="0" w:space="0" w:color="auto"/>
                    <w:left w:val="none" w:sz="0" w:space="0" w:color="auto"/>
                    <w:bottom w:val="none" w:sz="0" w:space="0" w:color="auto"/>
                    <w:right w:val="none" w:sz="0" w:space="0" w:color="auto"/>
                  </w:divBdr>
                  <w:divsChild>
                    <w:div w:id="1701858671">
                      <w:marLeft w:val="0"/>
                      <w:marRight w:val="0"/>
                      <w:marTop w:val="0"/>
                      <w:marBottom w:val="0"/>
                      <w:divBdr>
                        <w:top w:val="none" w:sz="0" w:space="0" w:color="auto"/>
                        <w:left w:val="none" w:sz="0" w:space="0" w:color="auto"/>
                        <w:bottom w:val="none" w:sz="0" w:space="0" w:color="auto"/>
                        <w:right w:val="none" w:sz="0" w:space="0" w:color="auto"/>
                      </w:divBdr>
                    </w:div>
                  </w:divsChild>
                </w:div>
                <w:div w:id="582375370">
                  <w:marLeft w:val="0"/>
                  <w:marRight w:val="0"/>
                  <w:marTop w:val="0"/>
                  <w:marBottom w:val="0"/>
                  <w:divBdr>
                    <w:top w:val="none" w:sz="0" w:space="0" w:color="auto"/>
                    <w:left w:val="none" w:sz="0" w:space="0" w:color="auto"/>
                    <w:bottom w:val="none" w:sz="0" w:space="0" w:color="auto"/>
                    <w:right w:val="none" w:sz="0" w:space="0" w:color="auto"/>
                  </w:divBdr>
                  <w:divsChild>
                    <w:div w:id="1197888789">
                      <w:marLeft w:val="0"/>
                      <w:marRight w:val="0"/>
                      <w:marTop w:val="0"/>
                      <w:marBottom w:val="0"/>
                      <w:divBdr>
                        <w:top w:val="none" w:sz="0" w:space="0" w:color="auto"/>
                        <w:left w:val="none" w:sz="0" w:space="0" w:color="auto"/>
                        <w:bottom w:val="none" w:sz="0" w:space="0" w:color="auto"/>
                        <w:right w:val="none" w:sz="0" w:space="0" w:color="auto"/>
                      </w:divBdr>
                    </w:div>
                  </w:divsChild>
                </w:div>
                <w:div w:id="1998412968">
                  <w:marLeft w:val="0"/>
                  <w:marRight w:val="0"/>
                  <w:marTop w:val="0"/>
                  <w:marBottom w:val="0"/>
                  <w:divBdr>
                    <w:top w:val="none" w:sz="0" w:space="0" w:color="auto"/>
                    <w:left w:val="none" w:sz="0" w:space="0" w:color="auto"/>
                    <w:bottom w:val="none" w:sz="0" w:space="0" w:color="auto"/>
                    <w:right w:val="none" w:sz="0" w:space="0" w:color="auto"/>
                  </w:divBdr>
                  <w:divsChild>
                    <w:div w:id="269239194">
                      <w:marLeft w:val="0"/>
                      <w:marRight w:val="0"/>
                      <w:marTop w:val="0"/>
                      <w:marBottom w:val="0"/>
                      <w:divBdr>
                        <w:top w:val="none" w:sz="0" w:space="0" w:color="auto"/>
                        <w:left w:val="none" w:sz="0" w:space="0" w:color="auto"/>
                        <w:bottom w:val="none" w:sz="0" w:space="0" w:color="auto"/>
                        <w:right w:val="none" w:sz="0" w:space="0" w:color="auto"/>
                      </w:divBdr>
                    </w:div>
                  </w:divsChild>
                </w:div>
                <w:div w:id="2110156339">
                  <w:marLeft w:val="0"/>
                  <w:marRight w:val="0"/>
                  <w:marTop w:val="0"/>
                  <w:marBottom w:val="0"/>
                  <w:divBdr>
                    <w:top w:val="none" w:sz="0" w:space="0" w:color="auto"/>
                    <w:left w:val="none" w:sz="0" w:space="0" w:color="auto"/>
                    <w:bottom w:val="none" w:sz="0" w:space="0" w:color="auto"/>
                    <w:right w:val="none" w:sz="0" w:space="0" w:color="auto"/>
                  </w:divBdr>
                  <w:divsChild>
                    <w:div w:id="846287544">
                      <w:marLeft w:val="0"/>
                      <w:marRight w:val="0"/>
                      <w:marTop w:val="0"/>
                      <w:marBottom w:val="0"/>
                      <w:divBdr>
                        <w:top w:val="none" w:sz="0" w:space="0" w:color="auto"/>
                        <w:left w:val="none" w:sz="0" w:space="0" w:color="auto"/>
                        <w:bottom w:val="none" w:sz="0" w:space="0" w:color="auto"/>
                        <w:right w:val="none" w:sz="0" w:space="0" w:color="auto"/>
                      </w:divBdr>
                    </w:div>
                  </w:divsChild>
                </w:div>
                <w:div w:id="2001107735">
                  <w:marLeft w:val="0"/>
                  <w:marRight w:val="0"/>
                  <w:marTop w:val="0"/>
                  <w:marBottom w:val="0"/>
                  <w:divBdr>
                    <w:top w:val="none" w:sz="0" w:space="0" w:color="auto"/>
                    <w:left w:val="none" w:sz="0" w:space="0" w:color="auto"/>
                    <w:bottom w:val="none" w:sz="0" w:space="0" w:color="auto"/>
                    <w:right w:val="none" w:sz="0" w:space="0" w:color="auto"/>
                  </w:divBdr>
                  <w:divsChild>
                    <w:div w:id="860699849">
                      <w:marLeft w:val="0"/>
                      <w:marRight w:val="0"/>
                      <w:marTop w:val="0"/>
                      <w:marBottom w:val="0"/>
                      <w:divBdr>
                        <w:top w:val="none" w:sz="0" w:space="0" w:color="auto"/>
                        <w:left w:val="none" w:sz="0" w:space="0" w:color="auto"/>
                        <w:bottom w:val="none" w:sz="0" w:space="0" w:color="auto"/>
                        <w:right w:val="none" w:sz="0" w:space="0" w:color="auto"/>
                      </w:divBdr>
                    </w:div>
                  </w:divsChild>
                </w:div>
                <w:div w:id="1982608811">
                  <w:marLeft w:val="0"/>
                  <w:marRight w:val="0"/>
                  <w:marTop w:val="0"/>
                  <w:marBottom w:val="0"/>
                  <w:divBdr>
                    <w:top w:val="none" w:sz="0" w:space="0" w:color="auto"/>
                    <w:left w:val="none" w:sz="0" w:space="0" w:color="auto"/>
                    <w:bottom w:val="none" w:sz="0" w:space="0" w:color="auto"/>
                    <w:right w:val="none" w:sz="0" w:space="0" w:color="auto"/>
                  </w:divBdr>
                  <w:divsChild>
                    <w:div w:id="1351950408">
                      <w:marLeft w:val="0"/>
                      <w:marRight w:val="0"/>
                      <w:marTop w:val="0"/>
                      <w:marBottom w:val="0"/>
                      <w:divBdr>
                        <w:top w:val="none" w:sz="0" w:space="0" w:color="auto"/>
                        <w:left w:val="none" w:sz="0" w:space="0" w:color="auto"/>
                        <w:bottom w:val="none" w:sz="0" w:space="0" w:color="auto"/>
                        <w:right w:val="none" w:sz="0" w:space="0" w:color="auto"/>
                      </w:divBdr>
                    </w:div>
                  </w:divsChild>
                </w:div>
                <w:div w:id="1295409314">
                  <w:marLeft w:val="0"/>
                  <w:marRight w:val="0"/>
                  <w:marTop w:val="0"/>
                  <w:marBottom w:val="0"/>
                  <w:divBdr>
                    <w:top w:val="none" w:sz="0" w:space="0" w:color="auto"/>
                    <w:left w:val="none" w:sz="0" w:space="0" w:color="auto"/>
                    <w:bottom w:val="none" w:sz="0" w:space="0" w:color="auto"/>
                    <w:right w:val="none" w:sz="0" w:space="0" w:color="auto"/>
                  </w:divBdr>
                  <w:divsChild>
                    <w:div w:id="1887372110">
                      <w:marLeft w:val="0"/>
                      <w:marRight w:val="0"/>
                      <w:marTop w:val="0"/>
                      <w:marBottom w:val="0"/>
                      <w:divBdr>
                        <w:top w:val="none" w:sz="0" w:space="0" w:color="auto"/>
                        <w:left w:val="none" w:sz="0" w:space="0" w:color="auto"/>
                        <w:bottom w:val="none" w:sz="0" w:space="0" w:color="auto"/>
                        <w:right w:val="none" w:sz="0" w:space="0" w:color="auto"/>
                      </w:divBdr>
                    </w:div>
                  </w:divsChild>
                </w:div>
                <w:div w:id="31535372">
                  <w:marLeft w:val="0"/>
                  <w:marRight w:val="0"/>
                  <w:marTop w:val="0"/>
                  <w:marBottom w:val="0"/>
                  <w:divBdr>
                    <w:top w:val="none" w:sz="0" w:space="0" w:color="auto"/>
                    <w:left w:val="none" w:sz="0" w:space="0" w:color="auto"/>
                    <w:bottom w:val="none" w:sz="0" w:space="0" w:color="auto"/>
                    <w:right w:val="none" w:sz="0" w:space="0" w:color="auto"/>
                  </w:divBdr>
                  <w:divsChild>
                    <w:div w:id="1331180988">
                      <w:marLeft w:val="0"/>
                      <w:marRight w:val="0"/>
                      <w:marTop w:val="0"/>
                      <w:marBottom w:val="0"/>
                      <w:divBdr>
                        <w:top w:val="none" w:sz="0" w:space="0" w:color="auto"/>
                        <w:left w:val="none" w:sz="0" w:space="0" w:color="auto"/>
                        <w:bottom w:val="none" w:sz="0" w:space="0" w:color="auto"/>
                        <w:right w:val="none" w:sz="0" w:space="0" w:color="auto"/>
                      </w:divBdr>
                    </w:div>
                  </w:divsChild>
                </w:div>
                <w:div w:id="1944342907">
                  <w:marLeft w:val="0"/>
                  <w:marRight w:val="0"/>
                  <w:marTop w:val="0"/>
                  <w:marBottom w:val="0"/>
                  <w:divBdr>
                    <w:top w:val="none" w:sz="0" w:space="0" w:color="auto"/>
                    <w:left w:val="none" w:sz="0" w:space="0" w:color="auto"/>
                    <w:bottom w:val="none" w:sz="0" w:space="0" w:color="auto"/>
                    <w:right w:val="none" w:sz="0" w:space="0" w:color="auto"/>
                  </w:divBdr>
                  <w:divsChild>
                    <w:div w:id="512184889">
                      <w:marLeft w:val="0"/>
                      <w:marRight w:val="0"/>
                      <w:marTop w:val="0"/>
                      <w:marBottom w:val="0"/>
                      <w:divBdr>
                        <w:top w:val="none" w:sz="0" w:space="0" w:color="auto"/>
                        <w:left w:val="none" w:sz="0" w:space="0" w:color="auto"/>
                        <w:bottom w:val="none" w:sz="0" w:space="0" w:color="auto"/>
                        <w:right w:val="none" w:sz="0" w:space="0" w:color="auto"/>
                      </w:divBdr>
                    </w:div>
                  </w:divsChild>
                </w:div>
                <w:div w:id="255018607">
                  <w:marLeft w:val="0"/>
                  <w:marRight w:val="0"/>
                  <w:marTop w:val="0"/>
                  <w:marBottom w:val="0"/>
                  <w:divBdr>
                    <w:top w:val="none" w:sz="0" w:space="0" w:color="auto"/>
                    <w:left w:val="none" w:sz="0" w:space="0" w:color="auto"/>
                    <w:bottom w:val="none" w:sz="0" w:space="0" w:color="auto"/>
                    <w:right w:val="none" w:sz="0" w:space="0" w:color="auto"/>
                  </w:divBdr>
                  <w:divsChild>
                    <w:div w:id="1781797626">
                      <w:marLeft w:val="0"/>
                      <w:marRight w:val="0"/>
                      <w:marTop w:val="0"/>
                      <w:marBottom w:val="0"/>
                      <w:divBdr>
                        <w:top w:val="none" w:sz="0" w:space="0" w:color="auto"/>
                        <w:left w:val="none" w:sz="0" w:space="0" w:color="auto"/>
                        <w:bottom w:val="none" w:sz="0" w:space="0" w:color="auto"/>
                        <w:right w:val="none" w:sz="0" w:space="0" w:color="auto"/>
                      </w:divBdr>
                    </w:div>
                  </w:divsChild>
                </w:div>
                <w:div w:id="1875731870">
                  <w:marLeft w:val="0"/>
                  <w:marRight w:val="0"/>
                  <w:marTop w:val="0"/>
                  <w:marBottom w:val="0"/>
                  <w:divBdr>
                    <w:top w:val="none" w:sz="0" w:space="0" w:color="auto"/>
                    <w:left w:val="none" w:sz="0" w:space="0" w:color="auto"/>
                    <w:bottom w:val="none" w:sz="0" w:space="0" w:color="auto"/>
                    <w:right w:val="none" w:sz="0" w:space="0" w:color="auto"/>
                  </w:divBdr>
                  <w:divsChild>
                    <w:div w:id="469247305">
                      <w:marLeft w:val="0"/>
                      <w:marRight w:val="0"/>
                      <w:marTop w:val="0"/>
                      <w:marBottom w:val="0"/>
                      <w:divBdr>
                        <w:top w:val="none" w:sz="0" w:space="0" w:color="auto"/>
                        <w:left w:val="none" w:sz="0" w:space="0" w:color="auto"/>
                        <w:bottom w:val="none" w:sz="0" w:space="0" w:color="auto"/>
                        <w:right w:val="none" w:sz="0" w:space="0" w:color="auto"/>
                      </w:divBdr>
                    </w:div>
                  </w:divsChild>
                </w:div>
                <w:div w:id="291912168">
                  <w:marLeft w:val="0"/>
                  <w:marRight w:val="0"/>
                  <w:marTop w:val="0"/>
                  <w:marBottom w:val="0"/>
                  <w:divBdr>
                    <w:top w:val="none" w:sz="0" w:space="0" w:color="auto"/>
                    <w:left w:val="none" w:sz="0" w:space="0" w:color="auto"/>
                    <w:bottom w:val="none" w:sz="0" w:space="0" w:color="auto"/>
                    <w:right w:val="none" w:sz="0" w:space="0" w:color="auto"/>
                  </w:divBdr>
                  <w:divsChild>
                    <w:div w:id="85004967">
                      <w:marLeft w:val="0"/>
                      <w:marRight w:val="0"/>
                      <w:marTop w:val="0"/>
                      <w:marBottom w:val="0"/>
                      <w:divBdr>
                        <w:top w:val="none" w:sz="0" w:space="0" w:color="auto"/>
                        <w:left w:val="none" w:sz="0" w:space="0" w:color="auto"/>
                        <w:bottom w:val="none" w:sz="0" w:space="0" w:color="auto"/>
                        <w:right w:val="none" w:sz="0" w:space="0" w:color="auto"/>
                      </w:divBdr>
                    </w:div>
                  </w:divsChild>
                </w:div>
                <w:div w:id="736712543">
                  <w:marLeft w:val="0"/>
                  <w:marRight w:val="0"/>
                  <w:marTop w:val="0"/>
                  <w:marBottom w:val="0"/>
                  <w:divBdr>
                    <w:top w:val="none" w:sz="0" w:space="0" w:color="auto"/>
                    <w:left w:val="none" w:sz="0" w:space="0" w:color="auto"/>
                    <w:bottom w:val="none" w:sz="0" w:space="0" w:color="auto"/>
                    <w:right w:val="none" w:sz="0" w:space="0" w:color="auto"/>
                  </w:divBdr>
                  <w:divsChild>
                    <w:div w:id="523634683">
                      <w:marLeft w:val="0"/>
                      <w:marRight w:val="0"/>
                      <w:marTop w:val="0"/>
                      <w:marBottom w:val="0"/>
                      <w:divBdr>
                        <w:top w:val="none" w:sz="0" w:space="0" w:color="auto"/>
                        <w:left w:val="none" w:sz="0" w:space="0" w:color="auto"/>
                        <w:bottom w:val="none" w:sz="0" w:space="0" w:color="auto"/>
                        <w:right w:val="none" w:sz="0" w:space="0" w:color="auto"/>
                      </w:divBdr>
                    </w:div>
                  </w:divsChild>
                </w:div>
                <w:div w:id="1742214566">
                  <w:marLeft w:val="0"/>
                  <w:marRight w:val="0"/>
                  <w:marTop w:val="0"/>
                  <w:marBottom w:val="0"/>
                  <w:divBdr>
                    <w:top w:val="none" w:sz="0" w:space="0" w:color="auto"/>
                    <w:left w:val="none" w:sz="0" w:space="0" w:color="auto"/>
                    <w:bottom w:val="none" w:sz="0" w:space="0" w:color="auto"/>
                    <w:right w:val="none" w:sz="0" w:space="0" w:color="auto"/>
                  </w:divBdr>
                  <w:divsChild>
                    <w:div w:id="96946514">
                      <w:marLeft w:val="0"/>
                      <w:marRight w:val="0"/>
                      <w:marTop w:val="0"/>
                      <w:marBottom w:val="0"/>
                      <w:divBdr>
                        <w:top w:val="none" w:sz="0" w:space="0" w:color="auto"/>
                        <w:left w:val="none" w:sz="0" w:space="0" w:color="auto"/>
                        <w:bottom w:val="none" w:sz="0" w:space="0" w:color="auto"/>
                        <w:right w:val="none" w:sz="0" w:space="0" w:color="auto"/>
                      </w:divBdr>
                    </w:div>
                  </w:divsChild>
                </w:div>
                <w:div w:id="1335719956">
                  <w:marLeft w:val="0"/>
                  <w:marRight w:val="0"/>
                  <w:marTop w:val="0"/>
                  <w:marBottom w:val="0"/>
                  <w:divBdr>
                    <w:top w:val="none" w:sz="0" w:space="0" w:color="auto"/>
                    <w:left w:val="none" w:sz="0" w:space="0" w:color="auto"/>
                    <w:bottom w:val="none" w:sz="0" w:space="0" w:color="auto"/>
                    <w:right w:val="none" w:sz="0" w:space="0" w:color="auto"/>
                  </w:divBdr>
                  <w:divsChild>
                    <w:div w:id="563298908">
                      <w:marLeft w:val="0"/>
                      <w:marRight w:val="0"/>
                      <w:marTop w:val="0"/>
                      <w:marBottom w:val="0"/>
                      <w:divBdr>
                        <w:top w:val="none" w:sz="0" w:space="0" w:color="auto"/>
                        <w:left w:val="none" w:sz="0" w:space="0" w:color="auto"/>
                        <w:bottom w:val="none" w:sz="0" w:space="0" w:color="auto"/>
                        <w:right w:val="none" w:sz="0" w:space="0" w:color="auto"/>
                      </w:divBdr>
                    </w:div>
                  </w:divsChild>
                </w:div>
                <w:div w:id="450712769">
                  <w:marLeft w:val="0"/>
                  <w:marRight w:val="0"/>
                  <w:marTop w:val="0"/>
                  <w:marBottom w:val="0"/>
                  <w:divBdr>
                    <w:top w:val="none" w:sz="0" w:space="0" w:color="auto"/>
                    <w:left w:val="none" w:sz="0" w:space="0" w:color="auto"/>
                    <w:bottom w:val="none" w:sz="0" w:space="0" w:color="auto"/>
                    <w:right w:val="none" w:sz="0" w:space="0" w:color="auto"/>
                  </w:divBdr>
                  <w:divsChild>
                    <w:div w:id="827867365">
                      <w:marLeft w:val="0"/>
                      <w:marRight w:val="0"/>
                      <w:marTop w:val="0"/>
                      <w:marBottom w:val="0"/>
                      <w:divBdr>
                        <w:top w:val="none" w:sz="0" w:space="0" w:color="auto"/>
                        <w:left w:val="none" w:sz="0" w:space="0" w:color="auto"/>
                        <w:bottom w:val="none" w:sz="0" w:space="0" w:color="auto"/>
                        <w:right w:val="none" w:sz="0" w:space="0" w:color="auto"/>
                      </w:divBdr>
                    </w:div>
                  </w:divsChild>
                </w:div>
                <w:div w:id="1513495821">
                  <w:marLeft w:val="0"/>
                  <w:marRight w:val="0"/>
                  <w:marTop w:val="0"/>
                  <w:marBottom w:val="0"/>
                  <w:divBdr>
                    <w:top w:val="none" w:sz="0" w:space="0" w:color="auto"/>
                    <w:left w:val="none" w:sz="0" w:space="0" w:color="auto"/>
                    <w:bottom w:val="none" w:sz="0" w:space="0" w:color="auto"/>
                    <w:right w:val="none" w:sz="0" w:space="0" w:color="auto"/>
                  </w:divBdr>
                  <w:divsChild>
                    <w:div w:id="76366041">
                      <w:marLeft w:val="0"/>
                      <w:marRight w:val="0"/>
                      <w:marTop w:val="0"/>
                      <w:marBottom w:val="0"/>
                      <w:divBdr>
                        <w:top w:val="none" w:sz="0" w:space="0" w:color="auto"/>
                        <w:left w:val="none" w:sz="0" w:space="0" w:color="auto"/>
                        <w:bottom w:val="none" w:sz="0" w:space="0" w:color="auto"/>
                        <w:right w:val="none" w:sz="0" w:space="0" w:color="auto"/>
                      </w:divBdr>
                    </w:div>
                  </w:divsChild>
                </w:div>
                <w:div w:id="1441411874">
                  <w:marLeft w:val="0"/>
                  <w:marRight w:val="0"/>
                  <w:marTop w:val="0"/>
                  <w:marBottom w:val="0"/>
                  <w:divBdr>
                    <w:top w:val="none" w:sz="0" w:space="0" w:color="auto"/>
                    <w:left w:val="none" w:sz="0" w:space="0" w:color="auto"/>
                    <w:bottom w:val="none" w:sz="0" w:space="0" w:color="auto"/>
                    <w:right w:val="none" w:sz="0" w:space="0" w:color="auto"/>
                  </w:divBdr>
                  <w:divsChild>
                    <w:div w:id="283195969">
                      <w:marLeft w:val="0"/>
                      <w:marRight w:val="0"/>
                      <w:marTop w:val="0"/>
                      <w:marBottom w:val="0"/>
                      <w:divBdr>
                        <w:top w:val="none" w:sz="0" w:space="0" w:color="auto"/>
                        <w:left w:val="none" w:sz="0" w:space="0" w:color="auto"/>
                        <w:bottom w:val="none" w:sz="0" w:space="0" w:color="auto"/>
                        <w:right w:val="none" w:sz="0" w:space="0" w:color="auto"/>
                      </w:divBdr>
                    </w:div>
                  </w:divsChild>
                </w:div>
                <w:div w:id="314649212">
                  <w:marLeft w:val="0"/>
                  <w:marRight w:val="0"/>
                  <w:marTop w:val="0"/>
                  <w:marBottom w:val="0"/>
                  <w:divBdr>
                    <w:top w:val="none" w:sz="0" w:space="0" w:color="auto"/>
                    <w:left w:val="none" w:sz="0" w:space="0" w:color="auto"/>
                    <w:bottom w:val="none" w:sz="0" w:space="0" w:color="auto"/>
                    <w:right w:val="none" w:sz="0" w:space="0" w:color="auto"/>
                  </w:divBdr>
                  <w:divsChild>
                    <w:div w:id="665784338">
                      <w:marLeft w:val="0"/>
                      <w:marRight w:val="0"/>
                      <w:marTop w:val="0"/>
                      <w:marBottom w:val="0"/>
                      <w:divBdr>
                        <w:top w:val="none" w:sz="0" w:space="0" w:color="auto"/>
                        <w:left w:val="none" w:sz="0" w:space="0" w:color="auto"/>
                        <w:bottom w:val="none" w:sz="0" w:space="0" w:color="auto"/>
                        <w:right w:val="none" w:sz="0" w:space="0" w:color="auto"/>
                      </w:divBdr>
                    </w:div>
                  </w:divsChild>
                </w:div>
                <w:div w:id="2119717536">
                  <w:marLeft w:val="0"/>
                  <w:marRight w:val="0"/>
                  <w:marTop w:val="0"/>
                  <w:marBottom w:val="0"/>
                  <w:divBdr>
                    <w:top w:val="none" w:sz="0" w:space="0" w:color="auto"/>
                    <w:left w:val="none" w:sz="0" w:space="0" w:color="auto"/>
                    <w:bottom w:val="none" w:sz="0" w:space="0" w:color="auto"/>
                    <w:right w:val="none" w:sz="0" w:space="0" w:color="auto"/>
                  </w:divBdr>
                  <w:divsChild>
                    <w:div w:id="1920405939">
                      <w:marLeft w:val="0"/>
                      <w:marRight w:val="0"/>
                      <w:marTop w:val="0"/>
                      <w:marBottom w:val="0"/>
                      <w:divBdr>
                        <w:top w:val="none" w:sz="0" w:space="0" w:color="auto"/>
                        <w:left w:val="none" w:sz="0" w:space="0" w:color="auto"/>
                        <w:bottom w:val="none" w:sz="0" w:space="0" w:color="auto"/>
                        <w:right w:val="none" w:sz="0" w:space="0" w:color="auto"/>
                      </w:divBdr>
                    </w:div>
                  </w:divsChild>
                </w:div>
                <w:div w:id="1304508541">
                  <w:marLeft w:val="0"/>
                  <w:marRight w:val="0"/>
                  <w:marTop w:val="0"/>
                  <w:marBottom w:val="0"/>
                  <w:divBdr>
                    <w:top w:val="none" w:sz="0" w:space="0" w:color="auto"/>
                    <w:left w:val="none" w:sz="0" w:space="0" w:color="auto"/>
                    <w:bottom w:val="none" w:sz="0" w:space="0" w:color="auto"/>
                    <w:right w:val="none" w:sz="0" w:space="0" w:color="auto"/>
                  </w:divBdr>
                  <w:divsChild>
                    <w:div w:id="1650012649">
                      <w:marLeft w:val="0"/>
                      <w:marRight w:val="0"/>
                      <w:marTop w:val="0"/>
                      <w:marBottom w:val="0"/>
                      <w:divBdr>
                        <w:top w:val="none" w:sz="0" w:space="0" w:color="auto"/>
                        <w:left w:val="none" w:sz="0" w:space="0" w:color="auto"/>
                        <w:bottom w:val="none" w:sz="0" w:space="0" w:color="auto"/>
                        <w:right w:val="none" w:sz="0" w:space="0" w:color="auto"/>
                      </w:divBdr>
                    </w:div>
                  </w:divsChild>
                </w:div>
                <w:div w:id="1999766342">
                  <w:marLeft w:val="0"/>
                  <w:marRight w:val="0"/>
                  <w:marTop w:val="0"/>
                  <w:marBottom w:val="0"/>
                  <w:divBdr>
                    <w:top w:val="none" w:sz="0" w:space="0" w:color="auto"/>
                    <w:left w:val="none" w:sz="0" w:space="0" w:color="auto"/>
                    <w:bottom w:val="none" w:sz="0" w:space="0" w:color="auto"/>
                    <w:right w:val="none" w:sz="0" w:space="0" w:color="auto"/>
                  </w:divBdr>
                  <w:divsChild>
                    <w:div w:id="594675799">
                      <w:marLeft w:val="0"/>
                      <w:marRight w:val="0"/>
                      <w:marTop w:val="0"/>
                      <w:marBottom w:val="0"/>
                      <w:divBdr>
                        <w:top w:val="none" w:sz="0" w:space="0" w:color="auto"/>
                        <w:left w:val="none" w:sz="0" w:space="0" w:color="auto"/>
                        <w:bottom w:val="none" w:sz="0" w:space="0" w:color="auto"/>
                        <w:right w:val="none" w:sz="0" w:space="0" w:color="auto"/>
                      </w:divBdr>
                    </w:div>
                  </w:divsChild>
                </w:div>
                <w:div w:id="875003396">
                  <w:marLeft w:val="0"/>
                  <w:marRight w:val="0"/>
                  <w:marTop w:val="0"/>
                  <w:marBottom w:val="0"/>
                  <w:divBdr>
                    <w:top w:val="none" w:sz="0" w:space="0" w:color="auto"/>
                    <w:left w:val="none" w:sz="0" w:space="0" w:color="auto"/>
                    <w:bottom w:val="none" w:sz="0" w:space="0" w:color="auto"/>
                    <w:right w:val="none" w:sz="0" w:space="0" w:color="auto"/>
                  </w:divBdr>
                  <w:divsChild>
                    <w:div w:id="708996458">
                      <w:marLeft w:val="0"/>
                      <w:marRight w:val="0"/>
                      <w:marTop w:val="0"/>
                      <w:marBottom w:val="0"/>
                      <w:divBdr>
                        <w:top w:val="none" w:sz="0" w:space="0" w:color="auto"/>
                        <w:left w:val="none" w:sz="0" w:space="0" w:color="auto"/>
                        <w:bottom w:val="none" w:sz="0" w:space="0" w:color="auto"/>
                        <w:right w:val="none" w:sz="0" w:space="0" w:color="auto"/>
                      </w:divBdr>
                    </w:div>
                  </w:divsChild>
                </w:div>
                <w:div w:id="486629926">
                  <w:marLeft w:val="0"/>
                  <w:marRight w:val="0"/>
                  <w:marTop w:val="0"/>
                  <w:marBottom w:val="0"/>
                  <w:divBdr>
                    <w:top w:val="none" w:sz="0" w:space="0" w:color="auto"/>
                    <w:left w:val="none" w:sz="0" w:space="0" w:color="auto"/>
                    <w:bottom w:val="none" w:sz="0" w:space="0" w:color="auto"/>
                    <w:right w:val="none" w:sz="0" w:space="0" w:color="auto"/>
                  </w:divBdr>
                  <w:divsChild>
                    <w:div w:id="295069817">
                      <w:marLeft w:val="0"/>
                      <w:marRight w:val="0"/>
                      <w:marTop w:val="0"/>
                      <w:marBottom w:val="0"/>
                      <w:divBdr>
                        <w:top w:val="none" w:sz="0" w:space="0" w:color="auto"/>
                        <w:left w:val="none" w:sz="0" w:space="0" w:color="auto"/>
                        <w:bottom w:val="none" w:sz="0" w:space="0" w:color="auto"/>
                        <w:right w:val="none" w:sz="0" w:space="0" w:color="auto"/>
                      </w:divBdr>
                    </w:div>
                  </w:divsChild>
                </w:div>
                <w:div w:id="615215718">
                  <w:marLeft w:val="0"/>
                  <w:marRight w:val="0"/>
                  <w:marTop w:val="0"/>
                  <w:marBottom w:val="0"/>
                  <w:divBdr>
                    <w:top w:val="none" w:sz="0" w:space="0" w:color="auto"/>
                    <w:left w:val="none" w:sz="0" w:space="0" w:color="auto"/>
                    <w:bottom w:val="none" w:sz="0" w:space="0" w:color="auto"/>
                    <w:right w:val="none" w:sz="0" w:space="0" w:color="auto"/>
                  </w:divBdr>
                  <w:divsChild>
                    <w:div w:id="1648894602">
                      <w:marLeft w:val="0"/>
                      <w:marRight w:val="0"/>
                      <w:marTop w:val="0"/>
                      <w:marBottom w:val="0"/>
                      <w:divBdr>
                        <w:top w:val="none" w:sz="0" w:space="0" w:color="auto"/>
                        <w:left w:val="none" w:sz="0" w:space="0" w:color="auto"/>
                        <w:bottom w:val="none" w:sz="0" w:space="0" w:color="auto"/>
                        <w:right w:val="none" w:sz="0" w:space="0" w:color="auto"/>
                      </w:divBdr>
                    </w:div>
                  </w:divsChild>
                </w:div>
                <w:div w:id="1678533562">
                  <w:marLeft w:val="0"/>
                  <w:marRight w:val="0"/>
                  <w:marTop w:val="0"/>
                  <w:marBottom w:val="0"/>
                  <w:divBdr>
                    <w:top w:val="none" w:sz="0" w:space="0" w:color="auto"/>
                    <w:left w:val="none" w:sz="0" w:space="0" w:color="auto"/>
                    <w:bottom w:val="none" w:sz="0" w:space="0" w:color="auto"/>
                    <w:right w:val="none" w:sz="0" w:space="0" w:color="auto"/>
                  </w:divBdr>
                  <w:divsChild>
                    <w:div w:id="1808930997">
                      <w:marLeft w:val="0"/>
                      <w:marRight w:val="0"/>
                      <w:marTop w:val="0"/>
                      <w:marBottom w:val="0"/>
                      <w:divBdr>
                        <w:top w:val="none" w:sz="0" w:space="0" w:color="auto"/>
                        <w:left w:val="none" w:sz="0" w:space="0" w:color="auto"/>
                        <w:bottom w:val="none" w:sz="0" w:space="0" w:color="auto"/>
                        <w:right w:val="none" w:sz="0" w:space="0" w:color="auto"/>
                      </w:divBdr>
                    </w:div>
                  </w:divsChild>
                </w:div>
                <w:div w:id="821776180">
                  <w:marLeft w:val="0"/>
                  <w:marRight w:val="0"/>
                  <w:marTop w:val="0"/>
                  <w:marBottom w:val="0"/>
                  <w:divBdr>
                    <w:top w:val="none" w:sz="0" w:space="0" w:color="auto"/>
                    <w:left w:val="none" w:sz="0" w:space="0" w:color="auto"/>
                    <w:bottom w:val="none" w:sz="0" w:space="0" w:color="auto"/>
                    <w:right w:val="none" w:sz="0" w:space="0" w:color="auto"/>
                  </w:divBdr>
                  <w:divsChild>
                    <w:div w:id="150870673">
                      <w:marLeft w:val="0"/>
                      <w:marRight w:val="0"/>
                      <w:marTop w:val="0"/>
                      <w:marBottom w:val="0"/>
                      <w:divBdr>
                        <w:top w:val="none" w:sz="0" w:space="0" w:color="auto"/>
                        <w:left w:val="none" w:sz="0" w:space="0" w:color="auto"/>
                        <w:bottom w:val="none" w:sz="0" w:space="0" w:color="auto"/>
                        <w:right w:val="none" w:sz="0" w:space="0" w:color="auto"/>
                      </w:divBdr>
                    </w:div>
                  </w:divsChild>
                </w:div>
                <w:div w:id="449010330">
                  <w:marLeft w:val="0"/>
                  <w:marRight w:val="0"/>
                  <w:marTop w:val="0"/>
                  <w:marBottom w:val="0"/>
                  <w:divBdr>
                    <w:top w:val="none" w:sz="0" w:space="0" w:color="auto"/>
                    <w:left w:val="none" w:sz="0" w:space="0" w:color="auto"/>
                    <w:bottom w:val="none" w:sz="0" w:space="0" w:color="auto"/>
                    <w:right w:val="none" w:sz="0" w:space="0" w:color="auto"/>
                  </w:divBdr>
                  <w:divsChild>
                    <w:div w:id="309287579">
                      <w:marLeft w:val="0"/>
                      <w:marRight w:val="0"/>
                      <w:marTop w:val="0"/>
                      <w:marBottom w:val="0"/>
                      <w:divBdr>
                        <w:top w:val="none" w:sz="0" w:space="0" w:color="auto"/>
                        <w:left w:val="none" w:sz="0" w:space="0" w:color="auto"/>
                        <w:bottom w:val="none" w:sz="0" w:space="0" w:color="auto"/>
                        <w:right w:val="none" w:sz="0" w:space="0" w:color="auto"/>
                      </w:divBdr>
                    </w:div>
                  </w:divsChild>
                </w:div>
                <w:div w:id="1307054984">
                  <w:marLeft w:val="0"/>
                  <w:marRight w:val="0"/>
                  <w:marTop w:val="0"/>
                  <w:marBottom w:val="0"/>
                  <w:divBdr>
                    <w:top w:val="none" w:sz="0" w:space="0" w:color="auto"/>
                    <w:left w:val="none" w:sz="0" w:space="0" w:color="auto"/>
                    <w:bottom w:val="none" w:sz="0" w:space="0" w:color="auto"/>
                    <w:right w:val="none" w:sz="0" w:space="0" w:color="auto"/>
                  </w:divBdr>
                  <w:divsChild>
                    <w:div w:id="2053461861">
                      <w:marLeft w:val="0"/>
                      <w:marRight w:val="0"/>
                      <w:marTop w:val="0"/>
                      <w:marBottom w:val="0"/>
                      <w:divBdr>
                        <w:top w:val="none" w:sz="0" w:space="0" w:color="auto"/>
                        <w:left w:val="none" w:sz="0" w:space="0" w:color="auto"/>
                        <w:bottom w:val="none" w:sz="0" w:space="0" w:color="auto"/>
                        <w:right w:val="none" w:sz="0" w:space="0" w:color="auto"/>
                      </w:divBdr>
                    </w:div>
                  </w:divsChild>
                </w:div>
                <w:div w:id="398096098">
                  <w:marLeft w:val="0"/>
                  <w:marRight w:val="0"/>
                  <w:marTop w:val="0"/>
                  <w:marBottom w:val="0"/>
                  <w:divBdr>
                    <w:top w:val="none" w:sz="0" w:space="0" w:color="auto"/>
                    <w:left w:val="none" w:sz="0" w:space="0" w:color="auto"/>
                    <w:bottom w:val="none" w:sz="0" w:space="0" w:color="auto"/>
                    <w:right w:val="none" w:sz="0" w:space="0" w:color="auto"/>
                  </w:divBdr>
                  <w:divsChild>
                    <w:div w:id="1256984531">
                      <w:marLeft w:val="0"/>
                      <w:marRight w:val="0"/>
                      <w:marTop w:val="0"/>
                      <w:marBottom w:val="0"/>
                      <w:divBdr>
                        <w:top w:val="none" w:sz="0" w:space="0" w:color="auto"/>
                        <w:left w:val="none" w:sz="0" w:space="0" w:color="auto"/>
                        <w:bottom w:val="none" w:sz="0" w:space="0" w:color="auto"/>
                        <w:right w:val="none" w:sz="0" w:space="0" w:color="auto"/>
                      </w:divBdr>
                    </w:div>
                  </w:divsChild>
                </w:div>
                <w:div w:id="619608878">
                  <w:marLeft w:val="0"/>
                  <w:marRight w:val="0"/>
                  <w:marTop w:val="0"/>
                  <w:marBottom w:val="0"/>
                  <w:divBdr>
                    <w:top w:val="none" w:sz="0" w:space="0" w:color="auto"/>
                    <w:left w:val="none" w:sz="0" w:space="0" w:color="auto"/>
                    <w:bottom w:val="none" w:sz="0" w:space="0" w:color="auto"/>
                    <w:right w:val="none" w:sz="0" w:space="0" w:color="auto"/>
                  </w:divBdr>
                  <w:divsChild>
                    <w:div w:id="1919823239">
                      <w:marLeft w:val="0"/>
                      <w:marRight w:val="0"/>
                      <w:marTop w:val="0"/>
                      <w:marBottom w:val="0"/>
                      <w:divBdr>
                        <w:top w:val="none" w:sz="0" w:space="0" w:color="auto"/>
                        <w:left w:val="none" w:sz="0" w:space="0" w:color="auto"/>
                        <w:bottom w:val="none" w:sz="0" w:space="0" w:color="auto"/>
                        <w:right w:val="none" w:sz="0" w:space="0" w:color="auto"/>
                      </w:divBdr>
                    </w:div>
                  </w:divsChild>
                </w:div>
                <w:div w:id="1555040831">
                  <w:marLeft w:val="0"/>
                  <w:marRight w:val="0"/>
                  <w:marTop w:val="0"/>
                  <w:marBottom w:val="0"/>
                  <w:divBdr>
                    <w:top w:val="none" w:sz="0" w:space="0" w:color="auto"/>
                    <w:left w:val="none" w:sz="0" w:space="0" w:color="auto"/>
                    <w:bottom w:val="none" w:sz="0" w:space="0" w:color="auto"/>
                    <w:right w:val="none" w:sz="0" w:space="0" w:color="auto"/>
                  </w:divBdr>
                  <w:divsChild>
                    <w:div w:id="1355884352">
                      <w:marLeft w:val="0"/>
                      <w:marRight w:val="0"/>
                      <w:marTop w:val="0"/>
                      <w:marBottom w:val="0"/>
                      <w:divBdr>
                        <w:top w:val="none" w:sz="0" w:space="0" w:color="auto"/>
                        <w:left w:val="none" w:sz="0" w:space="0" w:color="auto"/>
                        <w:bottom w:val="none" w:sz="0" w:space="0" w:color="auto"/>
                        <w:right w:val="none" w:sz="0" w:space="0" w:color="auto"/>
                      </w:divBdr>
                    </w:div>
                  </w:divsChild>
                </w:div>
                <w:div w:id="70196826">
                  <w:marLeft w:val="0"/>
                  <w:marRight w:val="0"/>
                  <w:marTop w:val="0"/>
                  <w:marBottom w:val="0"/>
                  <w:divBdr>
                    <w:top w:val="none" w:sz="0" w:space="0" w:color="auto"/>
                    <w:left w:val="none" w:sz="0" w:space="0" w:color="auto"/>
                    <w:bottom w:val="none" w:sz="0" w:space="0" w:color="auto"/>
                    <w:right w:val="none" w:sz="0" w:space="0" w:color="auto"/>
                  </w:divBdr>
                  <w:divsChild>
                    <w:div w:id="534394330">
                      <w:marLeft w:val="0"/>
                      <w:marRight w:val="0"/>
                      <w:marTop w:val="0"/>
                      <w:marBottom w:val="0"/>
                      <w:divBdr>
                        <w:top w:val="none" w:sz="0" w:space="0" w:color="auto"/>
                        <w:left w:val="none" w:sz="0" w:space="0" w:color="auto"/>
                        <w:bottom w:val="none" w:sz="0" w:space="0" w:color="auto"/>
                        <w:right w:val="none" w:sz="0" w:space="0" w:color="auto"/>
                      </w:divBdr>
                    </w:div>
                  </w:divsChild>
                </w:div>
                <w:div w:id="273371211">
                  <w:marLeft w:val="0"/>
                  <w:marRight w:val="0"/>
                  <w:marTop w:val="0"/>
                  <w:marBottom w:val="0"/>
                  <w:divBdr>
                    <w:top w:val="none" w:sz="0" w:space="0" w:color="auto"/>
                    <w:left w:val="none" w:sz="0" w:space="0" w:color="auto"/>
                    <w:bottom w:val="none" w:sz="0" w:space="0" w:color="auto"/>
                    <w:right w:val="none" w:sz="0" w:space="0" w:color="auto"/>
                  </w:divBdr>
                  <w:divsChild>
                    <w:div w:id="1934589441">
                      <w:marLeft w:val="0"/>
                      <w:marRight w:val="0"/>
                      <w:marTop w:val="0"/>
                      <w:marBottom w:val="0"/>
                      <w:divBdr>
                        <w:top w:val="none" w:sz="0" w:space="0" w:color="auto"/>
                        <w:left w:val="none" w:sz="0" w:space="0" w:color="auto"/>
                        <w:bottom w:val="none" w:sz="0" w:space="0" w:color="auto"/>
                        <w:right w:val="none" w:sz="0" w:space="0" w:color="auto"/>
                      </w:divBdr>
                    </w:div>
                  </w:divsChild>
                </w:div>
                <w:div w:id="149255566">
                  <w:marLeft w:val="0"/>
                  <w:marRight w:val="0"/>
                  <w:marTop w:val="0"/>
                  <w:marBottom w:val="0"/>
                  <w:divBdr>
                    <w:top w:val="none" w:sz="0" w:space="0" w:color="auto"/>
                    <w:left w:val="none" w:sz="0" w:space="0" w:color="auto"/>
                    <w:bottom w:val="none" w:sz="0" w:space="0" w:color="auto"/>
                    <w:right w:val="none" w:sz="0" w:space="0" w:color="auto"/>
                  </w:divBdr>
                  <w:divsChild>
                    <w:div w:id="1831091394">
                      <w:marLeft w:val="0"/>
                      <w:marRight w:val="0"/>
                      <w:marTop w:val="0"/>
                      <w:marBottom w:val="0"/>
                      <w:divBdr>
                        <w:top w:val="none" w:sz="0" w:space="0" w:color="auto"/>
                        <w:left w:val="none" w:sz="0" w:space="0" w:color="auto"/>
                        <w:bottom w:val="none" w:sz="0" w:space="0" w:color="auto"/>
                        <w:right w:val="none" w:sz="0" w:space="0" w:color="auto"/>
                      </w:divBdr>
                    </w:div>
                  </w:divsChild>
                </w:div>
                <w:div w:id="1678922770">
                  <w:marLeft w:val="0"/>
                  <w:marRight w:val="0"/>
                  <w:marTop w:val="0"/>
                  <w:marBottom w:val="0"/>
                  <w:divBdr>
                    <w:top w:val="none" w:sz="0" w:space="0" w:color="auto"/>
                    <w:left w:val="none" w:sz="0" w:space="0" w:color="auto"/>
                    <w:bottom w:val="none" w:sz="0" w:space="0" w:color="auto"/>
                    <w:right w:val="none" w:sz="0" w:space="0" w:color="auto"/>
                  </w:divBdr>
                  <w:divsChild>
                    <w:div w:id="1863668814">
                      <w:marLeft w:val="0"/>
                      <w:marRight w:val="0"/>
                      <w:marTop w:val="0"/>
                      <w:marBottom w:val="0"/>
                      <w:divBdr>
                        <w:top w:val="none" w:sz="0" w:space="0" w:color="auto"/>
                        <w:left w:val="none" w:sz="0" w:space="0" w:color="auto"/>
                        <w:bottom w:val="none" w:sz="0" w:space="0" w:color="auto"/>
                        <w:right w:val="none" w:sz="0" w:space="0" w:color="auto"/>
                      </w:divBdr>
                    </w:div>
                  </w:divsChild>
                </w:div>
                <w:div w:id="68430860">
                  <w:marLeft w:val="0"/>
                  <w:marRight w:val="0"/>
                  <w:marTop w:val="0"/>
                  <w:marBottom w:val="0"/>
                  <w:divBdr>
                    <w:top w:val="none" w:sz="0" w:space="0" w:color="auto"/>
                    <w:left w:val="none" w:sz="0" w:space="0" w:color="auto"/>
                    <w:bottom w:val="none" w:sz="0" w:space="0" w:color="auto"/>
                    <w:right w:val="none" w:sz="0" w:space="0" w:color="auto"/>
                  </w:divBdr>
                  <w:divsChild>
                    <w:div w:id="1495293111">
                      <w:marLeft w:val="0"/>
                      <w:marRight w:val="0"/>
                      <w:marTop w:val="0"/>
                      <w:marBottom w:val="0"/>
                      <w:divBdr>
                        <w:top w:val="none" w:sz="0" w:space="0" w:color="auto"/>
                        <w:left w:val="none" w:sz="0" w:space="0" w:color="auto"/>
                        <w:bottom w:val="none" w:sz="0" w:space="0" w:color="auto"/>
                        <w:right w:val="none" w:sz="0" w:space="0" w:color="auto"/>
                      </w:divBdr>
                    </w:div>
                  </w:divsChild>
                </w:div>
                <w:div w:id="325405610">
                  <w:marLeft w:val="0"/>
                  <w:marRight w:val="0"/>
                  <w:marTop w:val="0"/>
                  <w:marBottom w:val="0"/>
                  <w:divBdr>
                    <w:top w:val="none" w:sz="0" w:space="0" w:color="auto"/>
                    <w:left w:val="none" w:sz="0" w:space="0" w:color="auto"/>
                    <w:bottom w:val="none" w:sz="0" w:space="0" w:color="auto"/>
                    <w:right w:val="none" w:sz="0" w:space="0" w:color="auto"/>
                  </w:divBdr>
                  <w:divsChild>
                    <w:div w:id="1319726962">
                      <w:marLeft w:val="0"/>
                      <w:marRight w:val="0"/>
                      <w:marTop w:val="0"/>
                      <w:marBottom w:val="0"/>
                      <w:divBdr>
                        <w:top w:val="none" w:sz="0" w:space="0" w:color="auto"/>
                        <w:left w:val="none" w:sz="0" w:space="0" w:color="auto"/>
                        <w:bottom w:val="none" w:sz="0" w:space="0" w:color="auto"/>
                        <w:right w:val="none" w:sz="0" w:space="0" w:color="auto"/>
                      </w:divBdr>
                    </w:div>
                  </w:divsChild>
                </w:div>
                <w:div w:id="16853216">
                  <w:marLeft w:val="0"/>
                  <w:marRight w:val="0"/>
                  <w:marTop w:val="0"/>
                  <w:marBottom w:val="0"/>
                  <w:divBdr>
                    <w:top w:val="none" w:sz="0" w:space="0" w:color="auto"/>
                    <w:left w:val="none" w:sz="0" w:space="0" w:color="auto"/>
                    <w:bottom w:val="none" w:sz="0" w:space="0" w:color="auto"/>
                    <w:right w:val="none" w:sz="0" w:space="0" w:color="auto"/>
                  </w:divBdr>
                  <w:divsChild>
                    <w:div w:id="1568951538">
                      <w:marLeft w:val="0"/>
                      <w:marRight w:val="0"/>
                      <w:marTop w:val="0"/>
                      <w:marBottom w:val="0"/>
                      <w:divBdr>
                        <w:top w:val="none" w:sz="0" w:space="0" w:color="auto"/>
                        <w:left w:val="none" w:sz="0" w:space="0" w:color="auto"/>
                        <w:bottom w:val="none" w:sz="0" w:space="0" w:color="auto"/>
                        <w:right w:val="none" w:sz="0" w:space="0" w:color="auto"/>
                      </w:divBdr>
                    </w:div>
                  </w:divsChild>
                </w:div>
                <w:div w:id="1296062139">
                  <w:marLeft w:val="0"/>
                  <w:marRight w:val="0"/>
                  <w:marTop w:val="0"/>
                  <w:marBottom w:val="0"/>
                  <w:divBdr>
                    <w:top w:val="none" w:sz="0" w:space="0" w:color="auto"/>
                    <w:left w:val="none" w:sz="0" w:space="0" w:color="auto"/>
                    <w:bottom w:val="none" w:sz="0" w:space="0" w:color="auto"/>
                    <w:right w:val="none" w:sz="0" w:space="0" w:color="auto"/>
                  </w:divBdr>
                  <w:divsChild>
                    <w:div w:id="640428257">
                      <w:marLeft w:val="0"/>
                      <w:marRight w:val="0"/>
                      <w:marTop w:val="0"/>
                      <w:marBottom w:val="0"/>
                      <w:divBdr>
                        <w:top w:val="none" w:sz="0" w:space="0" w:color="auto"/>
                        <w:left w:val="none" w:sz="0" w:space="0" w:color="auto"/>
                        <w:bottom w:val="none" w:sz="0" w:space="0" w:color="auto"/>
                        <w:right w:val="none" w:sz="0" w:space="0" w:color="auto"/>
                      </w:divBdr>
                    </w:div>
                  </w:divsChild>
                </w:div>
                <w:div w:id="1848397385">
                  <w:marLeft w:val="0"/>
                  <w:marRight w:val="0"/>
                  <w:marTop w:val="0"/>
                  <w:marBottom w:val="0"/>
                  <w:divBdr>
                    <w:top w:val="none" w:sz="0" w:space="0" w:color="auto"/>
                    <w:left w:val="none" w:sz="0" w:space="0" w:color="auto"/>
                    <w:bottom w:val="none" w:sz="0" w:space="0" w:color="auto"/>
                    <w:right w:val="none" w:sz="0" w:space="0" w:color="auto"/>
                  </w:divBdr>
                  <w:divsChild>
                    <w:div w:id="1848446406">
                      <w:marLeft w:val="0"/>
                      <w:marRight w:val="0"/>
                      <w:marTop w:val="0"/>
                      <w:marBottom w:val="0"/>
                      <w:divBdr>
                        <w:top w:val="none" w:sz="0" w:space="0" w:color="auto"/>
                        <w:left w:val="none" w:sz="0" w:space="0" w:color="auto"/>
                        <w:bottom w:val="none" w:sz="0" w:space="0" w:color="auto"/>
                        <w:right w:val="none" w:sz="0" w:space="0" w:color="auto"/>
                      </w:divBdr>
                    </w:div>
                  </w:divsChild>
                </w:div>
                <w:div w:id="1561986046">
                  <w:marLeft w:val="0"/>
                  <w:marRight w:val="0"/>
                  <w:marTop w:val="0"/>
                  <w:marBottom w:val="0"/>
                  <w:divBdr>
                    <w:top w:val="none" w:sz="0" w:space="0" w:color="auto"/>
                    <w:left w:val="none" w:sz="0" w:space="0" w:color="auto"/>
                    <w:bottom w:val="none" w:sz="0" w:space="0" w:color="auto"/>
                    <w:right w:val="none" w:sz="0" w:space="0" w:color="auto"/>
                  </w:divBdr>
                  <w:divsChild>
                    <w:div w:id="1958440106">
                      <w:marLeft w:val="0"/>
                      <w:marRight w:val="0"/>
                      <w:marTop w:val="0"/>
                      <w:marBottom w:val="0"/>
                      <w:divBdr>
                        <w:top w:val="none" w:sz="0" w:space="0" w:color="auto"/>
                        <w:left w:val="none" w:sz="0" w:space="0" w:color="auto"/>
                        <w:bottom w:val="none" w:sz="0" w:space="0" w:color="auto"/>
                        <w:right w:val="none" w:sz="0" w:space="0" w:color="auto"/>
                      </w:divBdr>
                    </w:div>
                  </w:divsChild>
                </w:div>
                <w:div w:id="1298923601">
                  <w:marLeft w:val="0"/>
                  <w:marRight w:val="0"/>
                  <w:marTop w:val="0"/>
                  <w:marBottom w:val="0"/>
                  <w:divBdr>
                    <w:top w:val="none" w:sz="0" w:space="0" w:color="auto"/>
                    <w:left w:val="none" w:sz="0" w:space="0" w:color="auto"/>
                    <w:bottom w:val="none" w:sz="0" w:space="0" w:color="auto"/>
                    <w:right w:val="none" w:sz="0" w:space="0" w:color="auto"/>
                  </w:divBdr>
                  <w:divsChild>
                    <w:div w:id="645623347">
                      <w:marLeft w:val="0"/>
                      <w:marRight w:val="0"/>
                      <w:marTop w:val="0"/>
                      <w:marBottom w:val="0"/>
                      <w:divBdr>
                        <w:top w:val="none" w:sz="0" w:space="0" w:color="auto"/>
                        <w:left w:val="none" w:sz="0" w:space="0" w:color="auto"/>
                        <w:bottom w:val="none" w:sz="0" w:space="0" w:color="auto"/>
                        <w:right w:val="none" w:sz="0" w:space="0" w:color="auto"/>
                      </w:divBdr>
                    </w:div>
                  </w:divsChild>
                </w:div>
                <w:div w:id="119879600">
                  <w:marLeft w:val="0"/>
                  <w:marRight w:val="0"/>
                  <w:marTop w:val="0"/>
                  <w:marBottom w:val="0"/>
                  <w:divBdr>
                    <w:top w:val="none" w:sz="0" w:space="0" w:color="auto"/>
                    <w:left w:val="none" w:sz="0" w:space="0" w:color="auto"/>
                    <w:bottom w:val="none" w:sz="0" w:space="0" w:color="auto"/>
                    <w:right w:val="none" w:sz="0" w:space="0" w:color="auto"/>
                  </w:divBdr>
                  <w:divsChild>
                    <w:div w:id="576211099">
                      <w:marLeft w:val="0"/>
                      <w:marRight w:val="0"/>
                      <w:marTop w:val="0"/>
                      <w:marBottom w:val="0"/>
                      <w:divBdr>
                        <w:top w:val="none" w:sz="0" w:space="0" w:color="auto"/>
                        <w:left w:val="none" w:sz="0" w:space="0" w:color="auto"/>
                        <w:bottom w:val="none" w:sz="0" w:space="0" w:color="auto"/>
                        <w:right w:val="none" w:sz="0" w:space="0" w:color="auto"/>
                      </w:divBdr>
                    </w:div>
                  </w:divsChild>
                </w:div>
                <w:div w:id="1556350133">
                  <w:marLeft w:val="0"/>
                  <w:marRight w:val="0"/>
                  <w:marTop w:val="0"/>
                  <w:marBottom w:val="0"/>
                  <w:divBdr>
                    <w:top w:val="none" w:sz="0" w:space="0" w:color="auto"/>
                    <w:left w:val="none" w:sz="0" w:space="0" w:color="auto"/>
                    <w:bottom w:val="none" w:sz="0" w:space="0" w:color="auto"/>
                    <w:right w:val="none" w:sz="0" w:space="0" w:color="auto"/>
                  </w:divBdr>
                  <w:divsChild>
                    <w:div w:id="2037925438">
                      <w:marLeft w:val="0"/>
                      <w:marRight w:val="0"/>
                      <w:marTop w:val="0"/>
                      <w:marBottom w:val="0"/>
                      <w:divBdr>
                        <w:top w:val="none" w:sz="0" w:space="0" w:color="auto"/>
                        <w:left w:val="none" w:sz="0" w:space="0" w:color="auto"/>
                        <w:bottom w:val="none" w:sz="0" w:space="0" w:color="auto"/>
                        <w:right w:val="none" w:sz="0" w:space="0" w:color="auto"/>
                      </w:divBdr>
                    </w:div>
                  </w:divsChild>
                </w:div>
                <w:div w:id="541141121">
                  <w:marLeft w:val="0"/>
                  <w:marRight w:val="0"/>
                  <w:marTop w:val="0"/>
                  <w:marBottom w:val="0"/>
                  <w:divBdr>
                    <w:top w:val="none" w:sz="0" w:space="0" w:color="auto"/>
                    <w:left w:val="none" w:sz="0" w:space="0" w:color="auto"/>
                    <w:bottom w:val="none" w:sz="0" w:space="0" w:color="auto"/>
                    <w:right w:val="none" w:sz="0" w:space="0" w:color="auto"/>
                  </w:divBdr>
                  <w:divsChild>
                    <w:div w:id="608777894">
                      <w:marLeft w:val="0"/>
                      <w:marRight w:val="0"/>
                      <w:marTop w:val="0"/>
                      <w:marBottom w:val="0"/>
                      <w:divBdr>
                        <w:top w:val="none" w:sz="0" w:space="0" w:color="auto"/>
                        <w:left w:val="none" w:sz="0" w:space="0" w:color="auto"/>
                        <w:bottom w:val="none" w:sz="0" w:space="0" w:color="auto"/>
                        <w:right w:val="none" w:sz="0" w:space="0" w:color="auto"/>
                      </w:divBdr>
                    </w:div>
                  </w:divsChild>
                </w:div>
                <w:div w:id="492650906">
                  <w:marLeft w:val="0"/>
                  <w:marRight w:val="0"/>
                  <w:marTop w:val="0"/>
                  <w:marBottom w:val="0"/>
                  <w:divBdr>
                    <w:top w:val="none" w:sz="0" w:space="0" w:color="auto"/>
                    <w:left w:val="none" w:sz="0" w:space="0" w:color="auto"/>
                    <w:bottom w:val="none" w:sz="0" w:space="0" w:color="auto"/>
                    <w:right w:val="none" w:sz="0" w:space="0" w:color="auto"/>
                  </w:divBdr>
                  <w:divsChild>
                    <w:div w:id="1756197570">
                      <w:marLeft w:val="0"/>
                      <w:marRight w:val="0"/>
                      <w:marTop w:val="0"/>
                      <w:marBottom w:val="0"/>
                      <w:divBdr>
                        <w:top w:val="none" w:sz="0" w:space="0" w:color="auto"/>
                        <w:left w:val="none" w:sz="0" w:space="0" w:color="auto"/>
                        <w:bottom w:val="none" w:sz="0" w:space="0" w:color="auto"/>
                        <w:right w:val="none" w:sz="0" w:space="0" w:color="auto"/>
                      </w:divBdr>
                    </w:div>
                  </w:divsChild>
                </w:div>
                <w:div w:id="1988044383">
                  <w:marLeft w:val="0"/>
                  <w:marRight w:val="0"/>
                  <w:marTop w:val="0"/>
                  <w:marBottom w:val="0"/>
                  <w:divBdr>
                    <w:top w:val="none" w:sz="0" w:space="0" w:color="auto"/>
                    <w:left w:val="none" w:sz="0" w:space="0" w:color="auto"/>
                    <w:bottom w:val="none" w:sz="0" w:space="0" w:color="auto"/>
                    <w:right w:val="none" w:sz="0" w:space="0" w:color="auto"/>
                  </w:divBdr>
                  <w:divsChild>
                    <w:div w:id="1060784400">
                      <w:marLeft w:val="0"/>
                      <w:marRight w:val="0"/>
                      <w:marTop w:val="0"/>
                      <w:marBottom w:val="0"/>
                      <w:divBdr>
                        <w:top w:val="none" w:sz="0" w:space="0" w:color="auto"/>
                        <w:left w:val="none" w:sz="0" w:space="0" w:color="auto"/>
                        <w:bottom w:val="none" w:sz="0" w:space="0" w:color="auto"/>
                        <w:right w:val="none" w:sz="0" w:space="0" w:color="auto"/>
                      </w:divBdr>
                    </w:div>
                  </w:divsChild>
                </w:div>
                <w:div w:id="1944680601">
                  <w:marLeft w:val="0"/>
                  <w:marRight w:val="0"/>
                  <w:marTop w:val="0"/>
                  <w:marBottom w:val="0"/>
                  <w:divBdr>
                    <w:top w:val="none" w:sz="0" w:space="0" w:color="auto"/>
                    <w:left w:val="none" w:sz="0" w:space="0" w:color="auto"/>
                    <w:bottom w:val="none" w:sz="0" w:space="0" w:color="auto"/>
                    <w:right w:val="none" w:sz="0" w:space="0" w:color="auto"/>
                  </w:divBdr>
                  <w:divsChild>
                    <w:div w:id="392461317">
                      <w:marLeft w:val="0"/>
                      <w:marRight w:val="0"/>
                      <w:marTop w:val="0"/>
                      <w:marBottom w:val="0"/>
                      <w:divBdr>
                        <w:top w:val="none" w:sz="0" w:space="0" w:color="auto"/>
                        <w:left w:val="none" w:sz="0" w:space="0" w:color="auto"/>
                        <w:bottom w:val="none" w:sz="0" w:space="0" w:color="auto"/>
                        <w:right w:val="none" w:sz="0" w:space="0" w:color="auto"/>
                      </w:divBdr>
                    </w:div>
                  </w:divsChild>
                </w:div>
                <w:div w:id="1248883302">
                  <w:marLeft w:val="0"/>
                  <w:marRight w:val="0"/>
                  <w:marTop w:val="0"/>
                  <w:marBottom w:val="0"/>
                  <w:divBdr>
                    <w:top w:val="none" w:sz="0" w:space="0" w:color="auto"/>
                    <w:left w:val="none" w:sz="0" w:space="0" w:color="auto"/>
                    <w:bottom w:val="none" w:sz="0" w:space="0" w:color="auto"/>
                    <w:right w:val="none" w:sz="0" w:space="0" w:color="auto"/>
                  </w:divBdr>
                  <w:divsChild>
                    <w:div w:id="894701110">
                      <w:marLeft w:val="0"/>
                      <w:marRight w:val="0"/>
                      <w:marTop w:val="0"/>
                      <w:marBottom w:val="0"/>
                      <w:divBdr>
                        <w:top w:val="none" w:sz="0" w:space="0" w:color="auto"/>
                        <w:left w:val="none" w:sz="0" w:space="0" w:color="auto"/>
                        <w:bottom w:val="none" w:sz="0" w:space="0" w:color="auto"/>
                        <w:right w:val="none" w:sz="0" w:space="0" w:color="auto"/>
                      </w:divBdr>
                    </w:div>
                  </w:divsChild>
                </w:div>
                <w:div w:id="1479345355">
                  <w:marLeft w:val="0"/>
                  <w:marRight w:val="0"/>
                  <w:marTop w:val="0"/>
                  <w:marBottom w:val="0"/>
                  <w:divBdr>
                    <w:top w:val="none" w:sz="0" w:space="0" w:color="auto"/>
                    <w:left w:val="none" w:sz="0" w:space="0" w:color="auto"/>
                    <w:bottom w:val="none" w:sz="0" w:space="0" w:color="auto"/>
                    <w:right w:val="none" w:sz="0" w:space="0" w:color="auto"/>
                  </w:divBdr>
                  <w:divsChild>
                    <w:div w:id="1859076083">
                      <w:marLeft w:val="0"/>
                      <w:marRight w:val="0"/>
                      <w:marTop w:val="0"/>
                      <w:marBottom w:val="0"/>
                      <w:divBdr>
                        <w:top w:val="none" w:sz="0" w:space="0" w:color="auto"/>
                        <w:left w:val="none" w:sz="0" w:space="0" w:color="auto"/>
                        <w:bottom w:val="none" w:sz="0" w:space="0" w:color="auto"/>
                        <w:right w:val="none" w:sz="0" w:space="0" w:color="auto"/>
                      </w:divBdr>
                    </w:div>
                  </w:divsChild>
                </w:div>
                <w:div w:id="1069887568">
                  <w:marLeft w:val="0"/>
                  <w:marRight w:val="0"/>
                  <w:marTop w:val="0"/>
                  <w:marBottom w:val="0"/>
                  <w:divBdr>
                    <w:top w:val="none" w:sz="0" w:space="0" w:color="auto"/>
                    <w:left w:val="none" w:sz="0" w:space="0" w:color="auto"/>
                    <w:bottom w:val="none" w:sz="0" w:space="0" w:color="auto"/>
                    <w:right w:val="none" w:sz="0" w:space="0" w:color="auto"/>
                  </w:divBdr>
                  <w:divsChild>
                    <w:div w:id="1925796161">
                      <w:marLeft w:val="0"/>
                      <w:marRight w:val="0"/>
                      <w:marTop w:val="0"/>
                      <w:marBottom w:val="0"/>
                      <w:divBdr>
                        <w:top w:val="none" w:sz="0" w:space="0" w:color="auto"/>
                        <w:left w:val="none" w:sz="0" w:space="0" w:color="auto"/>
                        <w:bottom w:val="none" w:sz="0" w:space="0" w:color="auto"/>
                        <w:right w:val="none" w:sz="0" w:space="0" w:color="auto"/>
                      </w:divBdr>
                    </w:div>
                  </w:divsChild>
                </w:div>
                <w:div w:id="568996998">
                  <w:marLeft w:val="0"/>
                  <w:marRight w:val="0"/>
                  <w:marTop w:val="0"/>
                  <w:marBottom w:val="0"/>
                  <w:divBdr>
                    <w:top w:val="none" w:sz="0" w:space="0" w:color="auto"/>
                    <w:left w:val="none" w:sz="0" w:space="0" w:color="auto"/>
                    <w:bottom w:val="none" w:sz="0" w:space="0" w:color="auto"/>
                    <w:right w:val="none" w:sz="0" w:space="0" w:color="auto"/>
                  </w:divBdr>
                  <w:divsChild>
                    <w:div w:id="219093578">
                      <w:marLeft w:val="0"/>
                      <w:marRight w:val="0"/>
                      <w:marTop w:val="0"/>
                      <w:marBottom w:val="0"/>
                      <w:divBdr>
                        <w:top w:val="none" w:sz="0" w:space="0" w:color="auto"/>
                        <w:left w:val="none" w:sz="0" w:space="0" w:color="auto"/>
                        <w:bottom w:val="none" w:sz="0" w:space="0" w:color="auto"/>
                        <w:right w:val="none" w:sz="0" w:space="0" w:color="auto"/>
                      </w:divBdr>
                    </w:div>
                  </w:divsChild>
                </w:div>
                <w:div w:id="1175533470">
                  <w:marLeft w:val="0"/>
                  <w:marRight w:val="0"/>
                  <w:marTop w:val="0"/>
                  <w:marBottom w:val="0"/>
                  <w:divBdr>
                    <w:top w:val="none" w:sz="0" w:space="0" w:color="auto"/>
                    <w:left w:val="none" w:sz="0" w:space="0" w:color="auto"/>
                    <w:bottom w:val="none" w:sz="0" w:space="0" w:color="auto"/>
                    <w:right w:val="none" w:sz="0" w:space="0" w:color="auto"/>
                  </w:divBdr>
                  <w:divsChild>
                    <w:div w:id="290214906">
                      <w:marLeft w:val="0"/>
                      <w:marRight w:val="0"/>
                      <w:marTop w:val="0"/>
                      <w:marBottom w:val="0"/>
                      <w:divBdr>
                        <w:top w:val="none" w:sz="0" w:space="0" w:color="auto"/>
                        <w:left w:val="none" w:sz="0" w:space="0" w:color="auto"/>
                        <w:bottom w:val="none" w:sz="0" w:space="0" w:color="auto"/>
                        <w:right w:val="none" w:sz="0" w:space="0" w:color="auto"/>
                      </w:divBdr>
                    </w:div>
                  </w:divsChild>
                </w:div>
                <w:div w:id="1137064300">
                  <w:marLeft w:val="0"/>
                  <w:marRight w:val="0"/>
                  <w:marTop w:val="0"/>
                  <w:marBottom w:val="0"/>
                  <w:divBdr>
                    <w:top w:val="none" w:sz="0" w:space="0" w:color="auto"/>
                    <w:left w:val="none" w:sz="0" w:space="0" w:color="auto"/>
                    <w:bottom w:val="none" w:sz="0" w:space="0" w:color="auto"/>
                    <w:right w:val="none" w:sz="0" w:space="0" w:color="auto"/>
                  </w:divBdr>
                  <w:divsChild>
                    <w:div w:id="908541498">
                      <w:marLeft w:val="0"/>
                      <w:marRight w:val="0"/>
                      <w:marTop w:val="0"/>
                      <w:marBottom w:val="0"/>
                      <w:divBdr>
                        <w:top w:val="none" w:sz="0" w:space="0" w:color="auto"/>
                        <w:left w:val="none" w:sz="0" w:space="0" w:color="auto"/>
                        <w:bottom w:val="none" w:sz="0" w:space="0" w:color="auto"/>
                        <w:right w:val="none" w:sz="0" w:space="0" w:color="auto"/>
                      </w:divBdr>
                    </w:div>
                  </w:divsChild>
                </w:div>
                <w:div w:id="1640261099">
                  <w:marLeft w:val="0"/>
                  <w:marRight w:val="0"/>
                  <w:marTop w:val="0"/>
                  <w:marBottom w:val="0"/>
                  <w:divBdr>
                    <w:top w:val="none" w:sz="0" w:space="0" w:color="auto"/>
                    <w:left w:val="none" w:sz="0" w:space="0" w:color="auto"/>
                    <w:bottom w:val="none" w:sz="0" w:space="0" w:color="auto"/>
                    <w:right w:val="none" w:sz="0" w:space="0" w:color="auto"/>
                  </w:divBdr>
                  <w:divsChild>
                    <w:div w:id="1787312661">
                      <w:marLeft w:val="0"/>
                      <w:marRight w:val="0"/>
                      <w:marTop w:val="0"/>
                      <w:marBottom w:val="0"/>
                      <w:divBdr>
                        <w:top w:val="none" w:sz="0" w:space="0" w:color="auto"/>
                        <w:left w:val="none" w:sz="0" w:space="0" w:color="auto"/>
                        <w:bottom w:val="none" w:sz="0" w:space="0" w:color="auto"/>
                        <w:right w:val="none" w:sz="0" w:space="0" w:color="auto"/>
                      </w:divBdr>
                    </w:div>
                  </w:divsChild>
                </w:div>
                <w:div w:id="1772512531">
                  <w:marLeft w:val="0"/>
                  <w:marRight w:val="0"/>
                  <w:marTop w:val="0"/>
                  <w:marBottom w:val="0"/>
                  <w:divBdr>
                    <w:top w:val="none" w:sz="0" w:space="0" w:color="auto"/>
                    <w:left w:val="none" w:sz="0" w:space="0" w:color="auto"/>
                    <w:bottom w:val="none" w:sz="0" w:space="0" w:color="auto"/>
                    <w:right w:val="none" w:sz="0" w:space="0" w:color="auto"/>
                  </w:divBdr>
                  <w:divsChild>
                    <w:div w:id="520431538">
                      <w:marLeft w:val="0"/>
                      <w:marRight w:val="0"/>
                      <w:marTop w:val="0"/>
                      <w:marBottom w:val="0"/>
                      <w:divBdr>
                        <w:top w:val="none" w:sz="0" w:space="0" w:color="auto"/>
                        <w:left w:val="none" w:sz="0" w:space="0" w:color="auto"/>
                        <w:bottom w:val="none" w:sz="0" w:space="0" w:color="auto"/>
                        <w:right w:val="none" w:sz="0" w:space="0" w:color="auto"/>
                      </w:divBdr>
                    </w:div>
                  </w:divsChild>
                </w:div>
                <w:div w:id="453409515">
                  <w:marLeft w:val="0"/>
                  <w:marRight w:val="0"/>
                  <w:marTop w:val="0"/>
                  <w:marBottom w:val="0"/>
                  <w:divBdr>
                    <w:top w:val="none" w:sz="0" w:space="0" w:color="auto"/>
                    <w:left w:val="none" w:sz="0" w:space="0" w:color="auto"/>
                    <w:bottom w:val="none" w:sz="0" w:space="0" w:color="auto"/>
                    <w:right w:val="none" w:sz="0" w:space="0" w:color="auto"/>
                  </w:divBdr>
                  <w:divsChild>
                    <w:div w:id="656153586">
                      <w:marLeft w:val="0"/>
                      <w:marRight w:val="0"/>
                      <w:marTop w:val="0"/>
                      <w:marBottom w:val="0"/>
                      <w:divBdr>
                        <w:top w:val="none" w:sz="0" w:space="0" w:color="auto"/>
                        <w:left w:val="none" w:sz="0" w:space="0" w:color="auto"/>
                        <w:bottom w:val="none" w:sz="0" w:space="0" w:color="auto"/>
                        <w:right w:val="none" w:sz="0" w:space="0" w:color="auto"/>
                      </w:divBdr>
                    </w:div>
                  </w:divsChild>
                </w:div>
                <w:div w:id="1830516963">
                  <w:marLeft w:val="0"/>
                  <w:marRight w:val="0"/>
                  <w:marTop w:val="0"/>
                  <w:marBottom w:val="0"/>
                  <w:divBdr>
                    <w:top w:val="none" w:sz="0" w:space="0" w:color="auto"/>
                    <w:left w:val="none" w:sz="0" w:space="0" w:color="auto"/>
                    <w:bottom w:val="none" w:sz="0" w:space="0" w:color="auto"/>
                    <w:right w:val="none" w:sz="0" w:space="0" w:color="auto"/>
                  </w:divBdr>
                  <w:divsChild>
                    <w:div w:id="639112296">
                      <w:marLeft w:val="0"/>
                      <w:marRight w:val="0"/>
                      <w:marTop w:val="0"/>
                      <w:marBottom w:val="0"/>
                      <w:divBdr>
                        <w:top w:val="none" w:sz="0" w:space="0" w:color="auto"/>
                        <w:left w:val="none" w:sz="0" w:space="0" w:color="auto"/>
                        <w:bottom w:val="none" w:sz="0" w:space="0" w:color="auto"/>
                        <w:right w:val="none" w:sz="0" w:space="0" w:color="auto"/>
                      </w:divBdr>
                    </w:div>
                  </w:divsChild>
                </w:div>
                <w:div w:id="1118522712">
                  <w:marLeft w:val="0"/>
                  <w:marRight w:val="0"/>
                  <w:marTop w:val="0"/>
                  <w:marBottom w:val="0"/>
                  <w:divBdr>
                    <w:top w:val="none" w:sz="0" w:space="0" w:color="auto"/>
                    <w:left w:val="none" w:sz="0" w:space="0" w:color="auto"/>
                    <w:bottom w:val="none" w:sz="0" w:space="0" w:color="auto"/>
                    <w:right w:val="none" w:sz="0" w:space="0" w:color="auto"/>
                  </w:divBdr>
                  <w:divsChild>
                    <w:div w:id="1536846697">
                      <w:marLeft w:val="0"/>
                      <w:marRight w:val="0"/>
                      <w:marTop w:val="0"/>
                      <w:marBottom w:val="0"/>
                      <w:divBdr>
                        <w:top w:val="none" w:sz="0" w:space="0" w:color="auto"/>
                        <w:left w:val="none" w:sz="0" w:space="0" w:color="auto"/>
                        <w:bottom w:val="none" w:sz="0" w:space="0" w:color="auto"/>
                        <w:right w:val="none" w:sz="0" w:space="0" w:color="auto"/>
                      </w:divBdr>
                    </w:div>
                  </w:divsChild>
                </w:div>
                <w:div w:id="81536751">
                  <w:marLeft w:val="0"/>
                  <w:marRight w:val="0"/>
                  <w:marTop w:val="0"/>
                  <w:marBottom w:val="0"/>
                  <w:divBdr>
                    <w:top w:val="none" w:sz="0" w:space="0" w:color="auto"/>
                    <w:left w:val="none" w:sz="0" w:space="0" w:color="auto"/>
                    <w:bottom w:val="none" w:sz="0" w:space="0" w:color="auto"/>
                    <w:right w:val="none" w:sz="0" w:space="0" w:color="auto"/>
                  </w:divBdr>
                  <w:divsChild>
                    <w:div w:id="1171985286">
                      <w:marLeft w:val="0"/>
                      <w:marRight w:val="0"/>
                      <w:marTop w:val="0"/>
                      <w:marBottom w:val="0"/>
                      <w:divBdr>
                        <w:top w:val="none" w:sz="0" w:space="0" w:color="auto"/>
                        <w:left w:val="none" w:sz="0" w:space="0" w:color="auto"/>
                        <w:bottom w:val="none" w:sz="0" w:space="0" w:color="auto"/>
                        <w:right w:val="none" w:sz="0" w:space="0" w:color="auto"/>
                      </w:divBdr>
                    </w:div>
                  </w:divsChild>
                </w:div>
                <w:div w:id="403260103">
                  <w:marLeft w:val="0"/>
                  <w:marRight w:val="0"/>
                  <w:marTop w:val="0"/>
                  <w:marBottom w:val="0"/>
                  <w:divBdr>
                    <w:top w:val="none" w:sz="0" w:space="0" w:color="auto"/>
                    <w:left w:val="none" w:sz="0" w:space="0" w:color="auto"/>
                    <w:bottom w:val="none" w:sz="0" w:space="0" w:color="auto"/>
                    <w:right w:val="none" w:sz="0" w:space="0" w:color="auto"/>
                  </w:divBdr>
                  <w:divsChild>
                    <w:div w:id="635373349">
                      <w:marLeft w:val="0"/>
                      <w:marRight w:val="0"/>
                      <w:marTop w:val="0"/>
                      <w:marBottom w:val="0"/>
                      <w:divBdr>
                        <w:top w:val="none" w:sz="0" w:space="0" w:color="auto"/>
                        <w:left w:val="none" w:sz="0" w:space="0" w:color="auto"/>
                        <w:bottom w:val="none" w:sz="0" w:space="0" w:color="auto"/>
                        <w:right w:val="none" w:sz="0" w:space="0" w:color="auto"/>
                      </w:divBdr>
                    </w:div>
                  </w:divsChild>
                </w:div>
                <w:div w:id="1265456547">
                  <w:marLeft w:val="0"/>
                  <w:marRight w:val="0"/>
                  <w:marTop w:val="0"/>
                  <w:marBottom w:val="0"/>
                  <w:divBdr>
                    <w:top w:val="none" w:sz="0" w:space="0" w:color="auto"/>
                    <w:left w:val="none" w:sz="0" w:space="0" w:color="auto"/>
                    <w:bottom w:val="none" w:sz="0" w:space="0" w:color="auto"/>
                    <w:right w:val="none" w:sz="0" w:space="0" w:color="auto"/>
                  </w:divBdr>
                  <w:divsChild>
                    <w:div w:id="1919712233">
                      <w:marLeft w:val="0"/>
                      <w:marRight w:val="0"/>
                      <w:marTop w:val="0"/>
                      <w:marBottom w:val="0"/>
                      <w:divBdr>
                        <w:top w:val="none" w:sz="0" w:space="0" w:color="auto"/>
                        <w:left w:val="none" w:sz="0" w:space="0" w:color="auto"/>
                        <w:bottom w:val="none" w:sz="0" w:space="0" w:color="auto"/>
                        <w:right w:val="none" w:sz="0" w:space="0" w:color="auto"/>
                      </w:divBdr>
                    </w:div>
                  </w:divsChild>
                </w:div>
                <w:div w:id="719282744">
                  <w:marLeft w:val="0"/>
                  <w:marRight w:val="0"/>
                  <w:marTop w:val="0"/>
                  <w:marBottom w:val="0"/>
                  <w:divBdr>
                    <w:top w:val="none" w:sz="0" w:space="0" w:color="auto"/>
                    <w:left w:val="none" w:sz="0" w:space="0" w:color="auto"/>
                    <w:bottom w:val="none" w:sz="0" w:space="0" w:color="auto"/>
                    <w:right w:val="none" w:sz="0" w:space="0" w:color="auto"/>
                  </w:divBdr>
                  <w:divsChild>
                    <w:div w:id="1822191034">
                      <w:marLeft w:val="0"/>
                      <w:marRight w:val="0"/>
                      <w:marTop w:val="0"/>
                      <w:marBottom w:val="0"/>
                      <w:divBdr>
                        <w:top w:val="none" w:sz="0" w:space="0" w:color="auto"/>
                        <w:left w:val="none" w:sz="0" w:space="0" w:color="auto"/>
                        <w:bottom w:val="none" w:sz="0" w:space="0" w:color="auto"/>
                        <w:right w:val="none" w:sz="0" w:space="0" w:color="auto"/>
                      </w:divBdr>
                    </w:div>
                  </w:divsChild>
                </w:div>
                <w:div w:id="628361136">
                  <w:marLeft w:val="0"/>
                  <w:marRight w:val="0"/>
                  <w:marTop w:val="0"/>
                  <w:marBottom w:val="0"/>
                  <w:divBdr>
                    <w:top w:val="none" w:sz="0" w:space="0" w:color="auto"/>
                    <w:left w:val="none" w:sz="0" w:space="0" w:color="auto"/>
                    <w:bottom w:val="none" w:sz="0" w:space="0" w:color="auto"/>
                    <w:right w:val="none" w:sz="0" w:space="0" w:color="auto"/>
                  </w:divBdr>
                  <w:divsChild>
                    <w:div w:id="305206948">
                      <w:marLeft w:val="0"/>
                      <w:marRight w:val="0"/>
                      <w:marTop w:val="0"/>
                      <w:marBottom w:val="0"/>
                      <w:divBdr>
                        <w:top w:val="none" w:sz="0" w:space="0" w:color="auto"/>
                        <w:left w:val="none" w:sz="0" w:space="0" w:color="auto"/>
                        <w:bottom w:val="none" w:sz="0" w:space="0" w:color="auto"/>
                        <w:right w:val="none" w:sz="0" w:space="0" w:color="auto"/>
                      </w:divBdr>
                    </w:div>
                  </w:divsChild>
                </w:div>
                <w:div w:id="1481917711">
                  <w:marLeft w:val="0"/>
                  <w:marRight w:val="0"/>
                  <w:marTop w:val="0"/>
                  <w:marBottom w:val="0"/>
                  <w:divBdr>
                    <w:top w:val="none" w:sz="0" w:space="0" w:color="auto"/>
                    <w:left w:val="none" w:sz="0" w:space="0" w:color="auto"/>
                    <w:bottom w:val="none" w:sz="0" w:space="0" w:color="auto"/>
                    <w:right w:val="none" w:sz="0" w:space="0" w:color="auto"/>
                  </w:divBdr>
                  <w:divsChild>
                    <w:div w:id="1922371440">
                      <w:marLeft w:val="0"/>
                      <w:marRight w:val="0"/>
                      <w:marTop w:val="0"/>
                      <w:marBottom w:val="0"/>
                      <w:divBdr>
                        <w:top w:val="none" w:sz="0" w:space="0" w:color="auto"/>
                        <w:left w:val="none" w:sz="0" w:space="0" w:color="auto"/>
                        <w:bottom w:val="none" w:sz="0" w:space="0" w:color="auto"/>
                        <w:right w:val="none" w:sz="0" w:space="0" w:color="auto"/>
                      </w:divBdr>
                    </w:div>
                  </w:divsChild>
                </w:div>
                <w:div w:id="1010646065">
                  <w:marLeft w:val="0"/>
                  <w:marRight w:val="0"/>
                  <w:marTop w:val="0"/>
                  <w:marBottom w:val="0"/>
                  <w:divBdr>
                    <w:top w:val="none" w:sz="0" w:space="0" w:color="auto"/>
                    <w:left w:val="none" w:sz="0" w:space="0" w:color="auto"/>
                    <w:bottom w:val="none" w:sz="0" w:space="0" w:color="auto"/>
                    <w:right w:val="none" w:sz="0" w:space="0" w:color="auto"/>
                  </w:divBdr>
                  <w:divsChild>
                    <w:div w:id="1575623964">
                      <w:marLeft w:val="0"/>
                      <w:marRight w:val="0"/>
                      <w:marTop w:val="0"/>
                      <w:marBottom w:val="0"/>
                      <w:divBdr>
                        <w:top w:val="none" w:sz="0" w:space="0" w:color="auto"/>
                        <w:left w:val="none" w:sz="0" w:space="0" w:color="auto"/>
                        <w:bottom w:val="none" w:sz="0" w:space="0" w:color="auto"/>
                        <w:right w:val="none" w:sz="0" w:space="0" w:color="auto"/>
                      </w:divBdr>
                    </w:div>
                  </w:divsChild>
                </w:div>
                <w:div w:id="1471703979">
                  <w:marLeft w:val="0"/>
                  <w:marRight w:val="0"/>
                  <w:marTop w:val="0"/>
                  <w:marBottom w:val="0"/>
                  <w:divBdr>
                    <w:top w:val="none" w:sz="0" w:space="0" w:color="auto"/>
                    <w:left w:val="none" w:sz="0" w:space="0" w:color="auto"/>
                    <w:bottom w:val="none" w:sz="0" w:space="0" w:color="auto"/>
                    <w:right w:val="none" w:sz="0" w:space="0" w:color="auto"/>
                  </w:divBdr>
                  <w:divsChild>
                    <w:div w:id="1041594185">
                      <w:marLeft w:val="0"/>
                      <w:marRight w:val="0"/>
                      <w:marTop w:val="0"/>
                      <w:marBottom w:val="0"/>
                      <w:divBdr>
                        <w:top w:val="none" w:sz="0" w:space="0" w:color="auto"/>
                        <w:left w:val="none" w:sz="0" w:space="0" w:color="auto"/>
                        <w:bottom w:val="none" w:sz="0" w:space="0" w:color="auto"/>
                        <w:right w:val="none" w:sz="0" w:space="0" w:color="auto"/>
                      </w:divBdr>
                    </w:div>
                  </w:divsChild>
                </w:div>
                <w:div w:id="657272767">
                  <w:marLeft w:val="0"/>
                  <w:marRight w:val="0"/>
                  <w:marTop w:val="0"/>
                  <w:marBottom w:val="0"/>
                  <w:divBdr>
                    <w:top w:val="none" w:sz="0" w:space="0" w:color="auto"/>
                    <w:left w:val="none" w:sz="0" w:space="0" w:color="auto"/>
                    <w:bottom w:val="none" w:sz="0" w:space="0" w:color="auto"/>
                    <w:right w:val="none" w:sz="0" w:space="0" w:color="auto"/>
                  </w:divBdr>
                  <w:divsChild>
                    <w:div w:id="876161928">
                      <w:marLeft w:val="0"/>
                      <w:marRight w:val="0"/>
                      <w:marTop w:val="0"/>
                      <w:marBottom w:val="0"/>
                      <w:divBdr>
                        <w:top w:val="none" w:sz="0" w:space="0" w:color="auto"/>
                        <w:left w:val="none" w:sz="0" w:space="0" w:color="auto"/>
                        <w:bottom w:val="none" w:sz="0" w:space="0" w:color="auto"/>
                        <w:right w:val="none" w:sz="0" w:space="0" w:color="auto"/>
                      </w:divBdr>
                    </w:div>
                  </w:divsChild>
                </w:div>
                <w:div w:id="966281857">
                  <w:marLeft w:val="0"/>
                  <w:marRight w:val="0"/>
                  <w:marTop w:val="0"/>
                  <w:marBottom w:val="0"/>
                  <w:divBdr>
                    <w:top w:val="none" w:sz="0" w:space="0" w:color="auto"/>
                    <w:left w:val="none" w:sz="0" w:space="0" w:color="auto"/>
                    <w:bottom w:val="none" w:sz="0" w:space="0" w:color="auto"/>
                    <w:right w:val="none" w:sz="0" w:space="0" w:color="auto"/>
                  </w:divBdr>
                  <w:divsChild>
                    <w:div w:id="1493257957">
                      <w:marLeft w:val="0"/>
                      <w:marRight w:val="0"/>
                      <w:marTop w:val="0"/>
                      <w:marBottom w:val="0"/>
                      <w:divBdr>
                        <w:top w:val="none" w:sz="0" w:space="0" w:color="auto"/>
                        <w:left w:val="none" w:sz="0" w:space="0" w:color="auto"/>
                        <w:bottom w:val="none" w:sz="0" w:space="0" w:color="auto"/>
                        <w:right w:val="none" w:sz="0" w:space="0" w:color="auto"/>
                      </w:divBdr>
                    </w:div>
                  </w:divsChild>
                </w:div>
                <w:div w:id="1868634458">
                  <w:marLeft w:val="0"/>
                  <w:marRight w:val="0"/>
                  <w:marTop w:val="0"/>
                  <w:marBottom w:val="0"/>
                  <w:divBdr>
                    <w:top w:val="none" w:sz="0" w:space="0" w:color="auto"/>
                    <w:left w:val="none" w:sz="0" w:space="0" w:color="auto"/>
                    <w:bottom w:val="none" w:sz="0" w:space="0" w:color="auto"/>
                    <w:right w:val="none" w:sz="0" w:space="0" w:color="auto"/>
                  </w:divBdr>
                  <w:divsChild>
                    <w:div w:id="1236818997">
                      <w:marLeft w:val="0"/>
                      <w:marRight w:val="0"/>
                      <w:marTop w:val="0"/>
                      <w:marBottom w:val="0"/>
                      <w:divBdr>
                        <w:top w:val="none" w:sz="0" w:space="0" w:color="auto"/>
                        <w:left w:val="none" w:sz="0" w:space="0" w:color="auto"/>
                        <w:bottom w:val="none" w:sz="0" w:space="0" w:color="auto"/>
                        <w:right w:val="none" w:sz="0" w:space="0" w:color="auto"/>
                      </w:divBdr>
                    </w:div>
                  </w:divsChild>
                </w:div>
                <w:div w:id="251863672">
                  <w:marLeft w:val="0"/>
                  <w:marRight w:val="0"/>
                  <w:marTop w:val="0"/>
                  <w:marBottom w:val="0"/>
                  <w:divBdr>
                    <w:top w:val="none" w:sz="0" w:space="0" w:color="auto"/>
                    <w:left w:val="none" w:sz="0" w:space="0" w:color="auto"/>
                    <w:bottom w:val="none" w:sz="0" w:space="0" w:color="auto"/>
                    <w:right w:val="none" w:sz="0" w:space="0" w:color="auto"/>
                  </w:divBdr>
                  <w:divsChild>
                    <w:div w:id="496305723">
                      <w:marLeft w:val="0"/>
                      <w:marRight w:val="0"/>
                      <w:marTop w:val="0"/>
                      <w:marBottom w:val="0"/>
                      <w:divBdr>
                        <w:top w:val="none" w:sz="0" w:space="0" w:color="auto"/>
                        <w:left w:val="none" w:sz="0" w:space="0" w:color="auto"/>
                        <w:bottom w:val="none" w:sz="0" w:space="0" w:color="auto"/>
                        <w:right w:val="none" w:sz="0" w:space="0" w:color="auto"/>
                      </w:divBdr>
                    </w:div>
                  </w:divsChild>
                </w:div>
                <w:div w:id="1973319590">
                  <w:marLeft w:val="0"/>
                  <w:marRight w:val="0"/>
                  <w:marTop w:val="0"/>
                  <w:marBottom w:val="0"/>
                  <w:divBdr>
                    <w:top w:val="none" w:sz="0" w:space="0" w:color="auto"/>
                    <w:left w:val="none" w:sz="0" w:space="0" w:color="auto"/>
                    <w:bottom w:val="none" w:sz="0" w:space="0" w:color="auto"/>
                    <w:right w:val="none" w:sz="0" w:space="0" w:color="auto"/>
                  </w:divBdr>
                  <w:divsChild>
                    <w:div w:id="1561937568">
                      <w:marLeft w:val="0"/>
                      <w:marRight w:val="0"/>
                      <w:marTop w:val="0"/>
                      <w:marBottom w:val="0"/>
                      <w:divBdr>
                        <w:top w:val="none" w:sz="0" w:space="0" w:color="auto"/>
                        <w:left w:val="none" w:sz="0" w:space="0" w:color="auto"/>
                        <w:bottom w:val="none" w:sz="0" w:space="0" w:color="auto"/>
                        <w:right w:val="none" w:sz="0" w:space="0" w:color="auto"/>
                      </w:divBdr>
                    </w:div>
                  </w:divsChild>
                </w:div>
                <w:div w:id="1950814124">
                  <w:marLeft w:val="0"/>
                  <w:marRight w:val="0"/>
                  <w:marTop w:val="0"/>
                  <w:marBottom w:val="0"/>
                  <w:divBdr>
                    <w:top w:val="none" w:sz="0" w:space="0" w:color="auto"/>
                    <w:left w:val="none" w:sz="0" w:space="0" w:color="auto"/>
                    <w:bottom w:val="none" w:sz="0" w:space="0" w:color="auto"/>
                    <w:right w:val="none" w:sz="0" w:space="0" w:color="auto"/>
                  </w:divBdr>
                  <w:divsChild>
                    <w:div w:id="888801097">
                      <w:marLeft w:val="0"/>
                      <w:marRight w:val="0"/>
                      <w:marTop w:val="0"/>
                      <w:marBottom w:val="0"/>
                      <w:divBdr>
                        <w:top w:val="none" w:sz="0" w:space="0" w:color="auto"/>
                        <w:left w:val="none" w:sz="0" w:space="0" w:color="auto"/>
                        <w:bottom w:val="none" w:sz="0" w:space="0" w:color="auto"/>
                        <w:right w:val="none" w:sz="0" w:space="0" w:color="auto"/>
                      </w:divBdr>
                    </w:div>
                  </w:divsChild>
                </w:div>
                <w:div w:id="1784763839">
                  <w:marLeft w:val="0"/>
                  <w:marRight w:val="0"/>
                  <w:marTop w:val="0"/>
                  <w:marBottom w:val="0"/>
                  <w:divBdr>
                    <w:top w:val="none" w:sz="0" w:space="0" w:color="auto"/>
                    <w:left w:val="none" w:sz="0" w:space="0" w:color="auto"/>
                    <w:bottom w:val="none" w:sz="0" w:space="0" w:color="auto"/>
                    <w:right w:val="none" w:sz="0" w:space="0" w:color="auto"/>
                  </w:divBdr>
                  <w:divsChild>
                    <w:div w:id="925262154">
                      <w:marLeft w:val="0"/>
                      <w:marRight w:val="0"/>
                      <w:marTop w:val="0"/>
                      <w:marBottom w:val="0"/>
                      <w:divBdr>
                        <w:top w:val="none" w:sz="0" w:space="0" w:color="auto"/>
                        <w:left w:val="none" w:sz="0" w:space="0" w:color="auto"/>
                        <w:bottom w:val="none" w:sz="0" w:space="0" w:color="auto"/>
                        <w:right w:val="none" w:sz="0" w:space="0" w:color="auto"/>
                      </w:divBdr>
                    </w:div>
                  </w:divsChild>
                </w:div>
                <w:div w:id="1438020245">
                  <w:marLeft w:val="0"/>
                  <w:marRight w:val="0"/>
                  <w:marTop w:val="0"/>
                  <w:marBottom w:val="0"/>
                  <w:divBdr>
                    <w:top w:val="none" w:sz="0" w:space="0" w:color="auto"/>
                    <w:left w:val="none" w:sz="0" w:space="0" w:color="auto"/>
                    <w:bottom w:val="none" w:sz="0" w:space="0" w:color="auto"/>
                    <w:right w:val="none" w:sz="0" w:space="0" w:color="auto"/>
                  </w:divBdr>
                  <w:divsChild>
                    <w:div w:id="774519337">
                      <w:marLeft w:val="0"/>
                      <w:marRight w:val="0"/>
                      <w:marTop w:val="0"/>
                      <w:marBottom w:val="0"/>
                      <w:divBdr>
                        <w:top w:val="none" w:sz="0" w:space="0" w:color="auto"/>
                        <w:left w:val="none" w:sz="0" w:space="0" w:color="auto"/>
                        <w:bottom w:val="none" w:sz="0" w:space="0" w:color="auto"/>
                        <w:right w:val="none" w:sz="0" w:space="0" w:color="auto"/>
                      </w:divBdr>
                    </w:div>
                  </w:divsChild>
                </w:div>
                <w:div w:id="374504157">
                  <w:marLeft w:val="0"/>
                  <w:marRight w:val="0"/>
                  <w:marTop w:val="0"/>
                  <w:marBottom w:val="0"/>
                  <w:divBdr>
                    <w:top w:val="none" w:sz="0" w:space="0" w:color="auto"/>
                    <w:left w:val="none" w:sz="0" w:space="0" w:color="auto"/>
                    <w:bottom w:val="none" w:sz="0" w:space="0" w:color="auto"/>
                    <w:right w:val="none" w:sz="0" w:space="0" w:color="auto"/>
                  </w:divBdr>
                  <w:divsChild>
                    <w:div w:id="1866285701">
                      <w:marLeft w:val="0"/>
                      <w:marRight w:val="0"/>
                      <w:marTop w:val="0"/>
                      <w:marBottom w:val="0"/>
                      <w:divBdr>
                        <w:top w:val="none" w:sz="0" w:space="0" w:color="auto"/>
                        <w:left w:val="none" w:sz="0" w:space="0" w:color="auto"/>
                        <w:bottom w:val="none" w:sz="0" w:space="0" w:color="auto"/>
                        <w:right w:val="none" w:sz="0" w:space="0" w:color="auto"/>
                      </w:divBdr>
                    </w:div>
                  </w:divsChild>
                </w:div>
                <w:div w:id="1670477488">
                  <w:marLeft w:val="0"/>
                  <w:marRight w:val="0"/>
                  <w:marTop w:val="0"/>
                  <w:marBottom w:val="0"/>
                  <w:divBdr>
                    <w:top w:val="none" w:sz="0" w:space="0" w:color="auto"/>
                    <w:left w:val="none" w:sz="0" w:space="0" w:color="auto"/>
                    <w:bottom w:val="none" w:sz="0" w:space="0" w:color="auto"/>
                    <w:right w:val="none" w:sz="0" w:space="0" w:color="auto"/>
                  </w:divBdr>
                  <w:divsChild>
                    <w:div w:id="674575276">
                      <w:marLeft w:val="0"/>
                      <w:marRight w:val="0"/>
                      <w:marTop w:val="0"/>
                      <w:marBottom w:val="0"/>
                      <w:divBdr>
                        <w:top w:val="none" w:sz="0" w:space="0" w:color="auto"/>
                        <w:left w:val="none" w:sz="0" w:space="0" w:color="auto"/>
                        <w:bottom w:val="none" w:sz="0" w:space="0" w:color="auto"/>
                        <w:right w:val="none" w:sz="0" w:space="0" w:color="auto"/>
                      </w:divBdr>
                    </w:div>
                  </w:divsChild>
                </w:div>
                <w:div w:id="1963800313">
                  <w:marLeft w:val="0"/>
                  <w:marRight w:val="0"/>
                  <w:marTop w:val="0"/>
                  <w:marBottom w:val="0"/>
                  <w:divBdr>
                    <w:top w:val="none" w:sz="0" w:space="0" w:color="auto"/>
                    <w:left w:val="none" w:sz="0" w:space="0" w:color="auto"/>
                    <w:bottom w:val="none" w:sz="0" w:space="0" w:color="auto"/>
                    <w:right w:val="none" w:sz="0" w:space="0" w:color="auto"/>
                  </w:divBdr>
                  <w:divsChild>
                    <w:div w:id="2018072048">
                      <w:marLeft w:val="0"/>
                      <w:marRight w:val="0"/>
                      <w:marTop w:val="0"/>
                      <w:marBottom w:val="0"/>
                      <w:divBdr>
                        <w:top w:val="none" w:sz="0" w:space="0" w:color="auto"/>
                        <w:left w:val="none" w:sz="0" w:space="0" w:color="auto"/>
                        <w:bottom w:val="none" w:sz="0" w:space="0" w:color="auto"/>
                        <w:right w:val="none" w:sz="0" w:space="0" w:color="auto"/>
                      </w:divBdr>
                    </w:div>
                  </w:divsChild>
                </w:div>
                <w:div w:id="2092923495">
                  <w:marLeft w:val="0"/>
                  <w:marRight w:val="0"/>
                  <w:marTop w:val="0"/>
                  <w:marBottom w:val="0"/>
                  <w:divBdr>
                    <w:top w:val="none" w:sz="0" w:space="0" w:color="auto"/>
                    <w:left w:val="none" w:sz="0" w:space="0" w:color="auto"/>
                    <w:bottom w:val="none" w:sz="0" w:space="0" w:color="auto"/>
                    <w:right w:val="none" w:sz="0" w:space="0" w:color="auto"/>
                  </w:divBdr>
                  <w:divsChild>
                    <w:div w:id="122500256">
                      <w:marLeft w:val="0"/>
                      <w:marRight w:val="0"/>
                      <w:marTop w:val="0"/>
                      <w:marBottom w:val="0"/>
                      <w:divBdr>
                        <w:top w:val="none" w:sz="0" w:space="0" w:color="auto"/>
                        <w:left w:val="none" w:sz="0" w:space="0" w:color="auto"/>
                        <w:bottom w:val="none" w:sz="0" w:space="0" w:color="auto"/>
                        <w:right w:val="none" w:sz="0" w:space="0" w:color="auto"/>
                      </w:divBdr>
                    </w:div>
                  </w:divsChild>
                </w:div>
                <w:div w:id="1927380793">
                  <w:marLeft w:val="0"/>
                  <w:marRight w:val="0"/>
                  <w:marTop w:val="0"/>
                  <w:marBottom w:val="0"/>
                  <w:divBdr>
                    <w:top w:val="none" w:sz="0" w:space="0" w:color="auto"/>
                    <w:left w:val="none" w:sz="0" w:space="0" w:color="auto"/>
                    <w:bottom w:val="none" w:sz="0" w:space="0" w:color="auto"/>
                    <w:right w:val="none" w:sz="0" w:space="0" w:color="auto"/>
                  </w:divBdr>
                  <w:divsChild>
                    <w:div w:id="1528912552">
                      <w:marLeft w:val="0"/>
                      <w:marRight w:val="0"/>
                      <w:marTop w:val="0"/>
                      <w:marBottom w:val="0"/>
                      <w:divBdr>
                        <w:top w:val="none" w:sz="0" w:space="0" w:color="auto"/>
                        <w:left w:val="none" w:sz="0" w:space="0" w:color="auto"/>
                        <w:bottom w:val="none" w:sz="0" w:space="0" w:color="auto"/>
                        <w:right w:val="none" w:sz="0" w:space="0" w:color="auto"/>
                      </w:divBdr>
                    </w:div>
                  </w:divsChild>
                </w:div>
                <w:div w:id="1525942781">
                  <w:marLeft w:val="0"/>
                  <w:marRight w:val="0"/>
                  <w:marTop w:val="0"/>
                  <w:marBottom w:val="0"/>
                  <w:divBdr>
                    <w:top w:val="none" w:sz="0" w:space="0" w:color="auto"/>
                    <w:left w:val="none" w:sz="0" w:space="0" w:color="auto"/>
                    <w:bottom w:val="none" w:sz="0" w:space="0" w:color="auto"/>
                    <w:right w:val="none" w:sz="0" w:space="0" w:color="auto"/>
                  </w:divBdr>
                  <w:divsChild>
                    <w:div w:id="1532300865">
                      <w:marLeft w:val="0"/>
                      <w:marRight w:val="0"/>
                      <w:marTop w:val="0"/>
                      <w:marBottom w:val="0"/>
                      <w:divBdr>
                        <w:top w:val="none" w:sz="0" w:space="0" w:color="auto"/>
                        <w:left w:val="none" w:sz="0" w:space="0" w:color="auto"/>
                        <w:bottom w:val="none" w:sz="0" w:space="0" w:color="auto"/>
                        <w:right w:val="none" w:sz="0" w:space="0" w:color="auto"/>
                      </w:divBdr>
                    </w:div>
                  </w:divsChild>
                </w:div>
                <w:div w:id="57746939">
                  <w:marLeft w:val="0"/>
                  <w:marRight w:val="0"/>
                  <w:marTop w:val="0"/>
                  <w:marBottom w:val="0"/>
                  <w:divBdr>
                    <w:top w:val="none" w:sz="0" w:space="0" w:color="auto"/>
                    <w:left w:val="none" w:sz="0" w:space="0" w:color="auto"/>
                    <w:bottom w:val="none" w:sz="0" w:space="0" w:color="auto"/>
                    <w:right w:val="none" w:sz="0" w:space="0" w:color="auto"/>
                  </w:divBdr>
                  <w:divsChild>
                    <w:div w:id="1155415084">
                      <w:marLeft w:val="0"/>
                      <w:marRight w:val="0"/>
                      <w:marTop w:val="0"/>
                      <w:marBottom w:val="0"/>
                      <w:divBdr>
                        <w:top w:val="none" w:sz="0" w:space="0" w:color="auto"/>
                        <w:left w:val="none" w:sz="0" w:space="0" w:color="auto"/>
                        <w:bottom w:val="none" w:sz="0" w:space="0" w:color="auto"/>
                        <w:right w:val="none" w:sz="0" w:space="0" w:color="auto"/>
                      </w:divBdr>
                    </w:div>
                  </w:divsChild>
                </w:div>
                <w:div w:id="2077629314">
                  <w:marLeft w:val="0"/>
                  <w:marRight w:val="0"/>
                  <w:marTop w:val="0"/>
                  <w:marBottom w:val="0"/>
                  <w:divBdr>
                    <w:top w:val="none" w:sz="0" w:space="0" w:color="auto"/>
                    <w:left w:val="none" w:sz="0" w:space="0" w:color="auto"/>
                    <w:bottom w:val="none" w:sz="0" w:space="0" w:color="auto"/>
                    <w:right w:val="none" w:sz="0" w:space="0" w:color="auto"/>
                  </w:divBdr>
                  <w:divsChild>
                    <w:div w:id="592471694">
                      <w:marLeft w:val="0"/>
                      <w:marRight w:val="0"/>
                      <w:marTop w:val="0"/>
                      <w:marBottom w:val="0"/>
                      <w:divBdr>
                        <w:top w:val="none" w:sz="0" w:space="0" w:color="auto"/>
                        <w:left w:val="none" w:sz="0" w:space="0" w:color="auto"/>
                        <w:bottom w:val="none" w:sz="0" w:space="0" w:color="auto"/>
                        <w:right w:val="none" w:sz="0" w:space="0" w:color="auto"/>
                      </w:divBdr>
                    </w:div>
                  </w:divsChild>
                </w:div>
                <w:div w:id="1104423150">
                  <w:marLeft w:val="0"/>
                  <w:marRight w:val="0"/>
                  <w:marTop w:val="0"/>
                  <w:marBottom w:val="0"/>
                  <w:divBdr>
                    <w:top w:val="none" w:sz="0" w:space="0" w:color="auto"/>
                    <w:left w:val="none" w:sz="0" w:space="0" w:color="auto"/>
                    <w:bottom w:val="none" w:sz="0" w:space="0" w:color="auto"/>
                    <w:right w:val="none" w:sz="0" w:space="0" w:color="auto"/>
                  </w:divBdr>
                  <w:divsChild>
                    <w:div w:id="1823083796">
                      <w:marLeft w:val="0"/>
                      <w:marRight w:val="0"/>
                      <w:marTop w:val="0"/>
                      <w:marBottom w:val="0"/>
                      <w:divBdr>
                        <w:top w:val="none" w:sz="0" w:space="0" w:color="auto"/>
                        <w:left w:val="none" w:sz="0" w:space="0" w:color="auto"/>
                        <w:bottom w:val="none" w:sz="0" w:space="0" w:color="auto"/>
                        <w:right w:val="none" w:sz="0" w:space="0" w:color="auto"/>
                      </w:divBdr>
                    </w:div>
                  </w:divsChild>
                </w:div>
                <w:div w:id="464541320">
                  <w:marLeft w:val="0"/>
                  <w:marRight w:val="0"/>
                  <w:marTop w:val="0"/>
                  <w:marBottom w:val="0"/>
                  <w:divBdr>
                    <w:top w:val="none" w:sz="0" w:space="0" w:color="auto"/>
                    <w:left w:val="none" w:sz="0" w:space="0" w:color="auto"/>
                    <w:bottom w:val="none" w:sz="0" w:space="0" w:color="auto"/>
                    <w:right w:val="none" w:sz="0" w:space="0" w:color="auto"/>
                  </w:divBdr>
                  <w:divsChild>
                    <w:div w:id="1249194645">
                      <w:marLeft w:val="0"/>
                      <w:marRight w:val="0"/>
                      <w:marTop w:val="0"/>
                      <w:marBottom w:val="0"/>
                      <w:divBdr>
                        <w:top w:val="none" w:sz="0" w:space="0" w:color="auto"/>
                        <w:left w:val="none" w:sz="0" w:space="0" w:color="auto"/>
                        <w:bottom w:val="none" w:sz="0" w:space="0" w:color="auto"/>
                        <w:right w:val="none" w:sz="0" w:space="0" w:color="auto"/>
                      </w:divBdr>
                    </w:div>
                  </w:divsChild>
                </w:div>
                <w:div w:id="2095778991">
                  <w:marLeft w:val="0"/>
                  <w:marRight w:val="0"/>
                  <w:marTop w:val="0"/>
                  <w:marBottom w:val="0"/>
                  <w:divBdr>
                    <w:top w:val="none" w:sz="0" w:space="0" w:color="auto"/>
                    <w:left w:val="none" w:sz="0" w:space="0" w:color="auto"/>
                    <w:bottom w:val="none" w:sz="0" w:space="0" w:color="auto"/>
                    <w:right w:val="none" w:sz="0" w:space="0" w:color="auto"/>
                  </w:divBdr>
                  <w:divsChild>
                    <w:div w:id="1276475997">
                      <w:marLeft w:val="0"/>
                      <w:marRight w:val="0"/>
                      <w:marTop w:val="0"/>
                      <w:marBottom w:val="0"/>
                      <w:divBdr>
                        <w:top w:val="none" w:sz="0" w:space="0" w:color="auto"/>
                        <w:left w:val="none" w:sz="0" w:space="0" w:color="auto"/>
                        <w:bottom w:val="none" w:sz="0" w:space="0" w:color="auto"/>
                        <w:right w:val="none" w:sz="0" w:space="0" w:color="auto"/>
                      </w:divBdr>
                    </w:div>
                  </w:divsChild>
                </w:div>
                <w:div w:id="1429962699">
                  <w:marLeft w:val="0"/>
                  <w:marRight w:val="0"/>
                  <w:marTop w:val="0"/>
                  <w:marBottom w:val="0"/>
                  <w:divBdr>
                    <w:top w:val="none" w:sz="0" w:space="0" w:color="auto"/>
                    <w:left w:val="none" w:sz="0" w:space="0" w:color="auto"/>
                    <w:bottom w:val="none" w:sz="0" w:space="0" w:color="auto"/>
                    <w:right w:val="none" w:sz="0" w:space="0" w:color="auto"/>
                  </w:divBdr>
                  <w:divsChild>
                    <w:div w:id="772171739">
                      <w:marLeft w:val="0"/>
                      <w:marRight w:val="0"/>
                      <w:marTop w:val="0"/>
                      <w:marBottom w:val="0"/>
                      <w:divBdr>
                        <w:top w:val="none" w:sz="0" w:space="0" w:color="auto"/>
                        <w:left w:val="none" w:sz="0" w:space="0" w:color="auto"/>
                        <w:bottom w:val="none" w:sz="0" w:space="0" w:color="auto"/>
                        <w:right w:val="none" w:sz="0" w:space="0" w:color="auto"/>
                      </w:divBdr>
                    </w:div>
                  </w:divsChild>
                </w:div>
                <w:div w:id="1404522727">
                  <w:marLeft w:val="0"/>
                  <w:marRight w:val="0"/>
                  <w:marTop w:val="0"/>
                  <w:marBottom w:val="0"/>
                  <w:divBdr>
                    <w:top w:val="none" w:sz="0" w:space="0" w:color="auto"/>
                    <w:left w:val="none" w:sz="0" w:space="0" w:color="auto"/>
                    <w:bottom w:val="none" w:sz="0" w:space="0" w:color="auto"/>
                    <w:right w:val="none" w:sz="0" w:space="0" w:color="auto"/>
                  </w:divBdr>
                  <w:divsChild>
                    <w:div w:id="1023288268">
                      <w:marLeft w:val="0"/>
                      <w:marRight w:val="0"/>
                      <w:marTop w:val="0"/>
                      <w:marBottom w:val="0"/>
                      <w:divBdr>
                        <w:top w:val="none" w:sz="0" w:space="0" w:color="auto"/>
                        <w:left w:val="none" w:sz="0" w:space="0" w:color="auto"/>
                        <w:bottom w:val="none" w:sz="0" w:space="0" w:color="auto"/>
                        <w:right w:val="none" w:sz="0" w:space="0" w:color="auto"/>
                      </w:divBdr>
                    </w:div>
                  </w:divsChild>
                </w:div>
                <w:div w:id="704136116">
                  <w:marLeft w:val="0"/>
                  <w:marRight w:val="0"/>
                  <w:marTop w:val="0"/>
                  <w:marBottom w:val="0"/>
                  <w:divBdr>
                    <w:top w:val="none" w:sz="0" w:space="0" w:color="auto"/>
                    <w:left w:val="none" w:sz="0" w:space="0" w:color="auto"/>
                    <w:bottom w:val="none" w:sz="0" w:space="0" w:color="auto"/>
                    <w:right w:val="none" w:sz="0" w:space="0" w:color="auto"/>
                  </w:divBdr>
                  <w:divsChild>
                    <w:div w:id="1308973867">
                      <w:marLeft w:val="0"/>
                      <w:marRight w:val="0"/>
                      <w:marTop w:val="0"/>
                      <w:marBottom w:val="0"/>
                      <w:divBdr>
                        <w:top w:val="none" w:sz="0" w:space="0" w:color="auto"/>
                        <w:left w:val="none" w:sz="0" w:space="0" w:color="auto"/>
                        <w:bottom w:val="none" w:sz="0" w:space="0" w:color="auto"/>
                        <w:right w:val="none" w:sz="0" w:space="0" w:color="auto"/>
                      </w:divBdr>
                    </w:div>
                  </w:divsChild>
                </w:div>
                <w:div w:id="1110467029">
                  <w:marLeft w:val="0"/>
                  <w:marRight w:val="0"/>
                  <w:marTop w:val="0"/>
                  <w:marBottom w:val="0"/>
                  <w:divBdr>
                    <w:top w:val="none" w:sz="0" w:space="0" w:color="auto"/>
                    <w:left w:val="none" w:sz="0" w:space="0" w:color="auto"/>
                    <w:bottom w:val="none" w:sz="0" w:space="0" w:color="auto"/>
                    <w:right w:val="none" w:sz="0" w:space="0" w:color="auto"/>
                  </w:divBdr>
                  <w:divsChild>
                    <w:div w:id="2088921971">
                      <w:marLeft w:val="0"/>
                      <w:marRight w:val="0"/>
                      <w:marTop w:val="0"/>
                      <w:marBottom w:val="0"/>
                      <w:divBdr>
                        <w:top w:val="none" w:sz="0" w:space="0" w:color="auto"/>
                        <w:left w:val="none" w:sz="0" w:space="0" w:color="auto"/>
                        <w:bottom w:val="none" w:sz="0" w:space="0" w:color="auto"/>
                        <w:right w:val="none" w:sz="0" w:space="0" w:color="auto"/>
                      </w:divBdr>
                    </w:div>
                  </w:divsChild>
                </w:div>
                <w:div w:id="1321426736">
                  <w:marLeft w:val="0"/>
                  <w:marRight w:val="0"/>
                  <w:marTop w:val="0"/>
                  <w:marBottom w:val="0"/>
                  <w:divBdr>
                    <w:top w:val="none" w:sz="0" w:space="0" w:color="auto"/>
                    <w:left w:val="none" w:sz="0" w:space="0" w:color="auto"/>
                    <w:bottom w:val="none" w:sz="0" w:space="0" w:color="auto"/>
                    <w:right w:val="none" w:sz="0" w:space="0" w:color="auto"/>
                  </w:divBdr>
                  <w:divsChild>
                    <w:div w:id="1024285324">
                      <w:marLeft w:val="0"/>
                      <w:marRight w:val="0"/>
                      <w:marTop w:val="0"/>
                      <w:marBottom w:val="0"/>
                      <w:divBdr>
                        <w:top w:val="none" w:sz="0" w:space="0" w:color="auto"/>
                        <w:left w:val="none" w:sz="0" w:space="0" w:color="auto"/>
                        <w:bottom w:val="none" w:sz="0" w:space="0" w:color="auto"/>
                        <w:right w:val="none" w:sz="0" w:space="0" w:color="auto"/>
                      </w:divBdr>
                    </w:div>
                  </w:divsChild>
                </w:div>
                <w:div w:id="1300767694">
                  <w:marLeft w:val="0"/>
                  <w:marRight w:val="0"/>
                  <w:marTop w:val="0"/>
                  <w:marBottom w:val="0"/>
                  <w:divBdr>
                    <w:top w:val="none" w:sz="0" w:space="0" w:color="auto"/>
                    <w:left w:val="none" w:sz="0" w:space="0" w:color="auto"/>
                    <w:bottom w:val="none" w:sz="0" w:space="0" w:color="auto"/>
                    <w:right w:val="none" w:sz="0" w:space="0" w:color="auto"/>
                  </w:divBdr>
                  <w:divsChild>
                    <w:div w:id="1458527144">
                      <w:marLeft w:val="0"/>
                      <w:marRight w:val="0"/>
                      <w:marTop w:val="0"/>
                      <w:marBottom w:val="0"/>
                      <w:divBdr>
                        <w:top w:val="none" w:sz="0" w:space="0" w:color="auto"/>
                        <w:left w:val="none" w:sz="0" w:space="0" w:color="auto"/>
                        <w:bottom w:val="none" w:sz="0" w:space="0" w:color="auto"/>
                        <w:right w:val="none" w:sz="0" w:space="0" w:color="auto"/>
                      </w:divBdr>
                    </w:div>
                  </w:divsChild>
                </w:div>
                <w:div w:id="85420049">
                  <w:marLeft w:val="0"/>
                  <w:marRight w:val="0"/>
                  <w:marTop w:val="0"/>
                  <w:marBottom w:val="0"/>
                  <w:divBdr>
                    <w:top w:val="none" w:sz="0" w:space="0" w:color="auto"/>
                    <w:left w:val="none" w:sz="0" w:space="0" w:color="auto"/>
                    <w:bottom w:val="none" w:sz="0" w:space="0" w:color="auto"/>
                    <w:right w:val="none" w:sz="0" w:space="0" w:color="auto"/>
                  </w:divBdr>
                  <w:divsChild>
                    <w:div w:id="473449146">
                      <w:marLeft w:val="0"/>
                      <w:marRight w:val="0"/>
                      <w:marTop w:val="0"/>
                      <w:marBottom w:val="0"/>
                      <w:divBdr>
                        <w:top w:val="none" w:sz="0" w:space="0" w:color="auto"/>
                        <w:left w:val="none" w:sz="0" w:space="0" w:color="auto"/>
                        <w:bottom w:val="none" w:sz="0" w:space="0" w:color="auto"/>
                        <w:right w:val="none" w:sz="0" w:space="0" w:color="auto"/>
                      </w:divBdr>
                    </w:div>
                  </w:divsChild>
                </w:div>
                <w:div w:id="928927829">
                  <w:marLeft w:val="0"/>
                  <w:marRight w:val="0"/>
                  <w:marTop w:val="0"/>
                  <w:marBottom w:val="0"/>
                  <w:divBdr>
                    <w:top w:val="none" w:sz="0" w:space="0" w:color="auto"/>
                    <w:left w:val="none" w:sz="0" w:space="0" w:color="auto"/>
                    <w:bottom w:val="none" w:sz="0" w:space="0" w:color="auto"/>
                    <w:right w:val="none" w:sz="0" w:space="0" w:color="auto"/>
                  </w:divBdr>
                  <w:divsChild>
                    <w:div w:id="205721986">
                      <w:marLeft w:val="0"/>
                      <w:marRight w:val="0"/>
                      <w:marTop w:val="0"/>
                      <w:marBottom w:val="0"/>
                      <w:divBdr>
                        <w:top w:val="none" w:sz="0" w:space="0" w:color="auto"/>
                        <w:left w:val="none" w:sz="0" w:space="0" w:color="auto"/>
                        <w:bottom w:val="none" w:sz="0" w:space="0" w:color="auto"/>
                        <w:right w:val="none" w:sz="0" w:space="0" w:color="auto"/>
                      </w:divBdr>
                    </w:div>
                  </w:divsChild>
                </w:div>
                <w:div w:id="139006490">
                  <w:marLeft w:val="0"/>
                  <w:marRight w:val="0"/>
                  <w:marTop w:val="0"/>
                  <w:marBottom w:val="0"/>
                  <w:divBdr>
                    <w:top w:val="none" w:sz="0" w:space="0" w:color="auto"/>
                    <w:left w:val="none" w:sz="0" w:space="0" w:color="auto"/>
                    <w:bottom w:val="none" w:sz="0" w:space="0" w:color="auto"/>
                    <w:right w:val="none" w:sz="0" w:space="0" w:color="auto"/>
                  </w:divBdr>
                  <w:divsChild>
                    <w:div w:id="2015108098">
                      <w:marLeft w:val="0"/>
                      <w:marRight w:val="0"/>
                      <w:marTop w:val="0"/>
                      <w:marBottom w:val="0"/>
                      <w:divBdr>
                        <w:top w:val="none" w:sz="0" w:space="0" w:color="auto"/>
                        <w:left w:val="none" w:sz="0" w:space="0" w:color="auto"/>
                        <w:bottom w:val="none" w:sz="0" w:space="0" w:color="auto"/>
                        <w:right w:val="none" w:sz="0" w:space="0" w:color="auto"/>
                      </w:divBdr>
                    </w:div>
                  </w:divsChild>
                </w:div>
                <w:div w:id="1000810928">
                  <w:marLeft w:val="0"/>
                  <w:marRight w:val="0"/>
                  <w:marTop w:val="0"/>
                  <w:marBottom w:val="0"/>
                  <w:divBdr>
                    <w:top w:val="none" w:sz="0" w:space="0" w:color="auto"/>
                    <w:left w:val="none" w:sz="0" w:space="0" w:color="auto"/>
                    <w:bottom w:val="none" w:sz="0" w:space="0" w:color="auto"/>
                    <w:right w:val="none" w:sz="0" w:space="0" w:color="auto"/>
                  </w:divBdr>
                  <w:divsChild>
                    <w:div w:id="1916471942">
                      <w:marLeft w:val="0"/>
                      <w:marRight w:val="0"/>
                      <w:marTop w:val="0"/>
                      <w:marBottom w:val="0"/>
                      <w:divBdr>
                        <w:top w:val="none" w:sz="0" w:space="0" w:color="auto"/>
                        <w:left w:val="none" w:sz="0" w:space="0" w:color="auto"/>
                        <w:bottom w:val="none" w:sz="0" w:space="0" w:color="auto"/>
                        <w:right w:val="none" w:sz="0" w:space="0" w:color="auto"/>
                      </w:divBdr>
                    </w:div>
                  </w:divsChild>
                </w:div>
                <w:div w:id="1517423255">
                  <w:marLeft w:val="0"/>
                  <w:marRight w:val="0"/>
                  <w:marTop w:val="0"/>
                  <w:marBottom w:val="0"/>
                  <w:divBdr>
                    <w:top w:val="none" w:sz="0" w:space="0" w:color="auto"/>
                    <w:left w:val="none" w:sz="0" w:space="0" w:color="auto"/>
                    <w:bottom w:val="none" w:sz="0" w:space="0" w:color="auto"/>
                    <w:right w:val="none" w:sz="0" w:space="0" w:color="auto"/>
                  </w:divBdr>
                  <w:divsChild>
                    <w:div w:id="1813062104">
                      <w:marLeft w:val="0"/>
                      <w:marRight w:val="0"/>
                      <w:marTop w:val="0"/>
                      <w:marBottom w:val="0"/>
                      <w:divBdr>
                        <w:top w:val="none" w:sz="0" w:space="0" w:color="auto"/>
                        <w:left w:val="none" w:sz="0" w:space="0" w:color="auto"/>
                        <w:bottom w:val="none" w:sz="0" w:space="0" w:color="auto"/>
                        <w:right w:val="none" w:sz="0" w:space="0" w:color="auto"/>
                      </w:divBdr>
                    </w:div>
                  </w:divsChild>
                </w:div>
                <w:div w:id="1434666091">
                  <w:marLeft w:val="0"/>
                  <w:marRight w:val="0"/>
                  <w:marTop w:val="0"/>
                  <w:marBottom w:val="0"/>
                  <w:divBdr>
                    <w:top w:val="none" w:sz="0" w:space="0" w:color="auto"/>
                    <w:left w:val="none" w:sz="0" w:space="0" w:color="auto"/>
                    <w:bottom w:val="none" w:sz="0" w:space="0" w:color="auto"/>
                    <w:right w:val="none" w:sz="0" w:space="0" w:color="auto"/>
                  </w:divBdr>
                  <w:divsChild>
                    <w:div w:id="1276861041">
                      <w:marLeft w:val="0"/>
                      <w:marRight w:val="0"/>
                      <w:marTop w:val="0"/>
                      <w:marBottom w:val="0"/>
                      <w:divBdr>
                        <w:top w:val="none" w:sz="0" w:space="0" w:color="auto"/>
                        <w:left w:val="none" w:sz="0" w:space="0" w:color="auto"/>
                        <w:bottom w:val="none" w:sz="0" w:space="0" w:color="auto"/>
                        <w:right w:val="none" w:sz="0" w:space="0" w:color="auto"/>
                      </w:divBdr>
                    </w:div>
                  </w:divsChild>
                </w:div>
                <w:div w:id="491288743">
                  <w:marLeft w:val="0"/>
                  <w:marRight w:val="0"/>
                  <w:marTop w:val="0"/>
                  <w:marBottom w:val="0"/>
                  <w:divBdr>
                    <w:top w:val="none" w:sz="0" w:space="0" w:color="auto"/>
                    <w:left w:val="none" w:sz="0" w:space="0" w:color="auto"/>
                    <w:bottom w:val="none" w:sz="0" w:space="0" w:color="auto"/>
                    <w:right w:val="none" w:sz="0" w:space="0" w:color="auto"/>
                  </w:divBdr>
                  <w:divsChild>
                    <w:div w:id="1326204860">
                      <w:marLeft w:val="0"/>
                      <w:marRight w:val="0"/>
                      <w:marTop w:val="0"/>
                      <w:marBottom w:val="0"/>
                      <w:divBdr>
                        <w:top w:val="none" w:sz="0" w:space="0" w:color="auto"/>
                        <w:left w:val="none" w:sz="0" w:space="0" w:color="auto"/>
                        <w:bottom w:val="none" w:sz="0" w:space="0" w:color="auto"/>
                        <w:right w:val="none" w:sz="0" w:space="0" w:color="auto"/>
                      </w:divBdr>
                    </w:div>
                  </w:divsChild>
                </w:div>
                <w:div w:id="1466973330">
                  <w:marLeft w:val="0"/>
                  <w:marRight w:val="0"/>
                  <w:marTop w:val="0"/>
                  <w:marBottom w:val="0"/>
                  <w:divBdr>
                    <w:top w:val="none" w:sz="0" w:space="0" w:color="auto"/>
                    <w:left w:val="none" w:sz="0" w:space="0" w:color="auto"/>
                    <w:bottom w:val="none" w:sz="0" w:space="0" w:color="auto"/>
                    <w:right w:val="none" w:sz="0" w:space="0" w:color="auto"/>
                  </w:divBdr>
                  <w:divsChild>
                    <w:div w:id="1021125490">
                      <w:marLeft w:val="0"/>
                      <w:marRight w:val="0"/>
                      <w:marTop w:val="0"/>
                      <w:marBottom w:val="0"/>
                      <w:divBdr>
                        <w:top w:val="none" w:sz="0" w:space="0" w:color="auto"/>
                        <w:left w:val="none" w:sz="0" w:space="0" w:color="auto"/>
                        <w:bottom w:val="none" w:sz="0" w:space="0" w:color="auto"/>
                        <w:right w:val="none" w:sz="0" w:space="0" w:color="auto"/>
                      </w:divBdr>
                    </w:div>
                  </w:divsChild>
                </w:div>
                <w:div w:id="2043743335">
                  <w:marLeft w:val="0"/>
                  <w:marRight w:val="0"/>
                  <w:marTop w:val="0"/>
                  <w:marBottom w:val="0"/>
                  <w:divBdr>
                    <w:top w:val="none" w:sz="0" w:space="0" w:color="auto"/>
                    <w:left w:val="none" w:sz="0" w:space="0" w:color="auto"/>
                    <w:bottom w:val="none" w:sz="0" w:space="0" w:color="auto"/>
                    <w:right w:val="none" w:sz="0" w:space="0" w:color="auto"/>
                  </w:divBdr>
                  <w:divsChild>
                    <w:div w:id="1508518044">
                      <w:marLeft w:val="0"/>
                      <w:marRight w:val="0"/>
                      <w:marTop w:val="0"/>
                      <w:marBottom w:val="0"/>
                      <w:divBdr>
                        <w:top w:val="none" w:sz="0" w:space="0" w:color="auto"/>
                        <w:left w:val="none" w:sz="0" w:space="0" w:color="auto"/>
                        <w:bottom w:val="none" w:sz="0" w:space="0" w:color="auto"/>
                        <w:right w:val="none" w:sz="0" w:space="0" w:color="auto"/>
                      </w:divBdr>
                    </w:div>
                  </w:divsChild>
                </w:div>
                <w:div w:id="1356734405">
                  <w:marLeft w:val="0"/>
                  <w:marRight w:val="0"/>
                  <w:marTop w:val="0"/>
                  <w:marBottom w:val="0"/>
                  <w:divBdr>
                    <w:top w:val="none" w:sz="0" w:space="0" w:color="auto"/>
                    <w:left w:val="none" w:sz="0" w:space="0" w:color="auto"/>
                    <w:bottom w:val="none" w:sz="0" w:space="0" w:color="auto"/>
                    <w:right w:val="none" w:sz="0" w:space="0" w:color="auto"/>
                  </w:divBdr>
                  <w:divsChild>
                    <w:div w:id="1206336438">
                      <w:marLeft w:val="0"/>
                      <w:marRight w:val="0"/>
                      <w:marTop w:val="0"/>
                      <w:marBottom w:val="0"/>
                      <w:divBdr>
                        <w:top w:val="none" w:sz="0" w:space="0" w:color="auto"/>
                        <w:left w:val="none" w:sz="0" w:space="0" w:color="auto"/>
                        <w:bottom w:val="none" w:sz="0" w:space="0" w:color="auto"/>
                        <w:right w:val="none" w:sz="0" w:space="0" w:color="auto"/>
                      </w:divBdr>
                    </w:div>
                  </w:divsChild>
                </w:div>
                <w:div w:id="1327318821">
                  <w:marLeft w:val="0"/>
                  <w:marRight w:val="0"/>
                  <w:marTop w:val="0"/>
                  <w:marBottom w:val="0"/>
                  <w:divBdr>
                    <w:top w:val="none" w:sz="0" w:space="0" w:color="auto"/>
                    <w:left w:val="none" w:sz="0" w:space="0" w:color="auto"/>
                    <w:bottom w:val="none" w:sz="0" w:space="0" w:color="auto"/>
                    <w:right w:val="none" w:sz="0" w:space="0" w:color="auto"/>
                  </w:divBdr>
                  <w:divsChild>
                    <w:div w:id="1830172718">
                      <w:marLeft w:val="0"/>
                      <w:marRight w:val="0"/>
                      <w:marTop w:val="0"/>
                      <w:marBottom w:val="0"/>
                      <w:divBdr>
                        <w:top w:val="none" w:sz="0" w:space="0" w:color="auto"/>
                        <w:left w:val="none" w:sz="0" w:space="0" w:color="auto"/>
                        <w:bottom w:val="none" w:sz="0" w:space="0" w:color="auto"/>
                        <w:right w:val="none" w:sz="0" w:space="0" w:color="auto"/>
                      </w:divBdr>
                    </w:div>
                  </w:divsChild>
                </w:div>
                <w:div w:id="1964925230">
                  <w:marLeft w:val="0"/>
                  <w:marRight w:val="0"/>
                  <w:marTop w:val="0"/>
                  <w:marBottom w:val="0"/>
                  <w:divBdr>
                    <w:top w:val="none" w:sz="0" w:space="0" w:color="auto"/>
                    <w:left w:val="none" w:sz="0" w:space="0" w:color="auto"/>
                    <w:bottom w:val="none" w:sz="0" w:space="0" w:color="auto"/>
                    <w:right w:val="none" w:sz="0" w:space="0" w:color="auto"/>
                  </w:divBdr>
                  <w:divsChild>
                    <w:div w:id="79446801">
                      <w:marLeft w:val="0"/>
                      <w:marRight w:val="0"/>
                      <w:marTop w:val="0"/>
                      <w:marBottom w:val="0"/>
                      <w:divBdr>
                        <w:top w:val="none" w:sz="0" w:space="0" w:color="auto"/>
                        <w:left w:val="none" w:sz="0" w:space="0" w:color="auto"/>
                        <w:bottom w:val="none" w:sz="0" w:space="0" w:color="auto"/>
                        <w:right w:val="none" w:sz="0" w:space="0" w:color="auto"/>
                      </w:divBdr>
                    </w:div>
                  </w:divsChild>
                </w:div>
                <w:div w:id="2054500064">
                  <w:marLeft w:val="0"/>
                  <w:marRight w:val="0"/>
                  <w:marTop w:val="0"/>
                  <w:marBottom w:val="0"/>
                  <w:divBdr>
                    <w:top w:val="none" w:sz="0" w:space="0" w:color="auto"/>
                    <w:left w:val="none" w:sz="0" w:space="0" w:color="auto"/>
                    <w:bottom w:val="none" w:sz="0" w:space="0" w:color="auto"/>
                    <w:right w:val="none" w:sz="0" w:space="0" w:color="auto"/>
                  </w:divBdr>
                  <w:divsChild>
                    <w:div w:id="1002781266">
                      <w:marLeft w:val="0"/>
                      <w:marRight w:val="0"/>
                      <w:marTop w:val="0"/>
                      <w:marBottom w:val="0"/>
                      <w:divBdr>
                        <w:top w:val="none" w:sz="0" w:space="0" w:color="auto"/>
                        <w:left w:val="none" w:sz="0" w:space="0" w:color="auto"/>
                        <w:bottom w:val="none" w:sz="0" w:space="0" w:color="auto"/>
                        <w:right w:val="none" w:sz="0" w:space="0" w:color="auto"/>
                      </w:divBdr>
                    </w:div>
                  </w:divsChild>
                </w:div>
                <w:div w:id="1400248133">
                  <w:marLeft w:val="0"/>
                  <w:marRight w:val="0"/>
                  <w:marTop w:val="0"/>
                  <w:marBottom w:val="0"/>
                  <w:divBdr>
                    <w:top w:val="none" w:sz="0" w:space="0" w:color="auto"/>
                    <w:left w:val="none" w:sz="0" w:space="0" w:color="auto"/>
                    <w:bottom w:val="none" w:sz="0" w:space="0" w:color="auto"/>
                    <w:right w:val="none" w:sz="0" w:space="0" w:color="auto"/>
                  </w:divBdr>
                  <w:divsChild>
                    <w:div w:id="1337423595">
                      <w:marLeft w:val="0"/>
                      <w:marRight w:val="0"/>
                      <w:marTop w:val="0"/>
                      <w:marBottom w:val="0"/>
                      <w:divBdr>
                        <w:top w:val="none" w:sz="0" w:space="0" w:color="auto"/>
                        <w:left w:val="none" w:sz="0" w:space="0" w:color="auto"/>
                        <w:bottom w:val="none" w:sz="0" w:space="0" w:color="auto"/>
                        <w:right w:val="none" w:sz="0" w:space="0" w:color="auto"/>
                      </w:divBdr>
                    </w:div>
                  </w:divsChild>
                </w:div>
                <w:div w:id="1247418061">
                  <w:marLeft w:val="0"/>
                  <w:marRight w:val="0"/>
                  <w:marTop w:val="0"/>
                  <w:marBottom w:val="0"/>
                  <w:divBdr>
                    <w:top w:val="none" w:sz="0" w:space="0" w:color="auto"/>
                    <w:left w:val="none" w:sz="0" w:space="0" w:color="auto"/>
                    <w:bottom w:val="none" w:sz="0" w:space="0" w:color="auto"/>
                    <w:right w:val="none" w:sz="0" w:space="0" w:color="auto"/>
                  </w:divBdr>
                  <w:divsChild>
                    <w:div w:id="1267880577">
                      <w:marLeft w:val="0"/>
                      <w:marRight w:val="0"/>
                      <w:marTop w:val="0"/>
                      <w:marBottom w:val="0"/>
                      <w:divBdr>
                        <w:top w:val="none" w:sz="0" w:space="0" w:color="auto"/>
                        <w:left w:val="none" w:sz="0" w:space="0" w:color="auto"/>
                        <w:bottom w:val="none" w:sz="0" w:space="0" w:color="auto"/>
                        <w:right w:val="none" w:sz="0" w:space="0" w:color="auto"/>
                      </w:divBdr>
                    </w:div>
                  </w:divsChild>
                </w:div>
                <w:div w:id="2058577468">
                  <w:marLeft w:val="0"/>
                  <w:marRight w:val="0"/>
                  <w:marTop w:val="0"/>
                  <w:marBottom w:val="0"/>
                  <w:divBdr>
                    <w:top w:val="none" w:sz="0" w:space="0" w:color="auto"/>
                    <w:left w:val="none" w:sz="0" w:space="0" w:color="auto"/>
                    <w:bottom w:val="none" w:sz="0" w:space="0" w:color="auto"/>
                    <w:right w:val="none" w:sz="0" w:space="0" w:color="auto"/>
                  </w:divBdr>
                  <w:divsChild>
                    <w:div w:id="1008869595">
                      <w:marLeft w:val="0"/>
                      <w:marRight w:val="0"/>
                      <w:marTop w:val="0"/>
                      <w:marBottom w:val="0"/>
                      <w:divBdr>
                        <w:top w:val="none" w:sz="0" w:space="0" w:color="auto"/>
                        <w:left w:val="none" w:sz="0" w:space="0" w:color="auto"/>
                        <w:bottom w:val="none" w:sz="0" w:space="0" w:color="auto"/>
                        <w:right w:val="none" w:sz="0" w:space="0" w:color="auto"/>
                      </w:divBdr>
                    </w:div>
                  </w:divsChild>
                </w:div>
                <w:div w:id="1992900603">
                  <w:marLeft w:val="0"/>
                  <w:marRight w:val="0"/>
                  <w:marTop w:val="0"/>
                  <w:marBottom w:val="0"/>
                  <w:divBdr>
                    <w:top w:val="none" w:sz="0" w:space="0" w:color="auto"/>
                    <w:left w:val="none" w:sz="0" w:space="0" w:color="auto"/>
                    <w:bottom w:val="none" w:sz="0" w:space="0" w:color="auto"/>
                    <w:right w:val="none" w:sz="0" w:space="0" w:color="auto"/>
                  </w:divBdr>
                  <w:divsChild>
                    <w:div w:id="786697794">
                      <w:marLeft w:val="0"/>
                      <w:marRight w:val="0"/>
                      <w:marTop w:val="0"/>
                      <w:marBottom w:val="0"/>
                      <w:divBdr>
                        <w:top w:val="none" w:sz="0" w:space="0" w:color="auto"/>
                        <w:left w:val="none" w:sz="0" w:space="0" w:color="auto"/>
                        <w:bottom w:val="none" w:sz="0" w:space="0" w:color="auto"/>
                        <w:right w:val="none" w:sz="0" w:space="0" w:color="auto"/>
                      </w:divBdr>
                    </w:div>
                  </w:divsChild>
                </w:div>
                <w:div w:id="665479051">
                  <w:marLeft w:val="0"/>
                  <w:marRight w:val="0"/>
                  <w:marTop w:val="0"/>
                  <w:marBottom w:val="0"/>
                  <w:divBdr>
                    <w:top w:val="none" w:sz="0" w:space="0" w:color="auto"/>
                    <w:left w:val="none" w:sz="0" w:space="0" w:color="auto"/>
                    <w:bottom w:val="none" w:sz="0" w:space="0" w:color="auto"/>
                    <w:right w:val="none" w:sz="0" w:space="0" w:color="auto"/>
                  </w:divBdr>
                  <w:divsChild>
                    <w:div w:id="761297543">
                      <w:marLeft w:val="0"/>
                      <w:marRight w:val="0"/>
                      <w:marTop w:val="0"/>
                      <w:marBottom w:val="0"/>
                      <w:divBdr>
                        <w:top w:val="none" w:sz="0" w:space="0" w:color="auto"/>
                        <w:left w:val="none" w:sz="0" w:space="0" w:color="auto"/>
                        <w:bottom w:val="none" w:sz="0" w:space="0" w:color="auto"/>
                        <w:right w:val="none" w:sz="0" w:space="0" w:color="auto"/>
                      </w:divBdr>
                    </w:div>
                  </w:divsChild>
                </w:div>
                <w:div w:id="1260093267">
                  <w:marLeft w:val="0"/>
                  <w:marRight w:val="0"/>
                  <w:marTop w:val="0"/>
                  <w:marBottom w:val="0"/>
                  <w:divBdr>
                    <w:top w:val="none" w:sz="0" w:space="0" w:color="auto"/>
                    <w:left w:val="none" w:sz="0" w:space="0" w:color="auto"/>
                    <w:bottom w:val="none" w:sz="0" w:space="0" w:color="auto"/>
                    <w:right w:val="none" w:sz="0" w:space="0" w:color="auto"/>
                  </w:divBdr>
                  <w:divsChild>
                    <w:div w:id="1477189309">
                      <w:marLeft w:val="0"/>
                      <w:marRight w:val="0"/>
                      <w:marTop w:val="0"/>
                      <w:marBottom w:val="0"/>
                      <w:divBdr>
                        <w:top w:val="none" w:sz="0" w:space="0" w:color="auto"/>
                        <w:left w:val="none" w:sz="0" w:space="0" w:color="auto"/>
                        <w:bottom w:val="none" w:sz="0" w:space="0" w:color="auto"/>
                        <w:right w:val="none" w:sz="0" w:space="0" w:color="auto"/>
                      </w:divBdr>
                    </w:div>
                  </w:divsChild>
                </w:div>
                <w:div w:id="626013576">
                  <w:marLeft w:val="0"/>
                  <w:marRight w:val="0"/>
                  <w:marTop w:val="0"/>
                  <w:marBottom w:val="0"/>
                  <w:divBdr>
                    <w:top w:val="none" w:sz="0" w:space="0" w:color="auto"/>
                    <w:left w:val="none" w:sz="0" w:space="0" w:color="auto"/>
                    <w:bottom w:val="none" w:sz="0" w:space="0" w:color="auto"/>
                    <w:right w:val="none" w:sz="0" w:space="0" w:color="auto"/>
                  </w:divBdr>
                  <w:divsChild>
                    <w:div w:id="1392775901">
                      <w:marLeft w:val="0"/>
                      <w:marRight w:val="0"/>
                      <w:marTop w:val="0"/>
                      <w:marBottom w:val="0"/>
                      <w:divBdr>
                        <w:top w:val="none" w:sz="0" w:space="0" w:color="auto"/>
                        <w:left w:val="none" w:sz="0" w:space="0" w:color="auto"/>
                        <w:bottom w:val="none" w:sz="0" w:space="0" w:color="auto"/>
                        <w:right w:val="none" w:sz="0" w:space="0" w:color="auto"/>
                      </w:divBdr>
                    </w:div>
                  </w:divsChild>
                </w:div>
                <w:div w:id="579946661">
                  <w:marLeft w:val="0"/>
                  <w:marRight w:val="0"/>
                  <w:marTop w:val="0"/>
                  <w:marBottom w:val="0"/>
                  <w:divBdr>
                    <w:top w:val="none" w:sz="0" w:space="0" w:color="auto"/>
                    <w:left w:val="none" w:sz="0" w:space="0" w:color="auto"/>
                    <w:bottom w:val="none" w:sz="0" w:space="0" w:color="auto"/>
                    <w:right w:val="none" w:sz="0" w:space="0" w:color="auto"/>
                  </w:divBdr>
                  <w:divsChild>
                    <w:div w:id="1185166804">
                      <w:marLeft w:val="0"/>
                      <w:marRight w:val="0"/>
                      <w:marTop w:val="0"/>
                      <w:marBottom w:val="0"/>
                      <w:divBdr>
                        <w:top w:val="none" w:sz="0" w:space="0" w:color="auto"/>
                        <w:left w:val="none" w:sz="0" w:space="0" w:color="auto"/>
                        <w:bottom w:val="none" w:sz="0" w:space="0" w:color="auto"/>
                        <w:right w:val="none" w:sz="0" w:space="0" w:color="auto"/>
                      </w:divBdr>
                    </w:div>
                  </w:divsChild>
                </w:div>
                <w:div w:id="687024705">
                  <w:marLeft w:val="0"/>
                  <w:marRight w:val="0"/>
                  <w:marTop w:val="0"/>
                  <w:marBottom w:val="0"/>
                  <w:divBdr>
                    <w:top w:val="none" w:sz="0" w:space="0" w:color="auto"/>
                    <w:left w:val="none" w:sz="0" w:space="0" w:color="auto"/>
                    <w:bottom w:val="none" w:sz="0" w:space="0" w:color="auto"/>
                    <w:right w:val="none" w:sz="0" w:space="0" w:color="auto"/>
                  </w:divBdr>
                  <w:divsChild>
                    <w:div w:id="1990548040">
                      <w:marLeft w:val="0"/>
                      <w:marRight w:val="0"/>
                      <w:marTop w:val="0"/>
                      <w:marBottom w:val="0"/>
                      <w:divBdr>
                        <w:top w:val="none" w:sz="0" w:space="0" w:color="auto"/>
                        <w:left w:val="none" w:sz="0" w:space="0" w:color="auto"/>
                        <w:bottom w:val="none" w:sz="0" w:space="0" w:color="auto"/>
                        <w:right w:val="none" w:sz="0" w:space="0" w:color="auto"/>
                      </w:divBdr>
                    </w:div>
                  </w:divsChild>
                </w:div>
                <w:div w:id="1042291672">
                  <w:marLeft w:val="0"/>
                  <w:marRight w:val="0"/>
                  <w:marTop w:val="0"/>
                  <w:marBottom w:val="0"/>
                  <w:divBdr>
                    <w:top w:val="none" w:sz="0" w:space="0" w:color="auto"/>
                    <w:left w:val="none" w:sz="0" w:space="0" w:color="auto"/>
                    <w:bottom w:val="none" w:sz="0" w:space="0" w:color="auto"/>
                    <w:right w:val="none" w:sz="0" w:space="0" w:color="auto"/>
                  </w:divBdr>
                  <w:divsChild>
                    <w:div w:id="23100593">
                      <w:marLeft w:val="0"/>
                      <w:marRight w:val="0"/>
                      <w:marTop w:val="0"/>
                      <w:marBottom w:val="0"/>
                      <w:divBdr>
                        <w:top w:val="none" w:sz="0" w:space="0" w:color="auto"/>
                        <w:left w:val="none" w:sz="0" w:space="0" w:color="auto"/>
                        <w:bottom w:val="none" w:sz="0" w:space="0" w:color="auto"/>
                        <w:right w:val="none" w:sz="0" w:space="0" w:color="auto"/>
                      </w:divBdr>
                    </w:div>
                  </w:divsChild>
                </w:div>
                <w:div w:id="1138643123">
                  <w:marLeft w:val="0"/>
                  <w:marRight w:val="0"/>
                  <w:marTop w:val="0"/>
                  <w:marBottom w:val="0"/>
                  <w:divBdr>
                    <w:top w:val="none" w:sz="0" w:space="0" w:color="auto"/>
                    <w:left w:val="none" w:sz="0" w:space="0" w:color="auto"/>
                    <w:bottom w:val="none" w:sz="0" w:space="0" w:color="auto"/>
                    <w:right w:val="none" w:sz="0" w:space="0" w:color="auto"/>
                  </w:divBdr>
                  <w:divsChild>
                    <w:div w:id="1288855624">
                      <w:marLeft w:val="0"/>
                      <w:marRight w:val="0"/>
                      <w:marTop w:val="0"/>
                      <w:marBottom w:val="0"/>
                      <w:divBdr>
                        <w:top w:val="none" w:sz="0" w:space="0" w:color="auto"/>
                        <w:left w:val="none" w:sz="0" w:space="0" w:color="auto"/>
                        <w:bottom w:val="none" w:sz="0" w:space="0" w:color="auto"/>
                        <w:right w:val="none" w:sz="0" w:space="0" w:color="auto"/>
                      </w:divBdr>
                    </w:div>
                  </w:divsChild>
                </w:div>
                <w:div w:id="1987972084">
                  <w:marLeft w:val="0"/>
                  <w:marRight w:val="0"/>
                  <w:marTop w:val="0"/>
                  <w:marBottom w:val="0"/>
                  <w:divBdr>
                    <w:top w:val="none" w:sz="0" w:space="0" w:color="auto"/>
                    <w:left w:val="none" w:sz="0" w:space="0" w:color="auto"/>
                    <w:bottom w:val="none" w:sz="0" w:space="0" w:color="auto"/>
                    <w:right w:val="none" w:sz="0" w:space="0" w:color="auto"/>
                  </w:divBdr>
                  <w:divsChild>
                    <w:div w:id="22102410">
                      <w:marLeft w:val="0"/>
                      <w:marRight w:val="0"/>
                      <w:marTop w:val="0"/>
                      <w:marBottom w:val="0"/>
                      <w:divBdr>
                        <w:top w:val="none" w:sz="0" w:space="0" w:color="auto"/>
                        <w:left w:val="none" w:sz="0" w:space="0" w:color="auto"/>
                        <w:bottom w:val="none" w:sz="0" w:space="0" w:color="auto"/>
                        <w:right w:val="none" w:sz="0" w:space="0" w:color="auto"/>
                      </w:divBdr>
                    </w:div>
                  </w:divsChild>
                </w:div>
                <w:div w:id="1150052078">
                  <w:marLeft w:val="0"/>
                  <w:marRight w:val="0"/>
                  <w:marTop w:val="0"/>
                  <w:marBottom w:val="0"/>
                  <w:divBdr>
                    <w:top w:val="none" w:sz="0" w:space="0" w:color="auto"/>
                    <w:left w:val="none" w:sz="0" w:space="0" w:color="auto"/>
                    <w:bottom w:val="none" w:sz="0" w:space="0" w:color="auto"/>
                    <w:right w:val="none" w:sz="0" w:space="0" w:color="auto"/>
                  </w:divBdr>
                  <w:divsChild>
                    <w:div w:id="421415236">
                      <w:marLeft w:val="0"/>
                      <w:marRight w:val="0"/>
                      <w:marTop w:val="0"/>
                      <w:marBottom w:val="0"/>
                      <w:divBdr>
                        <w:top w:val="none" w:sz="0" w:space="0" w:color="auto"/>
                        <w:left w:val="none" w:sz="0" w:space="0" w:color="auto"/>
                        <w:bottom w:val="none" w:sz="0" w:space="0" w:color="auto"/>
                        <w:right w:val="none" w:sz="0" w:space="0" w:color="auto"/>
                      </w:divBdr>
                    </w:div>
                  </w:divsChild>
                </w:div>
                <w:div w:id="555549448">
                  <w:marLeft w:val="0"/>
                  <w:marRight w:val="0"/>
                  <w:marTop w:val="0"/>
                  <w:marBottom w:val="0"/>
                  <w:divBdr>
                    <w:top w:val="none" w:sz="0" w:space="0" w:color="auto"/>
                    <w:left w:val="none" w:sz="0" w:space="0" w:color="auto"/>
                    <w:bottom w:val="none" w:sz="0" w:space="0" w:color="auto"/>
                    <w:right w:val="none" w:sz="0" w:space="0" w:color="auto"/>
                  </w:divBdr>
                  <w:divsChild>
                    <w:div w:id="1911111875">
                      <w:marLeft w:val="0"/>
                      <w:marRight w:val="0"/>
                      <w:marTop w:val="0"/>
                      <w:marBottom w:val="0"/>
                      <w:divBdr>
                        <w:top w:val="none" w:sz="0" w:space="0" w:color="auto"/>
                        <w:left w:val="none" w:sz="0" w:space="0" w:color="auto"/>
                        <w:bottom w:val="none" w:sz="0" w:space="0" w:color="auto"/>
                        <w:right w:val="none" w:sz="0" w:space="0" w:color="auto"/>
                      </w:divBdr>
                    </w:div>
                  </w:divsChild>
                </w:div>
                <w:div w:id="197740214">
                  <w:marLeft w:val="0"/>
                  <w:marRight w:val="0"/>
                  <w:marTop w:val="0"/>
                  <w:marBottom w:val="0"/>
                  <w:divBdr>
                    <w:top w:val="none" w:sz="0" w:space="0" w:color="auto"/>
                    <w:left w:val="none" w:sz="0" w:space="0" w:color="auto"/>
                    <w:bottom w:val="none" w:sz="0" w:space="0" w:color="auto"/>
                    <w:right w:val="none" w:sz="0" w:space="0" w:color="auto"/>
                  </w:divBdr>
                  <w:divsChild>
                    <w:div w:id="1236090714">
                      <w:marLeft w:val="0"/>
                      <w:marRight w:val="0"/>
                      <w:marTop w:val="0"/>
                      <w:marBottom w:val="0"/>
                      <w:divBdr>
                        <w:top w:val="none" w:sz="0" w:space="0" w:color="auto"/>
                        <w:left w:val="none" w:sz="0" w:space="0" w:color="auto"/>
                        <w:bottom w:val="none" w:sz="0" w:space="0" w:color="auto"/>
                        <w:right w:val="none" w:sz="0" w:space="0" w:color="auto"/>
                      </w:divBdr>
                    </w:div>
                  </w:divsChild>
                </w:div>
                <w:div w:id="774714575">
                  <w:marLeft w:val="0"/>
                  <w:marRight w:val="0"/>
                  <w:marTop w:val="0"/>
                  <w:marBottom w:val="0"/>
                  <w:divBdr>
                    <w:top w:val="none" w:sz="0" w:space="0" w:color="auto"/>
                    <w:left w:val="none" w:sz="0" w:space="0" w:color="auto"/>
                    <w:bottom w:val="none" w:sz="0" w:space="0" w:color="auto"/>
                    <w:right w:val="none" w:sz="0" w:space="0" w:color="auto"/>
                  </w:divBdr>
                  <w:divsChild>
                    <w:div w:id="1542206078">
                      <w:marLeft w:val="0"/>
                      <w:marRight w:val="0"/>
                      <w:marTop w:val="0"/>
                      <w:marBottom w:val="0"/>
                      <w:divBdr>
                        <w:top w:val="none" w:sz="0" w:space="0" w:color="auto"/>
                        <w:left w:val="none" w:sz="0" w:space="0" w:color="auto"/>
                        <w:bottom w:val="none" w:sz="0" w:space="0" w:color="auto"/>
                        <w:right w:val="none" w:sz="0" w:space="0" w:color="auto"/>
                      </w:divBdr>
                    </w:div>
                  </w:divsChild>
                </w:div>
                <w:div w:id="1758870106">
                  <w:marLeft w:val="0"/>
                  <w:marRight w:val="0"/>
                  <w:marTop w:val="0"/>
                  <w:marBottom w:val="0"/>
                  <w:divBdr>
                    <w:top w:val="none" w:sz="0" w:space="0" w:color="auto"/>
                    <w:left w:val="none" w:sz="0" w:space="0" w:color="auto"/>
                    <w:bottom w:val="none" w:sz="0" w:space="0" w:color="auto"/>
                    <w:right w:val="none" w:sz="0" w:space="0" w:color="auto"/>
                  </w:divBdr>
                  <w:divsChild>
                    <w:div w:id="220360825">
                      <w:marLeft w:val="0"/>
                      <w:marRight w:val="0"/>
                      <w:marTop w:val="0"/>
                      <w:marBottom w:val="0"/>
                      <w:divBdr>
                        <w:top w:val="none" w:sz="0" w:space="0" w:color="auto"/>
                        <w:left w:val="none" w:sz="0" w:space="0" w:color="auto"/>
                        <w:bottom w:val="none" w:sz="0" w:space="0" w:color="auto"/>
                        <w:right w:val="none" w:sz="0" w:space="0" w:color="auto"/>
                      </w:divBdr>
                    </w:div>
                  </w:divsChild>
                </w:div>
                <w:div w:id="612322055">
                  <w:marLeft w:val="0"/>
                  <w:marRight w:val="0"/>
                  <w:marTop w:val="0"/>
                  <w:marBottom w:val="0"/>
                  <w:divBdr>
                    <w:top w:val="none" w:sz="0" w:space="0" w:color="auto"/>
                    <w:left w:val="none" w:sz="0" w:space="0" w:color="auto"/>
                    <w:bottom w:val="none" w:sz="0" w:space="0" w:color="auto"/>
                    <w:right w:val="none" w:sz="0" w:space="0" w:color="auto"/>
                  </w:divBdr>
                  <w:divsChild>
                    <w:div w:id="682320964">
                      <w:marLeft w:val="0"/>
                      <w:marRight w:val="0"/>
                      <w:marTop w:val="0"/>
                      <w:marBottom w:val="0"/>
                      <w:divBdr>
                        <w:top w:val="none" w:sz="0" w:space="0" w:color="auto"/>
                        <w:left w:val="none" w:sz="0" w:space="0" w:color="auto"/>
                        <w:bottom w:val="none" w:sz="0" w:space="0" w:color="auto"/>
                        <w:right w:val="none" w:sz="0" w:space="0" w:color="auto"/>
                      </w:divBdr>
                    </w:div>
                  </w:divsChild>
                </w:div>
                <w:div w:id="1862817279">
                  <w:marLeft w:val="0"/>
                  <w:marRight w:val="0"/>
                  <w:marTop w:val="0"/>
                  <w:marBottom w:val="0"/>
                  <w:divBdr>
                    <w:top w:val="none" w:sz="0" w:space="0" w:color="auto"/>
                    <w:left w:val="none" w:sz="0" w:space="0" w:color="auto"/>
                    <w:bottom w:val="none" w:sz="0" w:space="0" w:color="auto"/>
                    <w:right w:val="none" w:sz="0" w:space="0" w:color="auto"/>
                  </w:divBdr>
                  <w:divsChild>
                    <w:div w:id="1551918333">
                      <w:marLeft w:val="0"/>
                      <w:marRight w:val="0"/>
                      <w:marTop w:val="0"/>
                      <w:marBottom w:val="0"/>
                      <w:divBdr>
                        <w:top w:val="none" w:sz="0" w:space="0" w:color="auto"/>
                        <w:left w:val="none" w:sz="0" w:space="0" w:color="auto"/>
                        <w:bottom w:val="none" w:sz="0" w:space="0" w:color="auto"/>
                        <w:right w:val="none" w:sz="0" w:space="0" w:color="auto"/>
                      </w:divBdr>
                    </w:div>
                  </w:divsChild>
                </w:div>
                <w:div w:id="966932434">
                  <w:marLeft w:val="0"/>
                  <w:marRight w:val="0"/>
                  <w:marTop w:val="0"/>
                  <w:marBottom w:val="0"/>
                  <w:divBdr>
                    <w:top w:val="none" w:sz="0" w:space="0" w:color="auto"/>
                    <w:left w:val="none" w:sz="0" w:space="0" w:color="auto"/>
                    <w:bottom w:val="none" w:sz="0" w:space="0" w:color="auto"/>
                    <w:right w:val="none" w:sz="0" w:space="0" w:color="auto"/>
                  </w:divBdr>
                  <w:divsChild>
                    <w:div w:id="997148034">
                      <w:marLeft w:val="0"/>
                      <w:marRight w:val="0"/>
                      <w:marTop w:val="0"/>
                      <w:marBottom w:val="0"/>
                      <w:divBdr>
                        <w:top w:val="none" w:sz="0" w:space="0" w:color="auto"/>
                        <w:left w:val="none" w:sz="0" w:space="0" w:color="auto"/>
                        <w:bottom w:val="none" w:sz="0" w:space="0" w:color="auto"/>
                        <w:right w:val="none" w:sz="0" w:space="0" w:color="auto"/>
                      </w:divBdr>
                    </w:div>
                  </w:divsChild>
                </w:div>
                <w:div w:id="1325666971">
                  <w:marLeft w:val="0"/>
                  <w:marRight w:val="0"/>
                  <w:marTop w:val="0"/>
                  <w:marBottom w:val="0"/>
                  <w:divBdr>
                    <w:top w:val="none" w:sz="0" w:space="0" w:color="auto"/>
                    <w:left w:val="none" w:sz="0" w:space="0" w:color="auto"/>
                    <w:bottom w:val="none" w:sz="0" w:space="0" w:color="auto"/>
                    <w:right w:val="none" w:sz="0" w:space="0" w:color="auto"/>
                  </w:divBdr>
                  <w:divsChild>
                    <w:div w:id="195433255">
                      <w:marLeft w:val="0"/>
                      <w:marRight w:val="0"/>
                      <w:marTop w:val="0"/>
                      <w:marBottom w:val="0"/>
                      <w:divBdr>
                        <w:top w:val="none" w:sz="0" w:space="0" w:color="auto"/>
                        <w:left w:val="none" w:sz="0" w:space="0" w:color="auto"/>
                        <w:bottom w:val="none" w:sz="0" w:space="0" w:color="auto"/>
                        <w:right w:val="none" w:sz="0" w:space="0" w:color="auto"/>
                      </w:divBdr>
                    </w:div>
                  </w:divsChild>
                </w:div>
                <w:div w:id="1559395825">
                  <w:marLeft w:val="0"/>
                  <w:marRight w:val="0"/>
                  <w:marTop w:val="0"/>
                  <w:marBottom w:val="0"/>
                  <w:divBdr>
                    <w:top w:val="none" w:sz="0" w:space="0" w:color="auto"/>
                    <w:left w:val="none" w:sz="0" w:space="0" w:color="auto"/>
                    <w:bottom w:val="none" w:sz="0" w:space="0" w:color="auto"/>
                    <w:right w:val="none" w:sz="0" w:space="0" w:color="auto"/>
                  </w:divBdr>
                  <w:divsChild>
                    <w:div w:id="1328438354">
                      <w:marLeft w:val="0"/>
                      <w:marRight w:val="0"/>
                      <w:marTop w:val="0"/>
                      <w:marBottom w:val="0"/>
                      <w:divBdr>
                        <w:top w:val="none" w:sz="0" w:space="0" w:color="auto"/>
                        <w:left w:val="none" w:sz="0" w:space="0" w:color="auto"/>
                        <w:bottom w:val="none" w:sz="0" w:space="0" w:color="auto"/>
                        <w:right w:val="none" w:sz="0" w:space="0" w:color="auto"/>
                      </w:divBdr>
                    </w:div>
                  </w:divsChild>
                </w:div>
                <w:div w:id="189337126">
                  <w:marLeft w:val="0"/>
                  <w:marRight w:val="0"/>
                  <w:marTop w:val="0"/>
                  <w:marBottom w:val="0"/>
                  <w:divBdr>
                    <w:top w:val="none" w:sz="0" w:space="0" w:color="auto"/>
                    <w:left w:val="none" w:sz="0" w:space="0" w:color="auto"/>
                    <w:bottom w:val="none" w:sz="0" w:space="0" w:color="auto"/>
                    <w:right w:val="none" w:sz="0" w:space="0" w:color="auto"/>
                  </w:divBdr>
                  <w:divsChild>
                    <w:div w:id="1020547929">
                      <w:marLeft w:val="0"/>
                      <w:marRight w:val="0"/>
                      <w:marTop w:val="0"/>
                      <w:marBottom w:val="0"/>
                      <w:divBdr>
                        <w:top w:val="none" w:sz="0" w:space="0" w:color="auto"/>
                        <w:left w:val="none" w:sz="0" w:space="0" w:color="auto"/>
                        <w:bottom w:val="none" w:sz="0" w:space="0" w:color="auto"/>
                        <w:right w:val="none" w:sz="0" w:space="0" w:color="auto"/>
                      </w:divBdr>
                    </w:div>
                  </w:divsChild>
                </w:div>
                <w:div w:id="1866869190">
                  <w:marLeft w:val="0"/>
                  <w:marRight w:val="0"/>
                  <w:marTop w:val="0"/>
                  <w:marBottom w:val="0"/>
                  <w:divBdr>
                    <w:top w:val="none" w:sz="0" w:space="0" w:color="auto"/>
                    <w:left w:val="none" w:sz="0" w:space="0" w:color="auto"/>
                    <w:bottom w:val="none" w:sz="0" w:space="0" w:color="auto"/>
                    <w:right w:val="none" w:sz="0" w:space="0" w:color="auto"/>
                  </w:divBdr>
                  <w:divsChild>
                    <w:div w:id="1555000300">
                      <w:marLeft w:val="0"/>
                      <w:marRight w:val="0"/>
                      <w:marTop w:val="0"/>
                      <w:marBottom w:val="0"/>
                      <w:divBdr>
                        <w:top w:val="none" w:sz="0" w:space="0" w:color="auto"/>
                        <w:left w:val="none" w:sz="0" w:space="0" w:color="auto"/>
                        <w:bottom w:val="none" w:sz="0" w:space="0" w:color="auto"/>
                        <w:right w:val="none" w:sz="0" w:space="0" w:color="auto"/>
                      </w:divBdr>
                    </w:div>
                  </w:divsChild>
                </w:div>
                <w:div w:id="573273671">
                  <w:marLeft w:val="0"/>
                  <w:marRight w:val="0"/>
                  <w:marTop w:val="0"/>
                  <w:marBottom w:val="0"/>
                  <w:divBdr>
                    <w:top w:val="none" w:sz="0" w:space="0" w:color="auto"/>
                    <w:left w:val="none" w:sz="0" w:space="0" w:color="auto"/>
                    <w:bottom w:val="none" w:sz="0" w:space="0" w:color="auto"/>
                    <w:right w:val="none" w:sz="0" w:space="0" w:color="auto"/>
                  </w:divBdr>
                  <w:divsChild>
                    <w:div w:id="754591154">
                      <w:marLeft w:val="0"/>
                      <w:marRight w:val="0"/>
                      <w:marTop w:val="0"/>
                      <w:marBottom w:val="0"/>
                      <w:divBdr>
                        <w:top w:val="none" w:sz="0" w:space="0" w:color="auto"/>
                        <w:left w:val="none" w:sz="0" w:space="0" w:color="auto"/>
                        <w:bottom w:val="none" w:sz="0" w:space="0" w:color="auto"/>
                        <w:right w:val="none" w:sz="0" w:space="0" w:color="auto"/>
                      </w:divBdr>
                    </w:div>
                  </w:divsChild>
                </w:div>
                <w:div w:id="1373307971">
                  <w:marLeft w:val="0"/>
                  <w:marRight w:val="0"/>
                  <w:marTop w:val="0"/>
                  <w:marBottom w:val="0"/>
                  <w:divBdr>
                    <w:top w:val="none" w:sz="0" w:space="0" w:color="auto"/>
                    <w:left w:val="none" w:sz="0" w:space="0" w:color="auto"/>
                    <w:bottom w:val="none" w:sz="0" w:space="0" w:color="auto"/>
                    <w:right w:val="none" w:sz="0" w:space="0" w:color="auto"/>
                  </w:divBdr>
                  <w:divsChild>
                    <w:div w:id="551961607">
                      <w:marLeft w:val="0"/>
                      <w:marRight w:val="0"/>
                      <w:marTop w:val="0"/>
                      <w:marBottom w:val="0"/>
                      <w:divBdr>
                        <w:top w:val="none" w:sz="0" w:space="0" w:color="auto"/>
                        <w:left w:val="none" w:sz="0" w:space="0" w:color="auto"/>
                        <w:bottom w:val="none" w:sz="0" w:space="0" w:color="auto"/>
                        <w:right w:val="none" w:sz="0" w:space="0" w:color="auto"/>
                      </w:divBdr>
                    </w:div>
                  </w:divsChild>
                </w:div>
                <w:div w:id="960770037">
                  <w:marLeft w:val="0"/>
                  <w:marRight w:val="0"/>
                  <w:marTop w:val="0"/>
                  <w:marBottom w:val="0"/>
                  <w:divBdr>
                    <w:top w:val="none" w:sz="0" w:space="0" w:color="auto"/>
                    <w:left w:val="none" w:sz="0" w:space="0" w:color="auto"/>
                    <w:bottom w:val="none" w:sz="0" w:space="0" w:color="auto"/>
                    <w:right w:val="none" w:sz="0" w:space="0" w:color="auto"/>
                  </w:divBdr>
                  <w:divsChild>
                    <w:div w:id="2074813928">
                      <w:marLeft w:val="0"/>
                      <w:marRight w:val="0"/>
                      <w:marTop w:val="0"/>
                      <w:marBottom w:val="0"/>
                      <w:divBdr>
                        <w:top w:val="none" w:sz="0" w:space="0" w:color="auto"/>
                        <w:left w:val="none" w:sz="0" w:space="0" w:color="auto"/>
                        <w:bottom w:val="none" w:sz="0" w:space="0" w:color="auto"/>
                        <w:right w:val="none" w:sz="0" w:space="0" w:color="auto"/>
                      </w:divBdr>
                    </w:div>
                  </w:divsChild>
                </w:div>
                <w:div w:id="495387197">
                  <w:marLeft w:val="0"/>
                  <w:marRight w:val="0"/>
                  <w:marTop w:val="0"/>
                  <w:marBottom w:val="0"/>
                  <w:divBdr>
                    <w:top w:val="none" w:sz="0" w:space="0" w:color="auto"/>
                    <w:left w:val="none" w:sz="0" w:space="0" w:color="auto"/>
                    <w:bottom w:val="none" w:sz="0" w:space="0" w:color="auto"/>
                    <w:right w:val="none" w:sz="0" w:space="0" w:color="auto"/>
                  </w:divBdr>
                  <w:divsChild>
                    <w:div w:id="1368141948">
                      <w:marLeft w:val="0"/>
                      <w:marRight w:val="0"/>
                      <w:marTop w:val="0"/>
                      <w:marBottom w:val="0"/>
                      <w:divBdr>
                        <w:top w:val="none" w:sz="0" w:space="0" w:color="auto"/>
                        <w:left w:val="none" w:sz="0" w:space="0" w:color="auto"/>
                        <w:bottom w:val="none" w:sz="0" w:space="0" w:color="auto"/>
                        <w:right w:val="none" w:sz="0" w:space="0" w:color="auto"/>
                      </w:divBdr>
                    </w:div>
                  </w:divsChild>
                </w:div>
                <w:div w:id="136846569">
                  <w:marLeft w:val="0"/>
                  <w:marRight w:val="0"/>
                  <w:marTop w:val="0"/>
                  <w:marBottom w:val="0"/>
                  <w:divBdr>
                    <w:top w:val="none" w:sz="0" w:space="0" w:color="auto"/>
                    <w:left w:val="none" w:sz="0" w:space="0" w:color="auto"/>
                    <w:bottom w:val="none" w:sz="0" w:space="0" w:color="auto"/>
                    <w:right w:val="none" w:sz="0" w:space="0" w:color="auto"/>
                  </w:divBdr>
                  <w:divsChild>
                    <w:div w:id="1542283027">
                      <w:marLeft w:val="0"/>
                      <w:marRight w:val="0"/>
                      <w:marTop w:val="0"/>
                      <w:marBottom w:val="0"/>
                      <w:divBdr>
                        <w:top w:val="none" w:sz="0" w:space="0" w:color="auto"/>
                        <w:left w:val="none" w:sz="0" w:space="0" w:color="auto"/>
                        <w:bottom w:val="none" w:sz="0" w:space="0" w:color="auto"/>
                        <w:right w:val="none" w:sz="0" w:space="0" w:color="auto"/>
                      </w:divBdr>
                    </w:div>
                  </w:divsChild>
                </w:div>
                <w:div w:id="1535462886">
                  <w:marLeft w:val="0"/>
                  <w:marRight w:val="0"/>
                  <w:marTop w:val="0"/>
                  <w:marBottom w:val="0"/>
                  <w:divBdr>
                    <w:top w:val="none" w:sz="0" w:space="0" w:color="auto"/>
                    <w:left w:val="none" w:sz="0" w:space="0" w:color="auto"/>
                    <w:bottom w:val="none" w:sz="0" w:space="0" w:color="auto"/>
                    <w:right w:val="none" w:sz="0" w:space="0" w:color="auto"/>
                  </w:divBdr>
                  <w:divsChild>
                    <w:div w:id="656764721">
                      <w:marLeft w:val="0"/>
                      <w:marRight w:val="0"/>
                      <w:marTop w:val="0"/>
                      <w:marBottom w:val="0"/>
                      <w:divBdr>
                        <w:top w:val="none" w:sz="0" w:space="0" w:color="auto"/>
                        <w:left w:val="none" w:sz="0" w:space="0" w:color="auto"/>
                        <w:bottom w:val="none" w:sz="0" w:space="0" w:color="auto"/>
                        <w:right w:val="none" w:sz="0" w:space="0" w:color="auto"/>
                      </w:divBdr>
                    </w:div>
                  </w:divsChild>
                </w:div>
                <w:div w:id="126166278">
                  <w:marLeft w:val="0"/>
                  <w:marRight w:val="0"/>
                  <w:marTop w:val="0"/>
                  <w:marBottom w:val="0"/>
                  <w:divBdr>
                    <w:top w:val="none" w:sz="0" w:space="0" w:color="auto"/>
                    <w:left w:val="none" w:sz="0" w:space="0" w:color="auto"/>
                    <w:bottom w:val="none" w:sz="0" w:space="0" w:color="auto"/>
                    <w:right w:val="none" w:sz="0" w:space="0" w:color="auto"/>
                  </w:divBdr>
                  <w:divsChild>
                    <w:div w:id="345323948">
                      <w:marLeft w:val="0"/>
                      <w:marRight w:val="0"/>
                      <w:marTop w:val="0"/>
                      <w:marBottom w:val="0"/>
                      <w:divBdr>
                        <w:top w:val="none" w:sz="0" w:space="0" w:color="auto"/>
                        <w:left w:val="none" w:sz="0" w:space="0" w:color="auto"/>
                        <w:bottom w:val="none" w:sz="0" w:space="0" w:color="auto"/>
                        <w:right w:val="none" w:sz="0" w:space="0" w:color="auto"/>
                      </w:divBdr>
                    </w:div>
                  </w:divsChild>
                </w:div>
                <w:div w:id="265238887">
                  <w:marLeft w:val="0"/>
                  <w:marRight w:val="0"/>
                  <w:marTop w:val="0"/>
                  <w:marBottom w:val="0"/>
                  <w:divBdr>
                    <w:top w:val="none" w:sz="0" w:space="0" w:color="auto"/>
                    <w:left w:val="none" w:sz="0" w:space="0" w:color="auto"/>
                    <w:bottom w:val="none" w:sz="0" w:space="0" w:color="auto"/>
                    <w:right w:val="none" w:sz="0" w:space="0" w:color="auto"/>
                  </w:divBdr>
                  <w:divsChild>
                    <w:div w:id="1893540873">
                      <w:marLeft w:val="0"/>
                      <w:marRight w:val="0"/>
                      <w:marTop w:val="0"/>
                      <w:marBottom w:val="0"/>
                      <w:divBdr>
                        <w:top w:val="none" w:sz="0" w:space="0" w:color="auto"/>
                        <w:left w:val="none" w:sz="0" w:space="0" w:color="auto"/>
                        <w:bottom w:val="none" w:sz="0" w:space="0" w:color="auto"/>
                        <w:right w:val="none" w:sz="0" w:space="0" w:color="auto"/>
                      </w:divBdr>
                    </w:div>
                  </w:divsChild>
                </w:div>
                <w:div w:id="2031561453">
                  <w:marLeft w:val="0"/>
                  <w:marRight w:val="0"/>
                  <w:marTop w:val="0"/>
                  <w:marBottom w:val="0"/>
                  <w:divBdr>
                    <w:top w:val="none" w:sz="0" w:space="0" w:color="auto"/>
                    <w:left w:val="none" w:sz="0" w:space="0" w:color="auto"/>
                    <w:bottom w:val="none" w:sz="0" w:space="0" w:color="auto"/>
                    <w:right w:val="none" w:sz="0" w:space="0" w:color="auto"/>
                  </w:divBdr>
                  <w:divsChild>
                    <w:div w:id="1009024916">
                      <w:marLeft w:val="0"/>
                      <w:marRight w:val="0"/>
                      <w:marTop w:val="0"/>
                      <w:marBottom w:val="0"/>
                      <w:divBdr>
                        <w:top w:val="none" w:sz="0" w:space="0" w:color="auto"/>
                        <w:left w:val="none" w:sz="0" w:space="0" w:color="auto"/>
                        <w:bottom w:val="none" w:sz="0" w:space="0" w:color="auto"/>
                        <w:right w:val="none" w:sz="0" w:space="0" w:color="auto"/>
                      </w:divBdr>
                    </w:div>
                  </w:divsChild>
                </w:div>
                <w:div w:id="168103752">
                  <w:marLeft w:val="0"/>
                  <w:marRight w:val="0"/>
                  <w:marTop w:val="0"/>
                  <w:marBottom w:val="0"/>
                  <w:divBdr>
                    <w:top w:val="none" w:sz="0" w:space="0" w:color="auto"/>
                    <w:left w:val="none" w:sz="0" w:space="0" w:color="auto"/>
                    <w:bottom w:val="none" w:sz="0" w:space="0" w:color="auto"/>
                    <w:right w:val="none" w:sz="0" w:space="0" w:color="auto"/>
                  </w:divBdr>
                  <w:divsChild>
                    <w:div w:id="1699355056">
                      <w:marLeft w:val="0"/>
                      <w:marRight w:val="0"/>
                      <w:marTop w:val="0"/>
                      <w:marBottom w:val="0"/>
                      <w:divBdr>
                        <w:top w:val="none" w:sz="0" w:space="0" w:color="auto"/>
                        <w:left w:val="none" w:sz="0" w:space="0" w:color="auto"/>
                        <w:bottom w:val="none" w:sz="0" w:space="0" w:color="auto"/>
                        <w:right w:val="none" w:sz="0" w:space="0" w:color="auto"/>
                      </w:divBdr>
                    </w:div>
                  </w:divsChild>
                </w:div>
                <w:div w:id="1420248419">
                  <w:marLeft w:val="0"/>
                  <w:marRight w:val="0"/>
                  <w:marTop w:val="0"/>
                  <w:marBottom w:val="0"/>
                  <w:divBdr>
                    <w:top w:val="none" w:sz="0" w:space="0" w:color="auto"/>
                    <w:left w:val="none" w:sz="0" w:space="0" w:color="auto"/>
                    <w:bottom w:val="none" w:sz="0" w:space="0" w:color="auto"/>
                    <w:right w:val="none" w:sz="0" w:space="0" w:color="auto"/>
                  </w:divBdr>
                  <w:divsChild>
                    <w:div w:id="1547529466">
                      <w:marLeft w:val="0"/>
                      <w:marRight w:val="0"/>
                      <w:marTop w:val="0"/>
                      <w:marBottom w:val="0"/>
                      <w:divBdr>
                        <w:top w:val="none" w:sz="0" w:space="0" w:color="auto"/>
                        <w:left w:val="none" w:sz="0" w:space="0" w:color="auto"/>
                        <w:bottom w:val="none" w:sz="0" w:space="0" w:color="auto"/>
                        <w:right w:val="none" w:sz="0" w:space="0" w:color="auto"/>
                      </w:divBdr>
                    </w:div>
                  </w:divsChild>
                </w:div>
                <w:div w:id="2040272774">
                  <w:marLeft w:val="0"/>
                  <w:marRight w:val="0"/>
                  <w:marTop w:val="0"/>
                  <w:marBottom w:val="0"/>
                  <w:divBdr>
                    <w:top w:val="none" w:sz="0" w:space="0" w:color="auto"/>
                    <w:left w:val="none" w:sz="0" w:space="0" w:color="auto"/>
                    <w:bottom w:val="none" w:sz="0" w:space="0" w:color="auto"/>
                    <w:right w:val="none" w:sz="0" w:space="0" w:color="auto"/>
                  </w:divBdr>
                  <w:divsChild>
                    <w:div w:id="265845201">
                      <w:marLeft w:val="0"/>
                      <w:marRight w:val="0"/>
                      <w:marTop w:val="0"/>
                      <w:marBottom w:val="0"/>
                      <w:divBdr>
                        <w:top w:val="none" w:sz="0" w:space="0" w:color="auto"/>
                        <w:left w:val="none" w:sz="0" w:space="0" w:color="auto"/>
                        <w:bottom w:val="none" w:sz="0" w:space="0" w:color="auto"/>
                        <w:right w:val="none" w:sz="0" w:space="0" w:color="auto"/>
                      </w:divBdr>
                    </w:div>
                  </w:divsChild>
                </w:div>
                <w:div w:id="241263066">
                  <w:marLeft w:val="0"/>
                  <w:marRight w:val="0"/>
                  <w:marTop w:val="0"/>
                  <w:marBottom w:val="0"/>
                  <w:divBdr>
                    <w:top w:val="none" w:sz="0" w:space="0" w:color="auto"/>
                    <w:left w:val="none" w:sz="0" w:space="0" w:color="auto"/>
                    <w:bottom w:val="none" w:sz="0" w:space="0" w:color="auto"/>
                    <w:right w:val="none" w:sz="0" w:space="0" w:color="auto"/>
                  </w:divBdr>
                  <w:divsChild>
                    <w:div w:id="161050198">
                      <w:marLeft w:val="0"/>
                      <w:marRight w:val="0"/>
                      <w:marTop w:val="0"/>
                      <w:marBottom w:val="0"/>
                      <w:divBdr>
                        <w:top w:val="none" w:sz="0" w:space="0" w:color="auto"/>
                        <w:left w:val="none" w:sz="0" w:space="0" w:color="auto"/>
                        <w:bottom w:val="none" w:sz="0" w:space="0" w:color="auto"/>
                        <w:right w:val="none" w:sz="0" w:space="0" w:color="auto"/>
                      </w:divBdr>
                    </w:div>
                  </w:divsChild>
                </w:div>
                <w:div w:id="1778063690">
                  <w:marLeft w:val="0"/>
                  <w:marRight w:val="0"/>
                  <w:marTop w:val="0"/>
                  <w:marBottom w:val="0"/>
                  <w:divBdr>
                    <w:top w:val="none" w:sz="0" w:space="0" w:color="auto"/>
                    <w:left w:val="none" w:sz="0" w:space="0" w:color="auto"/>
                    <w:bottom w:val="none" w:sz="0" w:space="0" w:color="auto"/>
                    <w:right w:val="none" w:sz="0" w:space="0" w:color="auto"/>
                  </w:divBdr>
                  <w:divsChild>
                    <w:div w:id="303195056">
                      <w:marLeft w:val="0"/>
                      <w:marRight w:val="0"/>
                      <w:marTop w:val="0"/>
                      <w:marBottom w:val="0"/>
                      <w:divBdr>
                        <w:top w:val="none" w:sz="0" w:space="0" w:color="auto"/>
                        <w:left w:val="none" w:sz="0" w:space="0" w:color="auto"/>
                        <w:bottom w:val="none" w:sz="0" w:space="0" w:color="auto"/>
                        <w:right w:val="none" w:sz="0" w:space="0" w:color="auto"/>
                      </w:divBdr>
                    </w:div>
                  </w:divsChild>
                </w:div>
                <w:div w:id="1405369468">
                  <w:marLeft w:val="0"/>
                  <w:marRight w:val="0"/>
                  <w:marTop w:val="0"/>
                  <w:marBottom w:val="0"/>
                  <w:divBdr>
                    <w:top w:val="none" w:sz="0" w:space="0" w:color="auto"/>
                    <w:left w:val="none" w:sz="0" w:space="0" w:color="auto"/>
                    <w:bottom w:val="none" w:sz="0" w:space="0" w:color="auto"/>
                    <w:right w:val="none" w:sz="0" w:space="0" w:color="auto"/>
                  </w:divBdr>
                  <w:divsChild>
                    <w:div w:id="1078288526">
                      <w:marLeft w:val="0"/>
                      <w:marRight w:val="0"/>
                      <w:marTop w:val="0"/>
                      <w:marBottom w:val="0"/>
                      <w:divBdr>
                        <w:top w:val="none" w:sz="0" w:space="0" w:color="auto"/>
                        <w:left w:val="none" w:sz="0" w:space="0" w:color="auto"/>
                        <w:bottom w:val="none" w:sz="0" w:space="0" w:color="auto"/>
                        <w:right w:val="none" w:sz="0" w:space="0" w:color="auto"/>
                      </w:divBdr>
                    </w:div>
                  </w:divsChild>
                </w:div>
                <w:div w:id="260650108">
                  <w:marLeft w:val="0"/>
                  <w:marRight w:val="0"/>
                  <w:marTop w:val="0"/>
                  <w:marBottom w:val="0"/>
                  <w:divBdr>
                    <w:top w:val="none" w:sz="0" w:space="0" w:color="auto"/>
                    <w:left w:val="none" w:sz="0" w:space="0" w:color="auto"/>
                    <w:bottom w:val="none" w:sz="0" w:space="0" w:color="auto"/>
                    <w:right w:val="none" w:sz="0" w:space="0" w:color="auto"/>
                  </w:divBdr>
                  <w:divsChild>
                    <w:div w:id="2096903128">
                      <w:marLeft w:val="0"/>
                      <w:marRight w:val="0"/>
                      <w:marTop w:val="0"/>
                      <w:marBottom w:val="0"/>
                      <w:divBdr>
                        <w:top w:val="none" w:sz="0" w:space="0" w:color="auto"/>
                        <w:left w:val="none" w:sz="0" w:space="0" w:color="auto"/>
                        <w:bottom w:val="none" w:sz="0" w:space="0" w:color="auto"/>
                        <w:right w:val="none" w:sz="0" w:space="0" w:color="auto"/>
                      </w:divBdr>
                    </w:div>
                  </w:divsChild>
                </w:div>
                <w:div w:id="551889305">
                  <w:marLeft w:val="0"/>
                  <w:marRight w:val="0"/>
                  <w:marTop w:val="0"/>
                  <w:marBottom w:val="0"/>
                  <w:divBdr>
                    <w:top w:val="none" w:sz="0" w:space="0" w:color="auto"/>
                    <w:left w:val="none" w:sz="0" w:space="0" w:color="auto"/>
                    <w:bottom w:val="none" w:sz="0" w:space="0" w:color="auto"/>
                    <w:right w:val="none" w:sz="0" w:space="0" w:color="auto"/>
                  </w:divBdr>
                  <w:divsChild>
                    <w:div w:id="341859155">
                      <w:marLeft w:val="0"/>
                      <w:marRight w:val="0"/>
                      <w:marTop w:val="0"/>
                      <w:marBottom w:val="0"/>
                      <w:divBdr>
                        <w:top w:val="none" w:sz="0" w:space="0" w:color="auto"/>
                        <w:left w:val="none" w:sz="0" w:space="0" w:color="auto"/>
                        <w:bottom w:val="none" w:sz="0" w:space="0" w:color="auto"/>
                        <w:right w:val="none" w:sz="0" w:space="0" w:color="auto"/>
                      </w:divBdr>
                    </w:div>
                  </w:divsChild>
                </w:div>
                <w:div w:id="88741647">
                  <w:marLeft w:val="0"/>
                  <w:marRight w:val="0"/>
                  <w:marTop w:val="0"/>
                  <w:marBottom w:val="0"/>
                  <w:divBdr>
                    <w:top w:val="none" w:sz="0" w:space="0" w:color="auto"/>
                    <w:left w:val="none" w:sz="0" w:space="0" w:color="auto"/>
                    <w:bottom w:val="none" w:sz="0" w:space="0" w:color="auto"/>
                    <w:right w:val="none" w:sz="0" w:space="0" w:color="auto"/>
                  </w:divBdr>
                  <w:divsChild>
                    <w:div w:id="1621911192">
                      <w:marLeft w:val="0"/>
                      <w:marRight w:val="0"/>
                      <w:marTop w:val="0"/>
                      <w:marBottom w:val="0"/>
                      <w:divBdr>
                        <w:top w:val="none" w:sz="0" w:space="0" w:color="auto"/>
                        <w:left w:val="none" w:sz="0" w:space="0" w:color="auto"/>
                        <w:bottom w:val="none" w:sz="0" w:space="0" w:color="auto"/>
                        <w:right w:val="none" w:sz="0" w:space="0" w:color="auto"/>
                      </w:divBdr>
                    </w:div>
                  </w:divsChild>
                </w:div>
                <w:div w:id="2144106803">
                  <w:marLeft w:val="0"/>
                  <w:marRight w:val="0"/>
                  <w:marTop w:val="0"/>
                  <w:marBottom w:val="0"/>
                  <w:divBdr>
                    <w:top w:val="none" w:sz="0" w:space="0" w:color="auto"/>
                    <w:left w:val="none" w:sz="0" w:space="0" w:color="auto"/>
                    <w:bottom w:val="none" w:sz="0" w:space="0" w:color="auto"/>
                    <w:right w:val="none" w:sz="0" w:space="0" w:color="auto"/>
                  </w:divBdr>
                  <w:divsChild>
                    <w:div w:id="657272024">
                      <w:marLeft w:val="0"/>
                      <w:marRight w:val="0"/>
                      <w:marTop w:val="0"/>
                      <w:marBottom w:val="0"/>
                      <w:divBdr>
                        <w:top w:val="none" w:sz="0" w:space="0" w:color="auto"/>
                        <w:left w:val="none" w:sz="0" w:space="0" w:color="auto"/>
                        <w:bottom w:val="none" w:sz="0" w:space="0" w:color="auto"/>
                        <w:right w:val="none" w:sz="0" w:space="0" w:color="auto"/>
                      </w:divBdr>
                    </w:div>
                  </w:divsChild>
                </w:div>
                <w:div w:id="1502969521">
                  <w:marLeft w:val="0"/>
                  <w:marRight w:val="0"/>
                  <w:marTop w:val="0"/>
                  <w:marBottom w:val="0"/>
                  <w:divBdr>
                    <w:top w:val="none" w:sz="0" w:space="0" w:color="auto"/>
                    <w:left w:val="none" w:sz="0" w:space="0" w:color="auto"/>
                    <w:bottom w:val="none" w:sz="0" w:space="0" w:color="auto"/>
                    <w:right w:val="none" w:sz="0" w:space="0" w:color="auto"/>
                  </w:divBdr>
                  <w:divsChild>
                    <w:div w:id="1315061303">
                      <w:marLeft w:val="0"/>
                      <w:marRight w:val="0"/>
                      <w:marTop w:val="0"/>
                      <w:marBottom w:val="0"/>
                      <w:divBdr>
                        <w:top w:val="none" w:sz="0" w:space="0" w:color="auto"/>
                        <w:left w:val="none" w:sz="0" w:space="0" w:color="auto"/>
                        <w:bottom w:val="none" w:sz="0" w:space="0" w:color="auto"/>
                        <w:right w:val="none" w:sz="0" w:space="0" w:color="auto"/>
                      </w:divBdr>
                    </w:div>
                  </w:divsChild>
                </w:div>
                <w:div w:id="697122342">
                  <w:marLeft w:val="0"/>
                  <w:marRight w:val="0"/>
                  <w:marTop w:val="0"/>
                  <w:marBottom w:val="0"/>
                  <w:divBdr>
                    <w:top w:val="none" w:sz="0" w:space="0" w:color="auto"/>
                    <w:left w:val="none" w:sz="0" w:space="0" w:color="auto"/>
                    <w:bottom w:val="none" w:sz="0" w:space="0" w:color="auto"/>
                    <w:right w:val="none" w:sz="0" w:space="0" w:color="auto"/>
                  </w:divBdr>
                  <w:divsChild>
                    <w:div w:id="1971276846">
                      <w:marLeft w:val="0"/>
                      <w:marRight w:val="0"/>
                      <w:marTop w:val="0"/>
                      <w:marBottom w:val="0"/>
                      <w:divBdr>
                        <w:top w:val="none" w:sz="0" w:space="0" w:color="auto"/>
                        <w:left w:val="none" w:sz="0" w:space="0" w:color="auto"/>
                        <w:bottom w:val="none" w:sz="0" w:space="0" w:color="auto"/>
                        <w:right w:val="none" w:sz="0" w:space="0" w:color="auto"/>
                      </w:divBdr>
                    </w:div>
                  </w:divsChild>
                </w:div>
                <w:div w:id="854542926">
                  <w:marLeft w:val="0"/>
                  <w:marRight w:val="0"/>
                  <w:marTop w:val="0"/>
                  <w:marBottom w:val="0"/>
                  <w:divBdr>
                    <w:top w:val="none" w:sz="0" w:space="0" w:color="auto"/>
                    <w:left w:val="none" w:sz="0" w:space="0" w:color="auto"/>
                    <w:bottom w:val="none" w:sz="0" w:space="0" w:color="auto"/>
                    <w:right w:val="none" w:sz="0" w:space="0" w:color="auto"/>
                  </w:divBdr>
                  <w:divsChild>
                    <w:div w:id="1100612576">
                      <w:marLeft w:val="0"/>
                      <w:marRight w:val="0"/>
                      <w:marTop w:val="0"/>
                      <w:marBottom w:val="0"/>
                      <w:divBdr>
                        <w:top w:val="none" w:sz="0" w:space="0" w:color="auto"/>
                        <w:left w:val="none" w:sz="0" w:space="0" w:color="auto"/>
                        <w:bottom w:val="none" w:sz="0" w:space="0" w:color="auto"/>
                        <w:right w:val="none" w:sz="0" w:space="0" w:color="auto"/>
                      </w:divBdr>
                    </w:div>
                  </w:divsChild>
                </w:div>
                <w:div w:id="1705522840">
                  <w:marLeft w:val="0"/>
                  <w:marRight w:val="0"/>
                  <w:marTop w:val="0"/>
                  <w:marBottom w:val="0"/>
                  <w:divBdr>
                    <w:top w:val="none" w:sz="0" w:space="0" w:color="auto"/>
                    <w:left w:val="none" w:sz="0" w:space="0" w:color="auto"/>
                    <w:bottom w:val="none" w:sz="0" w:space="0" w:color="auto"/>
                    <w:right w:val="none" w:sz="0" w:space="0" w:color="auto"/>
                  </w:divBdr>
                  <w:divsChild>
                    <w:div w:id="701127702">
                      <w:marLeft w:val="0"/>
                      <w:marRight w:val="0"/>
                      <w:marTop w:val="0"/>
                      <w:marBottom w:val="0"/>
                      <w:divBdr>
                        <w:top w:val="none" w:sz="0" w:space="0" w:color="auto"/>
                        <w:left w:val="none" w:sz="0" w:space="0" w:color="auto"/>
                        <w:bottom w:val="none" w:sz="0" w:space="0" w:color="auto"/>
                        <w:right w:val="none" w:sz="0" w:space="0" w:color="auto"/>
                      </w:divBdr>
                    </w:div>
                  </w:divsChild>
                </w:div>
                <w:div w:id="1303391322">
                  <w:marLeft w:val="0"/>
                  <w:marRight w:val="0"/>
                  <w:marTop w:val="0"/>
                  <w:marBottom w:val="0"/>
                  <w:divBdr>
                    <w:top w:val="none" w:sz="0" w:space="0" w:color="auto"/>
                    <w:left w:val="none" w:sz="0" w:space="0" w:color="auto"/>
                    <w:bottom w:val="none" w:sz="0" w:space="0" w:color="auto"/>
                    <w:right w:val="none" w:sz="0" w:space="0" w:color="auto"/>
                  </w:divBdr>
                  <w:divsChild>
                    <w:div w:id="1815901958">
                      <w:marLeft w:val="0"/>
                      <w:marRight w:val="0"/>
                      <w:marTop w:val="0"/>
                      <w:marBottom w:val="0"/>
                      <w:divBdr>
                        <w:top w:val="none" w:sz="0" w:space="0" w:color="auto"/>
                        <w:left w:val="none" w:sz="0" w:space="0" w:color="auto"/>
                        <w:bottom w:val="none" w:sz="0" w:space="0" w:color="auto"/>
                        <w:right w:val="none" w:sz="0" w:space="0" w:color="auto"/>
                      </w:divBdr>
                    </w:div>
                  </w:divsChild>
                </w:div>
                <w:div w:id="1991783317">
                  <w:marLeft w:val="0"/>
                  <w:marRight w:val="0"/>
                  <w:marTop w:val="0"/>
                  <w:marBottom w:val="0"/>
                  <w:divBdr>
                    <w:top w:val="none" w:sz="0" w:space="0" w:color="auto"/>
                    <w:left w:val="none" w:sz="0" w:space="0" w:color="auto"/>
                    <w:bottom w:val="none" w:sz="0" w:space="0" w:color="auto"/>
                    <w:right w:val="none" w:sz="0" w:space="0" w:color="auto"/>
                  </w:divBdr>
                  <w:divsChild>
                    <w:div w:id="398333753">
                      <w:marLeft w:val="0"/>
                      <w:marRight w:val="0"/>
                      <w:marTop w:val="0"/>
                      <w:marBottom w:val="0"/>
                      <w:divBdr>
                        <w:top w:val="none" w:sz="0" w:space="0" w:color="auto"/>
                        <w:left w:val="none" w:sz="0" w:space="0" w:color="auto"/>
                        <w:bottom w:val="none" w:sz="0" w:space="0" w:color="auto"/>
                        <w:right w:val="none" w:sz="0" w:space="0" w:color="auto"/>
                      </w:divBdr>
                    </w:div>
                  </w:divsChild>
                </w:div>
                <w:div w:id="44767481">
                  <w:marLeft w:val="0"/>
                  <w:marRight w:val="0"/>
                  <w:marTop w:val="0"/>
                  <w:marBottom w:val="0"/>
                  <w:divBdr>
                    <w:top w:val="none" w:sz="0" w:space="0" w:color="auto"/>
                    <w:left w:val="none" w:sz="0" w:space="0" w:color="auto"/>
                    <w:bottom w:val="none" w:sz="0" w:space="0" w:color="auto"/>
                    <w:right w:val="none" w:sz="0" w:space="0" w:color="auto"/>
                  </w:divBdr>
                  <w:divsChild>
                    <w:div w:id="1989312461">
                      <w:marLeft w:val="0"/>
                      <w:marRight w:val="0"/>
                      <w:marTop w:val="0"/>
                      <w:marBottom w:val="0"/>
                      <w:divBdr>
                        <w:top w:val="none" w:sz="0" w:space="0" w:color="auto"/>
                        <w:left w:val="none" w:sz="0" w:space="0" w:color="auto"/>
                        <w:bottom w:val="none" w:sz="0" w:space="0" w:color="auto"/>
                        <w:right w:val="none" w:sz="0" w:space="0" w:color="auto"/>
                      </w:divBdr>
                    </w:div>
                  </w:divsChild>
                </w:div>
                <w:div w:id="1534685128">
                  <w:marLeft w:val="0"/>
                  <w:marRight w:val="0"/>
                  <w:marTop w:val="0"/>
                  <w:marBottom w:val="0"/>
                  <w:divBdr>
                    <w:top w:val="none" w:sz="0" w:space="0" w:color="auto"/>
                    <w:left w:val="none" w:sz="0" w:space="0" w:color="auto"/>
                    <w:bottom w:val="none" w:sz="0" w:space="0" w:color="auto"/>
                    <w:right w:val="none" w:sz="0" w:space="0" w:color="auto"/>
                  </w:divBdr>
                  <w:divsChild>
                    <w:div w:id="198669786">
                      <w:marLeft w:val="0"/>
                      <w:marRight w:val="0"/>
                      <w:marTop w:val="0"/>
                      <w:marBottom w:val="0"/>
                      <w:divBdr>
                        <w:top w:val="none" w:sz="0" w:space="0" w:color="auto"/>
                        <w:left w:val="none" w:sz="0" w:space="0" w:color="auto"/>
                        <w:bottom w:val="none" w:sz="0" w:space="0" w:color="auto"/>
                        <w:right w:val="none" w:sz="0" w:space="0" w:color="auto"/>
                      </w:divBdr>
                    </w:div>
                  </w:divsChild>
                </w:div>
                <w:div w:id="1988782671">
                  <w:marLeft w:val="0"/>
                  <w:marRight w:val="0"/>
                  <w:marTop w:val="0"/>
                  <w:marBottom w:val="0"/>
                  <w:divBdr>
                    <w:top w:val="none" w:sz="0" w:space="0" w:color="auto"/>
                    <w:left w:val="none" w:sz="0" w:space="0" w:color="auto"/>
                    <w:bottom w:val="none" w:sz="0" w:space="0" w:color="auto"/>
                    <w:right w:val="none" w:sz="0" w:space="0" w:color="auto"/>
                  </w:divBdr>
                  <w:divsChild>
                    <w:div w:id="1916087596">
                      <w:marLeft w:val="0"/>
                      <w:marRight w:val="0"/>
                      <w:marTop w:val="0"/>
                      <w:marBottom w:val="0"/>
                      <w:divBdr>
                        <w:top w:val="none" w:sz="0" w:space="0" w:color="auto"/>
                        <w:left w:val="none" w:sz="0" w:space="0" w:color="auto"/>
                        <w:bottom w:val="none" w:sz="0" w:space="0" w:color="auto"/>
                        <w:right w:val="none" w:sz="0" w:space="0" w:color="auto"/>
                      </w:divBdr>
                    </w:div>
                  </w:divsChild>
                </w:div>
                <w:div w:id="897083610">
                  <w:marLeft w:val="0"/>
                  <w:marRight w:val="0"/>
                  <w:marTop w:val="0"/>
                  <w:marBottom w:val="0"/>
                  <w:divBdr>
                    <w:top w:val="none" w:sz="0" w:space="0" w:color="auto"/>
                    <w:left w:val="none" w:sz="0" w:space="0" w:color="auto"/>
                    <w:bottom w:val="none" w:sz="0" w:space="0" w:color="auto"/>
                    <w:right w:val="none" w:sz="0" w:space="0" w:color="auto"/>
                  </w:divBdr>
                  <w:divsChild>
                    <w:div w:id="273945292">
                      <w:marLeft w:val="0"/>
                      <w:marRight w:val="0"/>
                      <w:marTop w:val="0"/>
                      <w:marBottom w:val="0"/>
                      <w:divBdr>
                        <w:top w:val="none" w:sz="0" w:space="0" w:color="auto"/>
                        <w:left w:val="none" w:sz="0" w:space="0" w:color="auto"/>
                        <w:bottom w:val="none" w:sz="0" w:space="0" w:color="auto"/>
                        <w:right w:val="none" w:sz="0" w:space="0" w:color="auto"/>
                      </w:divBdr>
                    </w:div>
                  </w:divsChild>
                </w:div>
                <w:div w:id="1451051776">
                  <w:marLeft w:val="0"/>
                  <w:marRight w:val="0"/>
                  <w:marTop w:val="0"/>
                  <w:marBottom w:val="0"/>
                  <w:divBdr>
                    <w:top w:val="none" w:sz="0" w:space="0" w:color="auto"/>
                    <w:left w:val="none" w:sz="0" w:space="0" w:color="auto"/>
                    <w:bottom w:val="none" w:sz="0" w:space="0" w:color="auto"/>
                    <w:right w:val="none" w:sz="0" w:space="0" w:color="auto"/>
                  </w:divBdr>
                  <w:divsChild>
                    <w:div w:id="525140814">
                      <w:marLeft w:val="0"/>
                      <w:marRight w:val="0"/>
                      <w:marTop w:val="0"/>
                      <w:marBottom w:val="0"/>
                      <w:divBdr>
                        <w:top w:val="none" w:sz="0" w:space="0" w:color="auto"/>
                        <w:left w:val="none" w:sz="0" w:space="0" w:color="auto"/>
                        <w:bottom w:val="none" w:sz="0" w:space="0" w:color="auto"/>
                        <w:right w:val="none" w:sz="0" w:space="0" w:color="auto"/>
                      </w:divBdr>
                    </w:div>
                  </w:divsChild>
                </w:div>
                <w:div w:id="1145583792">
                  <w:marLeft w:val="0"/>
                  <w:marRight w:val="0"/>
                  <w:marTop w:val="0"/>
                  <w:marBottom w:val="0"/>
                  <w:divBdr>
                    <w:top w:val="none" w:sz="0" w:space="0" w:color="auto"/>
                    <w:left w:val="none" w:sz="0" w:space="0" w:color="auto"/>
                    <w:bottom w:val="none" w:sz="0" w:space="0" w:color="auto"/>
                    <w:right w:val="none" w:sz="0" w:space="0" w:color="auto"/>
                  </w:divBdr>
                  <w:divsChild>
                    <w:div w:id="1697924633">
                      <w:marLeft w:val="0"/>
                      <w:marRight w:val="0"/>
                      <w:marTop w:val="0"/>
                      <w:marBottom w:val="0"/>
                      <w:divBdr>
                        <w:top w:val="none" w:sz="0" w:space="0" w:color="auto"/>
                        <w:left w:val="none" w:sz="0" w:space="0" w:color="auto"/>
                        <w:bottom w:val="none" w:sz="0" w:space="0" w:color="auto"/>
                        <w:right w:val="none" w:sz="0" w:space="0" w:color="auto"/>
                      </w:divBdr>
                    </w:div>
                  </w:divsChild>
                </w:div>
                <w:div w:id="1909459072">
                  <w:marLeft w:val="0"/>
                  <w:marRight w:val="0"/>
                  <w:marTop w:val="0"/>
                  <w:marBottom w:val="0"/>
                  <w:divBdr>
                    <w:top w:val="none" w:sz="0" w:space="0" w:color="auto"/>
                    <w:left w:val="none" w:sz="0" w:space="0" w:color="auto"/>
                    <w:bottom w:val="none" w:sz="0" w:space="0" w:color="auto"/>
                    <w:right w:val="none" w:sz="0" w:space="0" w:color="auto"/>
                  </w:divBdr>
                  <w:divsChild>
                    <w:div w:id="1329823269">
                      <w:marLeft w:val="0"/>
                      <w:marRight w:val="0"/>
                      <w:marTop w:val="0"/>
                      <w:marBottom w:val="0"/>
                      <w:divBdr>
                        <w:top w:val="none" w:sz="0" w:space="0" w:color="auto"/>
                        <w:left w:val="none" w:sz="0" w:space="0" w:color="auto"/>
                        <w:bottom w:val="none" w:sz="0" w:space="0" w:color="auto"/>
                        <w:right w:val="none" w:sz="0" w:space="0" w:color="auto"/>
                      </w:divBdr>
                    </w:div>
                  </w:divsChild>
                </w:div>
                <w:div w:id="419564753">
                  <w:marLeft w:val="0"/>
                  <w:marRight w:val="0"/>
                  <w:marTop w:val="0"/>
                  <w:marBottom w:val="0"/>
                  <w:divBdr>
                    <w:top w:val="none" w:sz="0" w:space="0" w:color="auto"/>
                    <w:left w:val="none" w:sz="0" w:space="0" w:color="auto"/>
                    <w:bottom w:val="none" w:sz="0" w:space="0" w:color="auto"/>
                    <w:right w:val="none" w:sz="0" w:space="0" w:color="auto"/>
                  </w:divBdr>
                  <w:divsChild>
                    <w:div w:id="704410045">
                      <w:marLeft w:val="0"/>
                      <w:marRight w:val="0"/>
                      <w:marTop w:val="0"/>
                      <w:marBottom w:val="0"/>
                      <w:divBdr>
                        <w:top w:val="none" w:sz="0" w:space="0" w:color="auto"/>
                        <w:left w:val="none" w:sz="0" w:space="0" w:color="auto"/>
                        <w:bottom w:val="none" w:sz="0" w:space="0" w:color="auto"/>
                        <w:right w:val="none" w:sz="0" w:space="0" w:color="auto"/>
                      </w:divBdr>
                    </w:div>
                  </w:divsChild>
                </w:div>
                <w:div w:id="907617474">
                  <w:marLeft w:val="0"/>
                  <w:marRight w:val="0"/>
                  <w:marTop w:val="0"/>
                  <w:marBottom w:val="0"/>
                  <w:divBdr>
                    <w:top w:val="none" w:sz="0" w:space="0" w:color="auto"/>
                    <w:left w:val="none" w:sz="0" w:space="0" w:color="auto"/>
                    <w:bottom w:val="none" w:sz="0" w:space="0" w:color="auto"/>
                    <w:right w:val="none" w:sz="0" w:space="0" w:color="auto"/>
                  </w:divBdr>
                  <w:divsChild>
                    <w:div w:id="1109666163">
                      <w:marLeft w:val="0"/>
                      <w:marRight w:val="0"/>
                      <w:marTop w:val="0"/>
                      <w:marBottom w:val="0"/>
                      <w:divBdr>
                        <w:top w:val="none" w:sz="0" w:space="0" w:color="auto"/>
                        <w:left w:val="none" w:sz="0" w:space="0" w:color="auto"/>
                        <w:bottom w:val="none" w:sz="0" w:space="0" w:color="auto"/>
                        <w:right w:val="none" w:sz="0" w:space="0" w:color="auto"/>
                      </w:divBdr>
                    </w:div>
                  </w:divsChild>
                </w:div>
                <w:div w:id="1000353816">
                  <w:marLeft w:val="0"/>
                  <w:marRight w:val="0"/>
                  <w:marTop w:val="0"/>
                  <w:marBottom w:val="0"/>
                  <w:divBdr>
                    <w:top w:val="none" w:sz="0" w:space="0" w:color="auto"/>
                    <w:left w:val="none" w:sz="0" w:space="0" w:color="auto"/>
                    <w:bottom w:val="none" w:sz="0" w:space="0" w:color="auto"/>
                    <w:right w:val="none" w:sz="0" w:space="0" w:color="auto"/>
                  </w:divBdr>
                  <w:divsChild>
                    <w:div w:id="1270044826">
                      <w:marLeft w:val="0"/>
                      <w:marRight w:val="0"/>
                      <w:marTop w:val="0"/>
                      <w:marBottom w:val="0"/>
                      <w:divBdr>
                        <w:top w:val="none" w:sz="0" w:space="0" w:color="auto"/>
                        <w:left w:val="none" w:sz="0" w:space="0" w:color="auto"/>
                        <w:bottom w:val="none" w:sz="0" w:space="0" w:color="auto"/>
                        <w:right w:val="none" w:sz="0" w:space="0" w:color="auto"/>
                      </w:divBdr>
                    </w:div>
                  </w:divsChild>
                </w:div>
                <w:div w:id="884146916">
                  <w:marLeft w:val="0"/>
                  <w:marRight w:val="0"/>
                  <w:marTop w:val="0"/>
                  <w:marBottom w:val="0"/>
                  <w:divBdr>
                    <w:top w:val="none" w:sz="0" w:space="0" w:color="auto"/>
                    <w:left w:val="none" w:sz="0" w:space="0" w:color="auto"/>
                    <w:bottom w:val="none" w:sz="0" w:space="0" w:color="auto"/>
                    <w:right w:val="none" w:sz="0" w:space="0" w:color="auto"/>
                  </w:divBdr>
                  <w:divsChild>
                    <w:div w:id="458960567">
                      <w:marLeft w:val="0"/>
                      <w:marRight w:val="0"/>
                      <w:marTop w:val="0"/>
                      <w:marBottom w:val="0"/>
                      <w:divBdr>
                        <w:top w:val="none" w:sz="0" w:space="0" w:color="auto"/>
                        <w:left w:val="none" w:sz="0" w:space="0" w:color="auto"/>
                        <w:bottom w:val="none" w:sz="0" w:space="0" w:color="auto"/>
                        <w:right w:val="none" w:sz="0" w:space="0" w:color="auto"/>
                      </w:divBdr>
                    </w:div>
                  </w:divsChild>
                </w:div>
                <w:div w:id="316690685">
                  <w:marLeft w:val="0"/>
                  <w:marRight w:val="0"/>
                  <w:marTop w:val="0"/>
                  <w:marBottom w:val="0"/>
                  <w:divBdr>
                    <w:top w:val="none" w:sz="0" w:space="0" w:color="auto"/>
                    <w:left w:val="none" w:sz="0" w:space="0" w:color="auto"/>
                    <w:bottom w:val="none" w:sz="0" w:space="0" w:color="auto"/>
                    <w:right w:val="none" w:sz="0" w:space="0" w:color="auto"/>
                  </w:divBdr>
                  <w:divsChild>
                    <w:div w:id="1834681231">
                      <w:marLeft w:val="0"/>
                      <w:marRight w:val="0"/>
                      <w:marTop w:val="0"/>
                      <w:marBottom w:val="0"/>
                      <w:divBdr>
                        <w:top w:val="none" w:sz="0" w:space="0" w:color="auto"/>
                        <w:left w:val="none" w:sz="0" w:space="0" w:color="auto"/>
                        <w:bottom w:val="none" w:sz="0" w:space="0" w:color="auto"/>
                        <w:right w:val="none" w:sz="0" w:space="0" w:color="auto"/>
                      </w:divBdr>
                    </w:div>
                  </w:divsChild>
                </w:div>
                <w:div w:id="2135324490">
                  <w:marLeft w:val="0"/>
                  <w:marRight w:val="0"/>
                  <w:marTop w:val="0"/>
                  <w:marBottom w:val="0"/>
                  <w:divBdr>
                    <w:top w:val="none" w:sz="0" w:space="0" w:color="auto"/>
                    <w:left w:val="none" w:sz="0" w:space="0" w:color="auto"/>
                    <w:bottom w:val="none" w:sz="0" w:space="0" w:color="auto"/>
                    <w:right w:val="none" w:sz="0" w:space="0" w:color="auto"/>
                  </w:divBdr>
                  <w:divsChild>
                    <w:div w:id="681198563">
                      <w:marLeft w:val="0"/>
                      <w:marRight w:val="0"/>
                      <w:marTop w:val="0"/>
                      <w:marBottom w:val="0"/>
                      <w:divBdr>
                        <w:top w:val="none" w:sz="0" w:space="0" w:color="auto"/>
                        <w:left w:val="none" w:sz="0" w:space="0" w:color="auto"/>
                        <w:bottom w:val="none" w:sz="0" w:space="0" w:color="auto"/>
                        <w:right w:val="none" w:sz="0" w:space="0" w:color="auto"/>
                      </w:divBdr>
                    </w:div>
                  </w:divsChild>
                </w:div>
                <w:div w:id="265428142">
                  <w:marLeft w:val="0"/>
                  <w:marRight w:val="0"/>
                  <w:marTop w:val="0"/>
                  <w:marBottom w:val="0"/>
                  <w:divBdr>
                    <w:top w:val="none" w:sz="0" w:space="0" w:color="auto"/>
                    <w:left w:val="none" w:sz="0" w:space="0" w:color="auto"/>
                    <w:bottom w:val="none" w:sz="0" w:space="0" w:color="auto"/>
                    <w:right w:val="none" w:sz="0" w:space="0" w:color="auto"/>
                  </w:divBdr>
                  <w:divsChild>
                    <w:div w:id="2143158529">
                      <w:marLeft w:val="0"/>
                      <w:marRight w:val="0"/>
                      <w:marTop w:val="0"/>
                      <w:marBottom w:val="0"/>
                      <w:divBdr>
                        <w:top w:val="none" w:sz="0" w:space="0" w:color="auto"/>
                        <w:left w:val="none" w:sz="0" w:space="0" w:color="auto"/>
                        <w:bottom w:val="none" w:sz="0" w:space="0" w:color="auto"/>
                        <w:right w:val="none" w:sz="0" w:space="0" w:color="auto"/>
                      </w:divBdr>
                    </w:div>
                  </w:divsChild>
                </w:div>
                <w:div w:id="501162606">
                  <w:marLeft w:val="0"/>
                  <w:marRight w:val="0"/>
                  <w:marTop w:val="0"/>
                  <w:marBottom w:val="0"/>
                  <w:divBdr>
                    <w:top w:val="none" w:sz="0" w:space="0" w:color="auto"/>
                    <w:left w:val="none" w:sz="0" w:space="0" w:color="auto"/>
                    <w:bottom w:val="none" w:sz="0" w:space="0" w:color="auto"/>
                    <w:right w:val="none" w:sz="0" w:space="0" w:color="auto"/>
                  </w:divBdr>
                  <w:divsChild>
                    <w:div w:id="1466853724">
                      <w:marLeft w:val="0"/>
                      <w:marRight w:val="0"/>
                      <w:marTop w:val="0"/>
                      <w:marBottom w:val="0"/>
                      <w:divBdr>
                        <w:top w:val="none" w:sz="0" w:space="0" w:color="auto"/>
                        <w:left w:val="none" w:sz="0" w:space="0" w:color="auto"/>
                        <w:bottom w:val="none" w:sz="0" w:space="0" w:color="auto"/>
                        <w:right w:val="none" w:sz="0" w:space="0" w:color="auto"/>
                      </w:divBdr>
                    </w:div>
                  </w:divsChild>
                </w:div>
                <w:div w:id="1424761291">
                  <w:marLeft w:val="0"/>
                  <w:marRight w:val="0"/>
                  <w:marTop w:val="0"/>
                  <w:marBottom w:val="0"/>
                  <w:divBdr>
                    <w:top w:val="none" w:sz="0" w:space="0" w:color="auto"/>
                    <w:left w:val="none" w:sz="0" w:space="0" w:color="auto"/>
                    <w:bottom w:val="none" w:sz="0" w:space="0" w:color="auto"/>
                    <w:right w:val="none" w:sz="0" w:space="0" w:color="auto"/>
                  </w:divBdr>
                  <w:divsChild>
                    <w:div w:id="1554268850">
                      <w:marLeft w:val="0"/>
                      <w:marRight w:val="0"/>
                      <w:marTop w:val="0"/>
                      <w:marBottom w:val="0"/>
                      <w:divBdr>
                        <w:top w:val="none" w:sz="0" w:space="0" w:color="auto"/>
                        <w:left w:val="none" w:sz="0" w:space="0" w:color="auto"/>
                        <w:bottom w:val="none" w:sz="0" w:space="0" w:color="auto"/>
                        <w:right w:val="none" w:sz="0" w:space="0" w:color="auto"/>
                      </w:divBdr>
                    </w:div>
                  </w:divsChild>
                </w:div>
                <w:div w:id="179587563">
                  <w:marLeft w:val="0"/>
                  <w:marRight w:val="0"/>
                  <w:marTop w:val="0"/>
                  <w:marBottom w:val="0"/>
                  <w:divBdr>
                    <w:top w:val="none" w:sz="0" w:space="0" w:color="auto"/>
                    <w:left w:val="none" w:sz="0" w:space="0" w:color="auto"/>
                    <w:bottom w:val="none" w:sz="0" w:space="0" w:color="auto"/>
                    <w:right w:val="none" w:sz="0" w:space="0" w:color="auto"/>
                  </w:divBdr>
                  <w:divsChild>
                    <w:div w:id="1956212350">
                      <w:marLeft w:val="0"/>
                      <w:marRight w:val="0"/>
                      <w:marTop w:val="0"/>
                      <w:marBottom w:val="0"/>
                      <w:divBdr>
                        <w:top w:val="none" w:sz="0" w:space="0" w:color="auto"/>
                        <w:left w:val="none" w:sz="0" w:space="0" w:color="auto"/>
                        <w:bottom w:val="none" w:sz="0" w:space="0" w:color="auto"/>
                        <w:right w:val="none" w:sz="0" w:space="0" w:color="auto"/>
                      </w:divBdr>
                    </w:div>
                  </w:divsChild>
                </w:div>
                <w:div w:id="1013149807">
                  <w:marLeft w:val="0"/>
                  <w:marRight w:val="0"/>
                  <w:marTop w:val="0"/>
                  <w:marBottom w:val="0"/>
                  <w:divBdr>
                    <w:top w:val="none" w:sz="0" w:space="0" w:color="auto"/>
                    <w:left w:val="none" w:sz="0" w:space="0" w:color="auto"/>
                    <w:bottom w:val="none" w:sz="0" w:space="0" w:color="auto"/>
                    <w:right w:val="none" w:sz="0" w:space="0" w:color="auto"/>
                  </w:divBdr>
                  <w:divsChild>
                    <w:div w:id="1773935459">
                      <w:marLeft w:val="0"/>
                      <w:marRight w:val="0"/>
                      <w:marTop w:val="0"/>
                      <w:marBottom w:val="0"/>
                      <w:divBdr>
                        <w:top w:val="none" w:sz="0" w:space="0" w:color="auto"/>
                        <w:left w:val="none" w:sz="0" w:space="0" w:color="auto"/>
                        <w:bottom w:val="none" w:sz="0" w:space="0" w:color="auto"/>
                        <w:right w:val="none" w:sz="0" w:space="0" w:color="auto"/>
                      </w:divBdr>
                    </w:div>
                  </w:divsChild>
                </w:div>
                <w:div w:id="191263514">
                  <w:marLeft w:val="0"/>
                  <w:marRight w:val="0"/>
                  <w:marTop w:val="0"/>
                  <w:marBottom w:val="0"/>
                  <w:divBdr>
                    <w:top w:val="none" w:sz="0" w:space="0" w:color="auto"/>
                    <w:left w:val="none" w:sz="0" w:space="0" w:color="auto"/>
                    <w:bottom w:val="none" w:sz="0" w:space="0" w:color="auto"/>
                    <w:right w:val="none" w:sz="0" w:space="0" w:color="auto"/>
                  </w:divBdr>
                  <w:divsChild>
                    <w:div w:id="2075736712">
                      <w:marLeft w:val="0"/>
                      <w:marRight w:val="0"/>
                      <w:marTop w:val="0"/>
                      <w:marBottom w:val="0"/>
                      <w:divBdr>
                        <w:top w:val="none" w:sz="0" w:space="0" w:color="auto"/>
                        <w:left w:val="none" w:sz="0" w:space="0" w:color="auto"/>
                        <w:bottom w:val="none" w:sz="0" w:space="0" w:color="auto"/>
                        <w:right w:val="none" w:sz="0" w:space="0" w:color="auto"/>
                      </w:divBdr>
                    </w:div>
                  </w:divsChild>
                </w:div>
                <w:div w:id="1219515169">
                  <w:marLeft w:val="0"/>
                  <w:marRight w:val="0"/>
                  <w:marTop w:val="0"/>
                  <w:marBottom w:val="0"/>
                  <w:divBdr>
                    <w:top w:val="none" w:sz="0" w:space="0" w:color="auto"/>
                    <w:left w:val="none" w:sz="0" w:space="0" w:color="auto"/>
                    <w:bottom w:val="none" w:sz="0" w:space="0" w:color="auto"/>
                    <w:right w:val="none" w:sz="0" w:space="0" w:color="auto"/>
                  </w:divBdr>
                  <w:divsChild>
                    <w:div w:id="1423136786">
                      <w:marLeft w:val="0"/>
                      <w:marRight w:val="0"/>
                      <w:marTop w:val="0"/>
                      <w:marBottom w:val="0"/>
                      <w:divBdr>
                        <w:top w:val="none" w:sz="0" w:space="0" w:color="auto"/>
                        <w:left w:val="none" w:sz="0" w:space="0" w:color="auto"/>
                        <w:bottom w:val="none" w:sz="0" w:space="0" w:color="auto"/>
                        <w:right w:val="none" w:sz="0" w:space="0" w:color="auto"/>
                      </w:divBdr>
                    </w:div>
                  </w:divsChild>
                </w:div>
                <w:div w:id="1285038993">
                  <w:marLeft w:val="0"/>
                  <w:marRight w:val="0"/>
                  <w:marTop w:val="0"/>
                  <w:marBottom w:val="0"/>
                  <w:divBdr>
                    <w:top w:val="none" w:sz="0" w:space="0" w:color="auto"/>
                    <w:left w:val="none" w:sz="0" w:space="0" w:color="auto"/>
                    <w:bottom w:val="none" w:sz="0" w:space="0" w:color="auto"/>
                    <w:right w:val="none" w:sz="0" w:space="0" w:color="auto"/>
                  </w:divBdr>
                  <w:divsChild>
                    <w:div w:id="1264074662">
                      <w:marLeft w:val="0"/>
                      <w:marRight w:val="0"/>
                      <w:marTop w:val="0"/>
                      <w:marBottom w:val="0"/>
                      <w:divBdr>
                        <w:top w:val="none" w:sz="0" w:space="0" w:color="auto"/>
                        <w:left w:val="none" w:sz="0" w:space="0" w:color="auto"/>
                        <w:bottom w:val="none" w:sz="0" w:space="0" w:color="auto"/>
                        <w:right w:val="none" w:sz="0" w:space="0" w:color="auto"/>
                      </w:divBdr>
                    </w:div>
                  </w:divsChild>
                </w:div>
                <w:div w:id="756708824">
                  <w:marLeft w:val="0"/>
                  <w:marRight w:val="0"/>
                  <w:marTop w:val="0"/>
                  <w:marBottom w:val="0"/>
                  <w:divBdr>
                    <w:top w:val="none" w:sz="0" w:space="0" w:color="auto"/>
                    <w:left w:val="none" w:sz="0" w:space="0" w:color="auto"/>
                    <w:bottom w:val="none" w:sz="0" w:space="0" w:color="auto"/>
                    <w:right w:val="none" w:sz="0" w:space="0" w:color="auto"/>
                  </w:divBdr>
                  <w:divsChild>
                    <w:div w:id="1981613181">
                      <w:marLeft w:val="0"/>
                      <w:marRight w:val="0"/>
                      <w:marTop w:val="0"/>
                      <w:marBottom w:val="0"/>
                      <w:divBdr>
                        <w:top w:val="none" w:sz="0" w:space="0" w:color="auto"/>
                        <w:left w:val="none" w:sz="0" w:space="0" w:color="auto"/>
                        <w:bottom w:val="none" w:sz="0" w:space="0" w:color="auto"/>
                        <w:right w:val="none" w:sz="0" w:space="0" w:color="auto"/>
                      </w:divBdr>
                    </w:div>
                  </w:divsChild>
                </w:div>
                <w:div w:id="1159535143">
                  <w:marLeft w:val="0"/>
                  <w:marRight w:val="0"/>
                  <w:marTop w:val="0"/>
                  <w:marBottom w:val="0"/>
                  <w:divBdr>
                    <w:top w:val="none" w:sz="0" w:space="0" w:color="auto"/>
                    <w:left w:val="none" w:sz="0" w:space="0" w:color="auto"/>
                    <w:bottom w:val="none" w:sz="0" w:space="0" w:color="auto"/>
                    <w:right w:val="none" w:sz="0" w:space="0" w:color="auto"/>
                  </w:divBdr>
                  <w:divsChild>
                    <w:div w:id="338117175">
                      <w:marLeft w:val="0"/>
                      <w:marRight w:val="0"/>
                      <w:marTop w:val="0"/>
                      <w:marBottom w:val="0"/>
                      <w:divBdr>
                        <w:top w:val="none" w:sz="0" w:space="0" w:color="auto"/>
                        <w:left w:val="none" w:sz="0" w:space="0" w:color="auto"/>
                        <w:bottom w:val="none" w:sz="0" w:space="0" w:color="auto"/>
                        <w:right w:val="none" w:sz="0" w:space="0" w:color="auto"/>
                      </w:divBdr>
                    </w:div>
                  </w:divsChild>
                </w:div>
                <w:div w:id="515272593">
                  <w:marLeft w:val="0"/>
                  <w:marRight w:val="0"/>
                  <w:marTop w:val="0"/>
                  <w:marBottom w:val="0"/>
                  <w:divBdr>
                    <w:top w:val="none" w:sz="0" w:space="0" w:color="auto"/>
                    <w:left w:val="none" w:sz="0" w:space="0" w:color="auto"/>
                    <w:bottom w:val="none" w:sz="0" w:space="0" w:color="auto"/>
                    <w:right w:val="none" w:sz="0" w:space="0" w:color="auto"/>
                  </w:divBdr>
                  <w:divsChild>
                    <w:div w:id="1690984706">
                      <w:marLeft w:val="0"/>
                      <w:marRight w:val="0"/>
                      <w:marTop w:val="0"/>
                      <w:marBottom w:val="0"/>
                      <w:divBdr>
                        <w:top w:val="none" w:sz="0" w:space="0" w:color="auto"/>
                        <w:left w:val="none" w:sz="0" w:space="0" w:color="auto"/>
                        <w:bottom w:val="none" w:sz="0" w:space="0" w:color="auto"/>
                        <w:right w:val="none" w:sz="0" w:space="0" w:color="auto"/>
                      </w:divBdr>
                    </w:div>
                  </w:divsChild>
                </w:div>
                <w:div w:id="984505035">
                  <w:marLeft w:val="0"/>
                  <w:marRight w:val="0"/>
                  <w:marTop w:val="0"/>
                  <w:marBottom w:val="0"/>
                  <w:divBdr>
                    <w:top w:val="none" w:sz="0" w:space="0" w:color="auto"/>
                    <w:left w:val="none" w:sz="0" w:space="0" w:color="auto"/>
                    <w:bottom w:val="none" w:sz="0" w:space="0" w:color="auto"/>
                    <w:right w:val="none" w:sz="0" w:space="0" w:color="auto"/>
                  </w:divBdr>
                  <w:divsChild>
                    <w:div w:id="934900605">
                      <w:marLeft w:val="0"/>
                      <w:marRight w:val="0"/>
                      <w:marTop w:val="0"/>
                      <w:marBottom w:val="0"/>
                      <w:divBdr>
                        <w:top w:val="none" w:sz="0" w:space="0" w:color="auto"/>
                        <w:left w:val="none" w:sz="0" w:space="0" w:color="auto"/>
                        <w:bottom w:val="none" w:sz="0" w:space="0" w:color="auto"/>
                        <w:right w:val="none" w:sz="0" w:space="0" w:color="auto"/>
                      </w:divBdr>
                    </w:div>
                  </w:divsChild>
                </w:div>
                <w:div w:id="452209290">
                  <w:marLeft w:val="0"/>
                  <w:marRight w:val="0"/>
                  <w:marTop w:val="0"/>
                  <w:marBottom w:val="0"/>
                  <w:divBdr>
                    <w:top w:val="none" w:sz="0" w:space="0" w:color="auto"/>
                    <w:left w:val="none" w:sz="0" w:space="0" w:color="auto"/>
                    <w:bottom w:val="none" w:sz="0" w:space="0" w:color="auto"/>
                    <w:right w:val="none" w:sz="0" w:space="0" w:color="auto"/>
                  </w:divBdr>
                  <w:divsChild>
                    <w:div w:id="1338847590">
                      <w:marLeft w:val="0"/>
                      <w:marRight w:val="0"/>
                      <w:marTop w:val="0"/>
                      <w:marBottom w:val="0"/>
                      <w:divBdr>
                        <w:top w:val="none" w:sz="0" w:space="0" w:color="auto"/>
                        <w:left w:val="none" w:sz="0" w:space="0" w:color="auto"/>
                        <w:bottom w:val="none" w:sz="0" w:space="0" w:color="auto"/>
                        <w:right w:val="none" w:sz="0" w:space="0" w:color="auto"/>
                      </w:divBdr>
                    </w:div>
                  </w:divsChild>
                </w:div>
                <w:div w:id="504513588">
                  <w:marLeft w:val="0"/>
                  <w:marRight w:val="0"/>
                  <w:marTop w:val="0"/>
                  <w:marBottom w:val="0"/>
                  <w:divBdr>
                    <w:top w:val="none" w:sz="0" w:space="0" w:color="auto"/>
                    <w:left w:val="none" w:sz="0" w:space="0" w:color="auto"/>
                    <w:bottom w:val="none" w:sz="0" w:space="0" w:color="auto"/>
                    <w:right w:val="none" w:sz="0" w:space="0" w:color="auto"/>
                  </w:divBdr>
                  <w:divsChild>
                    <w:div w:id="206455984">
                      <w:marLeft w:val="0"/>
                      <w:marRight w:val="0"/>
                      <w:marTop w:val="0"/>
                      <w:marBottom w:val="0"/>
                      <w:divBdr>
                        <w:top w:val="none" w:sz="0" w:space="0" w:color="auto"/>
                        <w:left w:val="none" w:sz="0" w:space="0" w:color="auto"/>
                        <w:bottom w:val="none" w:sz="0" w:space="0" w:color="auto"/>
                        <w:right w:val="none" w:sz="0" w:space="0" w:color="auto"/>
                      </w:divBdr>
                    </w:div>
                  </w:divsChild>
                </w:div>
                <w:div w:id="1015496377">
                  <w:marLeft w:val="0"/>
                  <w:marRight w:val="0"/>
                  <w:marTop w:val="0"/>
                  <w:marBottom w:val="0"/>
                  <w:divBdr>
                    <w:top w:val="none" w:sz="0" w:space="0" w:color="auto"/>
                    <w:left w:val="none" w:sz="0" w:space="0" w:color="auto"/>
                    <w:bottom w:val="none" w:sz="0" w:space="0" w:color="auto"/>
                    <w:right w:val="none" w:sz="0" w:space="0" w:color="auto"/>
                  </w:divBdr>
                  <w:divsChild>
                    <w:div w:id="773786443">
                      <w:marLeft w:val="0"/>
                      <w:marRight w:val="0"/>
                      <w:marTop w:val="0"/>
                      <w:marBottom w:val="0"/>
                      <w:divBdr>
                        <w:top w:val="none" w:sz="0" w:space="0" w:color="auto"/>
                        <w:left w:val="none" w:sz="0" w:space="0" w:color="auto"/>
                        <w:bottom w:val="none" w:sz="0" w:space="0" w:color="auto"/>
                        <w:right w:val="none" w:sz="0" w:space="0" w:color="auto"/>
                      </w:divBdr>
                    </w:div>
                  </w:divsChild>
                </w:div>
                <w:div w:id="559484821">
                  <w:marLeft w:val="0"/>
                  <w:marRight w:val="0"/>
                  <w:marTop w:val="0"/>
                  <w:marBottom w:val="0"/>
                  <w:divBdr>
                    <w:top w:val="none" w:sz="0" w:space="0" w:color="auto"/>
                    <w:left w:val="none" w:sz="0" w:space="0" w:color="auto"/>
                    <w:bottom w:val="none" w:sz="0" w:space="0" w:color="auto"/>
                    <w:right w:val="none" w:sz="0" w:space="0" w:color="auto"/>
                  </w:divBdr>
                  <w:divsChild>
                    <w:div w:id="1801068040">
                      <w:marLeft w:val="0"/>
                      <w:marRight w:val="0"/>
                      <w:marTop w:val="0"/>
                      <w:marBottom w:val="0"/>
                      <w:divBdr>
                        <w:top w:val="none" w:sz="0" w:space="0" w:color="auto"/>
                        <w:left w:val="none" w:sz="0" w:space="0" w:color="auto"/>
                        <w:bottom w:val="none" w:sz="0" w:space="0" w:color="auto"/>
                        <w:right w:val="none" w:sz="0" w:space="0" w:color="auto"/>
                      </w:divBdr>
                    </w:div>
                  </w:divsChild>
                </w:div>
                <w:div w:id="1640916054">
                  <w:marLeft w:val="0"/>
                  <w:marRight w:val="0"/>
                  <w:marTop w:val="0"/>
                  <w:marBottom w:val="0"/>
                  <w:divBdr>
                    <w:top w:val="none" w:sz="0" w:space="0" w:color="auto"/>
                    <w:left w:val="none" w:sz="0" w:space="0" w:color="auto"/>
                    <w:bottom w:val="none" w:sz="0" w:space="0" w:color="auto"/>
                    <w:right w:val="none" w:sz="0" w:space="0" w:color="auto"/>
                  </w:divBdr>
                  <w:divsChild>
                    <w:div w:id="1654139813">
                      <w:marLeft w:val="0"/>
                      <w:marRight w:val="0"/>
                      <w:marTop w:val="0"/>
                      <w:marBottom w:val="0"/>
                      <w:divBdr>
                        <w:top w:val="none" w:sz="0" w:space="0" w:color="auto"/>
                        <w:left w:val="none" w:sz="0" w:space="0" w:color="auto"/>
                        <w:bottom w:val="none" w:sz="0" w:space="0" w:color="auto"/>
                        <w:right w:val="none" w:sz="0" w:space="0" w:color="auto"/>
                      </w:divBdr>
                    </w:div>
                  </w:divsChild>
                </w:div>
                <w:div w:id="1725522390">
                  <w:marLeft w:val="0"/>
                  <w:marRight w:val="0"/>
                  <w:marTop w:val="0"/>
                  <w:marBottom w:val="0"/>
                  <w:divBdr>
                    <w:top w:val="none" w:sz="0" w:space="0" w:color="auto"/>
                    <w:left w:val="none" w:sz="0" w:space="0" w:color="auto"/>
                    <w:bottom w:val="none" w:sz="0" w:space="0" w:color="auto"/>
                    <w:right w:val="none" w:sz="0" w:space="0" w:color="auto"/>
                  </w:divBdr>
                  <w:divsChild>
                    <w:div w:id="1736003946">
                      <w:marLeft w:val="0"/>
                      <w:marRight w:val="0"/>
                      <w:marTop w:val="0"/>
                      <w:marBottom w:val="0"/>
                      <w:divBdr>
                        <w:top w:val="none" w:sz="0" w:space="0" w:color="auto"/>
                        <w:left w:val="none" w:sz="0" w:space="0" w:color="auto"/>
                        <w:bottom w:val="none" w:sz="0" w:space="0" w:color="auto"/>
                        <w:right w:val="none" w:sz="0" w:space="0" w:color="auto"/>
                      </w:divBdr>
                    </w:div>
                  </w:divsChild>
                </w:div>
                <w:div w:id="1025450043">
                  <w:marLeft w:val="0"/>
                  <w:marRight w:val="0"/>
                  <w:marTop w:val="0"/>
                  <w:marBottom w:val="0"/>
                  <w:divBdr>
                    <w:top w:val="none" w:sz="0" w:space="0" w:color="auto"/>
                    <w:left w:val="none" w:sz="0" w:space="0" w:color="auto"/>
                    <w:bottom w:val="none" w:sz="0" w:space="0" w:color="auto"/>
                    <w:right w:val="none" w:sz="0" w:space="0" w:color="auto"/>
                  </w:divBdr>
                  <w:divsChild>
                    <w:div w:id="1917086275">
                      <w:marLeft w:val="0"/>
                      <w:marRight w:val="0"/>
                      <w:marTop w:val="0"/>
                      <w:marBottom w:val="0"/>
                      <w:divBdr>
                        <w:top w:val="none" w:sz="0" w:space="0" w:color="auto"/>
                        <w:left w:val="none" w:sz="0" w:space="0" w:color="auto"/>
                        <w:bottom w:val="none" w:sz="0" w:space="0" w:color="auto"/>
                        <w:right w:val="none" w:sz="0" w:space="0" w:color="auto"/>
                      </w:divBdr>
                    </w:div>
                  </w:divsChild>
                </w:div>
                <w:div w:id="1036198516">
                  <w:marLeft w:val="0"/>
                  <w:marRight w:val="0"/>
                  <w:marTop w:val="0"/>
                  <w:marBottom w:val="0"/>
                  <w:divBdr>
                    <w:top w:val="none" w:sz="0" w:space="0" w:color="auto"/>
                    <w:left w:val="none" w:sz="0" w:space="0" w:color="auto"/>
                    <w:bottom w:val="none" w:sz="0" w:space="0" w:color="auto"/>
                    <w:right w:val="none" w:sz="0" w:space="0" w:color="auto"/>
                  </w:divBdr>
                  <w:divsChild>
                    <w:div w:id="265121881">
                      <w:marLeft w:val="0"/>
                      <w:marRight w:val="0"/>
                      <w:marTop w:val="0"/>
                      <w:marBottom w:val="0"/>
                      <w:divBdr>
                        <w:top w:val="none" w:sz="0" w:space="0" w:color="auto"/>
                        <w:left w:val="none" w:sz="0" w:space="0" w:color="auto"/>
                        <w:bottom w:val="none" w:sz="0" w:space="0" w:color="auto"/>
                        <w:right w:val="none" w:sz="0" w:space="0" w:color="auto"/>
                      </w:divBdr>
                    </w:div>
                  </w:divsChild>
                </w:div>
                <w:div w:id="1722748902">
                  <w:marLeft w:val="0"/>
                  <w:marRight w:val="0"/>
                  <w:marTop w:val="0"/>
                  <w:marBottom w:val="0"/>
                  <w:divBdr>
                    <w:top w:val="none" w:sz="0" w:space="0" w:color="auto"/>
                    <w:left w:val="none" w:sz="0" w:space="0" w:color="auto"/>
                    <w:bottom w:val="none" w:sz="0" w:space="0" w:color="auto"/>
                    <w:right w:val="none" w:sz="0" w:space="0" w:color="auto"/>
                  </w:divBdr>
                  <w:divsChild>
                    <w:div w:id="1184318548">
                      <w:marLeft w:val="0"/>
                      <w:marRight w:val="0"/>
                      <w:marTop w:val="0"/>
                      <w:marBottom w:val="0"/>
                      <w:divBdr>
                        <w:top w:val="none" w:sz="0" w:space="0" w:color="auto"/>
                        <w:left w:val="none" w:sz="0" w:space="0" w:color="auto"/>
                        <w:bottom w:val="none" w:sz="0" w:space="0" w:color="auto"/>
                        <w:right w:val="none" w:sz="0" w:space="0" w:color="auto"/>
                      </w:divBdr>
                    </w:div>
                  </w:divsChild>
                </w:div>
                <w:div w:id="1163084674">
                  <w:marLeft w:val="0"/>
                  <w:marRight w:val="0"/>
                  <w:marTop w:val="0"/>
                  <w:marBottom w:val="0"/>
                  <w:divBdr>
                    <w:top w:val="none" w:sz="0" w:space="0" w:color="auto"/>
                    <w:left w:val="none" w:sz="0" w:space="0" w:color="auto"/>
                    <w:bottom w:val="none" w:sz="0" w:space="0" w:color="auto"/>
                    <w:right w:val="none" w:sz="0" w:space="0" w:color="auto"/>
                  </w:divBdr>
                  <w:divsChild>
                    <w:div w:id="2123261878">
                      <w:marLeft w:val="0"/>
                      <w:marRight w:val="0"/>
                      <w:marTop w:val="0"/>
                      <w:marBottom w:val="0"/>
                      <w:divBdr>
                        <w:top w:val="none" w:sz="0" w:space="0" w:color="auto"/>
                        <w:left w:val="none" w:sz="0" w:space="0" w:color="auto"/>
                        <w:bottom w:val="none" w:sz="0" w:space="0" w:color="auto"/>
                        <w:right w:val="none" w:sz="0" w:space="0" w:color="auto"/>
                      </w:divBdr>
                    </w:div>
                  </w:divsChild>
                </w:div>
                <w:div w:id="906455623">
                  <w:marLeft w:val="0"/>
                  <w:marRight w:val="0"/>
                  <w:marTop w:val="0"/>
                  <w:marBottom w:val="0"/>
                  <w:divBdr>
                    <w:top w:val="none" w:sz="0" w:space="0" w:color="auto"/>
                    <w:left w:val="none" w:sz="0" w:space="0" w:color="auto"/>
                    <w:bottom w:val="none" w:sz="0" w:space="0" w:color="auto"/>
                    <w:right w:val="none" w:sz="0" w:space="0" w:color="auto"/>
                  </w:divBdr>
                  <w:divsChild>
                    <w:div w:id="1857962487">
                      <w:marLeft w:val="0"/>
                      <w:marRight w:val="0"/>
                      <w:marTop w:val="0"/>
                      <w:marBottom w:val="0"/>
                      <w:divBdr>
                        <w:top w:val="none" w:sz="0" w:space="0" w:color="auto"/>
                        <w:left w:val="none" w:sz="0" w:space="0" w:color="auto"/>
                        <w:bottom w:val="none" w:sz="0" w:space="0" w:color="auto"/>
                        <w:right w:val="none" w:sz="0" w:space="0" w:color="auto"/>
                      </w:divBdr>
                    </w:div>
                  </w:divsChild>
                </w:div>
                <w:div w:id="1203979691">
                  <w:marLeft w:val="0"/>
                  <w:marRight w:val="0"/>
                  <w:marTop w:val="0"/>
                  <w:marBottom w:val="0"/>
                  <w:divBdr>
                    <w:top w:val="none" w:sz="0" w:space="0" w:color="auto"/>
                    <w:left w:val="none" w:sz="0" w:space="0" w:color="auto"/>
                    <w:bottom w:val="none" w:sz="0" w:space="0" w:color="auto"/>
                    <w:right w:val="none" w:sz="0" w:space="0" w:color="auto"/>
                  </w:divBdr>
                  <w:divsChild>
                    <w:div w:id="993608087">
                      <w:marLeft w:val="0"/>
                      <w:marRight w:val="0"/>
                      <w:marTop w:val="0"/>
                      <w:marBottom w:val="0"/>
                      <w:divBdr>
                        <w:top w:val="none" w:sz="0" w:space="0" w:color="auto"/>
                        <w:left w:val="none" w:sz="0" w:space="0" w:color="auto"/>
                        <w:bottom w:val="none" w:sz="0" w:space="0" w:color="auto"/>
                        <w:right w:val="none" w:sz="0" w:space="0" w:color="auto"/>
                      </w:divBdr>
                    </w:div>
                  </w:divsChild>
                </w:div>
                <w:div w:id="1434933232">
                  <w:marLeft w:val="0"/>
                  <w:marRight w:val="0"/>
                  <w:marTop w:val="0"/>
                  <w:marBottom w:val="0"/>
                  <w:divBdr>
                    <w:top w:val="none" w:sz="0" w:space="0" w:color="auto"/>
                    <w:left w:val="none" w:sz="0" w:space="0" w:color="auto"/>
                    <w:bottom w:val="none" w:sz="0" w:space="0" w:color="auto"/>
                    <w:right w:val="none" w:sz="0" w:space="0" w:color="auto"/>
                  </w:divBdr>
                  <w:divsChild>
                    <w:div w:id="1446341165">
                      <w:marLeft w:val="0"/>
                      <w:marRight w:val="0"/>
                      <w:marTop w:val="0"/>
                      <w:marBottom w:val="0"/>
                      <w:divBdr>
                        <w:top w:val="none" w:sz="0" w:space="0" w:color="auto"/>
                        <w:left w:val="none" w:sz="0" w:space="0" w:color="auto"/>
                        <w:bottom w:val="none" w:sz="0" w:space="0" w:color="auto"/>
                        <w:right w:val="none" w:sz="0" w:space="0" w:color="auto"/>
                      </w:divBdr>
                    </w:div>
                  </w:divsChild>
                </w:div>
                <w:div w:id="1959484067">
                  <w:marLeft w:val="0"/>
                  <w:marRight w:val="0"/>
                  <w:marTop w:val="0"/>
                  <w:marBottom w:val="0"/>
                  <w:divBdr>
                    <w:top w:val="none" w:sz="0" w:space="0" w:color="auto"/>
                    <w:left w:val="none" w:sz="0" w:space="0" w:color="auto"/>
                    <w:bottom w:val="none" w:sz="0" w:space="0" w:color="auto"/>
                    <w:right w:val="none" w:sz="0" w:space="0" w:color="auto"/>
                  </w:divBdr>
                  <w:divsChild>
                    <w:div w:id="634218289">
                      <w:marLeft w:val="0"/>
                      <w:marRight w:val="0"/>
                      <w:marTop w:val="0"/>
                      <w:marBottom w:val="0"/>
                      <w:divBdr>
                        <w:top w:val="none" w:sz="0" w:space="0" w:color="auto"/>
                        <w:left w:val="none" w:sz="0" w:space="0" w:color="auto"/>
                        <w:bottom w:val="none" w:sz="0" w:space="0" w:color="auto"/>
                        <w:right w:val="none" w:sz="0" w:space="0" w:color="auto"/>
                      </w:divBdr>
                    </w:div>
                  </w:divsChild>
                </w:div>
                <w:div w:id="1572277609">
                  <w:marLeft w:val="0"/>
                  <w:marRight w:val="0"/>
                  <w:marTop w:val="0"/>
                  <w:marBottom w:val="0"/>
                  <w:divBdr>
                    <w:top w:val="none" w:sz="0" w:space="0" w:color="auto"/>
                    <w:left w:val="none" w:sz="0" w:space="0" w:color="auto"/>
                    <w:bottom w:val="none" w:sz="0" w:space="0" w:color="auto"/>
                    <w:right w:val="none" w:sz="0" w:space="0" w:color="auto"/>
                  </w:divBdr>
                  <w:divsChild>
                    <w:div w:id="1421558534">
                      <w:marLeft w:val="0"/>
                      <w:marRight w:val="0"/>
                      <w:marTop w:val="0"/>
                      <w:marBottom w:val="0"/>
                      <w:divBdr>
                        <w:top w:val="none" w:sz="0" w:space="0" w:color="auto"/>
                        <w:left w:val="none" w:sz="0" w:space="0" w:color="auto"/>
                        <w:bottom w:val="none" w:sz="0" w:space="0" w:color="auto"/>
                        <w:right w:val="none" w:sz="0" w:space="0" w:color="auto"/>
                      </w:divBdr>
                    </w:div>
                  </w:divsChild>
                </w:div>
                <w:div w:id="2106614013">
                  <w:marLeft w:val="0"/>
                  <w:marRight w:val="0"/>
                  <w:marTop w:val="0"/>
                  <w:marBottom w:val="0"/>
                  <w:divBdr>
                    <w:top w:val="none" w:sz="0" w:space="0" w:color="auto"/>
                    <w:left w:val="none" w:sz="0" w:space="0" w:color="auto"/>
                    <w:bottom w:val="none" w:sz="0" w:space="0" w:color="auto"/>
                    <w:right w:val="none" w:sz="0" w:space="0" w:color="auto"/>
                  </w:divBdr>
                  <w:divsChild>
                    <w:div w:id="160044020">
                      <w:marLeft w:val="0"/>
                      <w:marRight w:val="0"/>
                      <w:marTop w:val="0"/>
                      <w:marBottom w:val="0"/>
                      <w:divBdr>
                        <w:top w:val="none" w:sz="0" w:space="0" w:color="auto"/>
                        <w:left w:val="none" w:sz="0" w:space="0" w:color="auto"/>
                        <w:bottom w:val="none" w:sz="0" w:space="0" w:color="auto"/>
                        <w:right w:val="none" w:sz="0" w:space="0" w:color="auto"/>
                      </w:divBdr>
                    </w:div>
                  </w:divsChild>
                </w:div>
                <w:div w:id="1952080278">
                  <w:marLeft w:val="0"/>
                  <w:marRight w:val="0"/>
                  <w:marTop w:val="0"/>
                  <w:marBottom w:val="0"/>
                  <w:divBdr>
                    <w:top w:val="none" w:sz="0" w:space="0" w:color="auto"/>
                    <w:left w:val="none" w:sz="0" w:space="0" w:color="auto"/>
                    <w:bottom w:val="none" w:sz="0" w:space="0" w:color="auto"/>
                    <w:right w:val="none" w:sz="0" w:space="0" w:color="auto"/>
                  </w:divBdr>
                  <w:divsChild>
                    <w:div w:id="1696421256">
                      <w:marLeft w:val="0"/>
                      <w:marRight w:val="0"/>
                      <w:marTop w:val="0"/>
                      <w:marBottom w:val="0"/>
                      <w:divBdr>
                        <w:top w:val="none" w:sz="0" w:space="0" w:color="auto"/>
                        <w:left w:val="none" w:sz="0" w:space="0" w:color="auto"/>
                        <w:bottom w:val="none" w:sz="0" w:space="0" w:color="auto"/>
                        <w:right w:val="none" w:sz="0" w:space="0" w:color="auto"/>
                      </w:divBdr>
                    </w:div>
                  </w:divsChild>
                </w:div>
                <w:div w:id="1892421631">
                  <w:marLeft w:val="0"/>
                  <w:marRight w:val="0"/>
                  <w:marTop w:val="0"/>
                  <w:marBottom w:val="0"/>
                  <w:divBdr>
                    <w:top w:val="none" w:sz="0" w:space="0" w:color="auto"/>
                    <w:left w:val="none" w:sz="0" w:space="0" w:color="auto"/>
                    <w:bottom w:val="none" w:sz="0" w:space="0" w:color="auto"/>
                    <w:right w:val="none" w:sz="0" w:space="0" w:color="auto"/>
                  </w:divBdr>
                  <w:divsChild>
                    <w:div w:id="1450322860">
                      <w:marLeft w:val="0"/>
                      <w:marRight w:val="0"/>
                      <w:marTop w:val="0"/>
                      <w:marBottom w:val="0"/>
                      <w:divBdr>
                        <w:top w:val="none" w:sz="0" w:space="0" w:color="auto"/>
                        <w:left w:val="none" w:sz="0" w:space="0" w:color="auto"/>
                        <w:bottom w:val="none" w:sz="0" w:space="0" w:color="auto"/>
                        <w:right w:val="none" w:sz="0" w:space="0" w:color="auto"/>
                      </w:divBdr>
                    </w:div>
                  </w:divsChild>
                </w:div>
                <w:div w:id="2127002947">
                  <w:marLeft w:val="0"/>
                  <w:marRight w:val="0"/>
                  <w:marTop w:val="0"/>
                  <w:marBottom w:val="0"/>
                  <w:divBdr>
                    <w:top w:val="none" w:sz="0" w:space="0" w:color="auto"/>
                    <w:left w:val="none" w:sz="0" w:space="0" w:color="auto"/>
                    <w:bottom w:val="none" w:sz="0" w:space="0" w:color="auto"/>
                    <w:right w:val="none" w:sz="0" w:space="0" w:color="auto"/>
                  </w:divBdr>
                  <w:divsChild>
                    <w:div w:id="1223709912">
                      <w:marLeft w:val="0"/>
                      <w:marRight w:val="0"/>
                      <w:marTop w:val="0"/>
                      <w:marBottom w:val="0"/>
                      <w:divBdr>
                        <w:top w:val="none" w:sz="0" w:space="0" w:color="auto"/>
                        <w:left w:val="none" w:sz="0" w:space="0" w:color="auto"/>
                        <w:bottom w:val="none" w:sz="0" w:space="0" w:color="auto"/>
                        <w:right w:val="none" w:sz="0" w:space="0" w:color="auto"/>
                      </w:divBdr>
                    </w:div>
                  </w:divsChild>
                </w:div>
                <w:div w:id="776019524">
                  <w:marLeft w:val="0"/>
                  <w:marRight w:val="0"/>
                  <w:marTop w:val="0"/>
                  <w:marBottom w:val="0"/>
                  <w:divBdr>
                    <w:top w:val="none" w:sz="0" w:space="0" w:color="auto"/>
                    <w:left w:val="none" w:sz="0" w:space="0" w:color="auto"/>
                    <w:bottom w:val="none" w:sz="0" w:space="0" w:color="auto"/>
                    <w:right w:val="none" w:sz="0" w:space="0" w:color="auto"/>
                  </w:divBdr>
                  <w:divsChild>
                    <w:div w:id="734820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52377224">
      <w:bodyDiv w:val="1"/>
      <w:marLeft w:val="0"/>
      <w:marRight w:val="0"/>
      <w:marTop w:val="0"/>
      <w:marBottom w:val="0"/>
      <w:divBdr>
        <w:top w:val="none" w:sz="0" w:space="0" w:color="auto"/>
        <w:left w:val="none" w:sz="0" w:space="0" w:color="auto"/>
        <w:bottom w:val="none" w:sz="0" w:space="0" w:color="auto"/>
        <w:right w:val="none" w:sz="0" w:space="0" w:color="auto"/>
      </w:divBdr>
    </w:div>
    <w:div w:id="1877810075">
      <w:bodyDiv w:val="1"/>
      <w:marLeft w:val="0"/>
      <w:marRight w:val="0"/>
      <w:marTop w:val="0"/>
      <w:marBottom w:val="0"/>
      <w:divBdr>
        <w:top w:val="none" w:sz="0" w:space="0" w:color="auto"/>
        <w:left w:val="none" w:sz="0" w:space="0" w:color="auto"/>
        <w:bottom w:val="none" w:sz="0" w:space="0" w:color="auto"/>
        <w:right w:val="none" w:sz="0" w:space="0" w:color="auto"/>
      </w:divBdr>
      <w:divsChild>
        <w:div w:id="1483159486">
          <w:marLeft w:val="0"/>
          <w:marRight w:val="0"/>
          <w:marTop w:val="0"/>
          <w:marBottom w:val="0"/>
          <w:divBdr>
            <w:top w:val="none" w:sz="0" w:space="0" w:color="auto"/>
            <w:left w:val="none" w:sz="0" w:space="0" w:color="auto"/>
            <w:bottom w:val="none" w:sz="0" w:space="0" w:color="auto"/>
            <w:right w:val="none" w:sz="0" w:space="0" w:color="auto"/>
          </w:divBdr>
        </w:div>
        <w:div w:id="2062747651">
          <w:marLeft w:val="0"/>
          <w:marRight w:val="0"/>
          <w:marTop w:val="0"/>
          <w:marBottom w:val="0"/>
          <w:divBdr>
            <w:top w:val="none" w:sz="0" w:space="0" w:color="auto"/>
            <w:left w:val="none" w:sz="0" w:space="0" w:color="auto"/>
            <w:bottom w:val="none" w:sz="0" w:space="0" w:color="auto"/>
            <w:right w:val="none" w:sz="0" w:space="0" w:color="auto"/>
          </w:divBdr>
        </w:div>
        <w:div w:id="1806505171">
          <w:marLeft w:val="0"/>
          <w:marRight w:val="0"/>
          <w:marTop w:val="0"/>
          <w:marBottom w:val="0"/>
          <w:divBdr>
            <w:top w:val="none" w:sz="0" w:space="0" w:color="auto"/>
            <w:left w:val="none" w:sz="0" w:space="0" w:color="auto"/>
            <w:bottom w:val="none" w:sz="0" w:space="0" w:color="auto"/>
            <w:right w:val="none" w:sz="0" w:space="0" w:color="auto"/>
          </w:divBdr>
          <w:divsChild>
            <w:div w:id="1896354963">
              <w:marLeft w:val="0"/>
              <w:marRight w:val="0"/>
              <w:marTop w:val="30"/>
              <w:marBottom w:val="30"/>
              <w:divBdr>
                <w:top w:val="none" w:sz="0" w:space="0" w:color="auto"/>
                <w:left w:val="none" w:sz="0" w:space="0" w:color="auto"/>
                <w:bottom w:val="none" w:sz="0" w:space="0" w:color="auto"/>
                <w:right w:val="none" w:sz="0" w:space="0" w:color="auto"/>
              </w:divBdr>
              <w:divsChild>
                <w:div w:id="1077363235">
                  <w:marLeft w:val="0"/>
                  <w:marRight w:val="0"/>
                  <w:marTop w:val="0"/>
                  <w:marBottom w:val="0"/>
                  <w:divBdr>
                    <w:top w:val="none" w:sz="0" w:space="0" w:color="auto"/>
                    <w:left w:val="none" w:sz="0" w:space="0" w:color="auto"/>
                    <w:bottom w:val="none" w:sz="0" w:space="0" w:color="auto"/>
                    <w:right w:val="none" w:sz="0" w:space="0" w:color="auto"/>
                  </w:divBdr>
                  <w:divsChild>
                    <w:div w:id="1821386840">
                      <w:marLeft w:val="0"/>
                      <w:marRight w:val="0"/>
                      <w:marTop w:val="0"/>
                      <w:marBottom w:val="0"/>
                      <w:divBdr>
                        <w:top w:val="none" w:sz="0" w:space="0" w:color="auto"/>
                        <w:left w:val="none" w:sz="0" w:space="0" w:color="auto"/>
                        <w:bottom w:val="none" w:sz="0" w:space="0" w:color="auto"/>
                        <w:right w:val="none" w:sz="0" w:space="0" w:color="auto"/>
                      </w:divBdr>
                    </w:div>
                  </w:divsChild>
                </w:div>
                <w:div w:id="1376419811">
                  <w:marLeft w:val="0"/>
                  <w:marRight w:val="0"/>
                  <w:marTop w:val="0"/>
                  <w:marBottom w:val="0"/>
                  <w:divBdr>
                    <w:top w:val="none" w:sz="0" w:space="0" w:color="auto"/>
                    <w:left w:val="none" w:sz="0" w:space="0" w:color="auto"/>
                    <w:bottom w:val="none" w:sz="0" w:space="0" w:color="auto"/>
                    <w:right w:val="none" w:sz="0" w:space="0" w:color="auto"/>
                  </w:divBdr>
                  <w:divsChild>
                    <w:div w:id="1215431322">
                      <w:marLeft w:val="0"/>
                      <w:marRight w:val="0"/>
                      <w:marTop w:val="0"/>
                      <w:marBottom w:val="0"/>
                      <w:divBdr>
                        <w:top w:val="none" w:sz="0" w:space="0" w:color="auto"/>
                        <w:left w:val="none" w:sz="0" w:space="0" w:color="auto"/>
                        <w:bottom w:val="none" w:sz="0" w:space="0" w:color="auto"/>
                        <w:right w:val="none" w:sz="0" w:space="0" w:color="auto"/>
                      </w:divBdr>
                    </w:div>
                  </w:divsChild>
                </w:div>
                <w:div w:id="919143140">
                  <w:marLeft w:val="0"/>
                  <w:marRight w:val="0"/>
                  <w:marTop w:val="0"/>
                  <w:marBottom w:val="0"/>
                  <w:divBdr>
                    <w:top w:val="none" w:sz="0" w:space="0" w:color="auto"/>
                    <w:left w:val="none" w:sz="0" w:space="0" w:color="auto"/>
                    <w:bottom w:val="none" w:sz="0" w:space="0" w:color="auto"/>
                    <w:right w:val="none" w:sz="0" w:space="0" w:color="auto"/>
                  </w:divBdr>
                  <w:divsChild>
                    <w:div w:id="1478493686">
                      <w:marLeft w:val="0"/>
                      <w:marRight w:val="0"/>
                      <w:marTop w:val="0"/>
                      <w:marBottom w:val="0"/>
                      <w:divBdr>
                        <w:top w:val="none" w:sz="0" w:space="0" w:color="auto"/>
                        <w:left w:val="none" w:sz="0" w:space="0" w:color="auto"/>
                        <w:bottom w:val="none" w:sz="0" w:space="0" w:color="auto"/>
                        <w:right w:val="none" w:sz="0" w:space="0" w:color="auto"/>
                      </w:divBdr>
                    </w:div>
                  </w:divsChild>
                </w:div>
                <w:div w:id="1236742007">
                  <w:marLeft w:val="0"/>
                  <w:marRight w:val="0"/>
                  <w:marTop w:val="0"/>
                  <w:marBottom w:val="0"/>
                  <w:divBdr>
                    <w:top w:val="none" w:sz="0" w:space="0" w:color="auto"/>
                    <w:left w:val="none" w:sz="0" w:space="0" w:color="auto"/>
                    <w:bottom w:val="none" w:sz="0" w:space="0" w:color="auto"/>
                    <w:right w:val="none" w:sz="0" w:space="0" w:color="auto"/>
                  </w:divBdr>
                  <w:divsChild>
                    <w:div w:id="1700738661">
                      <w:marLeft w:val="0"/>
                      <w:marRight w:val="0"/>
                      <w:marTop w:val="0"/>
                      <w:marBottom w:val="0"/>
                      <w:divBdr>
                        <w:top w:val="none" w:sz="0" w:space="0" w:color="auto"/>
                        <w:left w:val="none" w:sz="0" w:space="0" w:color="auto"/>
                        <w:bottom w:val="none" w:sz="0" w:space="0" w:color="auto"/>
                        <w:right w:val="none" w:sz="0" w:space="0" w:color="auto"/>
                      </w:divBdr>
                    </w:div>
                  </w:divsChild>
                </w:div>
                <w:div w:id="148786388">
                  <w:marLeft w:val="0"/>
                  <w:marRight w:val="0"/>
                  <w:marTop w:val="0"/>
                  <w:marBottom w:val="0"/>
                  <w:divBdr>
                    <w:top w:val="none" w:sz="0" w:space="0" w:color="auto"/>
                    <w:left w:val="none" w:sz="0" w:space="0" w:color="auto"/>
                    <w:bottom w:val="none" w:sz="0" w:space="0" w:color="auto"/>
                    <w:right w:val="none" w:sz="0" w:space="0" w:color="auto"/>
                  </w:divBdr>
                  <w:divsChild>
                    <w:div w:id="222066386">
                      <w:marLeft w:val="0"/>
                      <w:marRight w:val="0"/>
                      <w:marTop w:val="0"/>
                      <w:marBottom w:val="0"/>
                      <w:divBdr>
                        <w:top w:val="none" w:sz="0" w:space="0" w:color="auto"/>
                        <w:left w:val="none" w:sz="0" w:space="0" w:color="auto"/>
                        <w:bottom w:val="none" w:sz="0" w:space="0" w:color="auto"/>
                        <w:right w:val="none" w:sz="0" w:space="0" w:color="auto"/>
                      </w:divBdr>
                    </w:div>
                  </w:divsChild>
                </w:div>
                <w:div w:id="2096239380">
                  <w:marLeft w:val="0"/>
                  <w:marRight w:val="0"/>
                  <w:marTop w:val="0"/>
                  <w:marBottom w:val="0"/>
                  <w:divBdr>
                    <w:top w:val="none" w:sz="0" w:space="0" w:color="auto"/>
                    <w:left w:val="none" w:sz="0" w:space="0" w:color="auto"/>
                    <w:bottom w:val="none" w:sz="0" w:space="0" w:color="auto"/>
                    <w:right w:val="none" w:sz="0" w:space="0" w:color="auto"/>
                  </w:divBdr>
                  <w:divsChild>
                    <w:div w:id="2057386855">
                      <w:marLeft w:val="0"/>
                      <w:marRight w:val="0"/>
                      <w:marTop w:val="0"/>
                      <w:marBottom w:val="0"/>
                      <w:divBdr>
                        <w:top w:val="none" w:sz="0" w:space="0" w:color="auto"/>
                        <w:left w:val="none" w:sz="0" w:space="0" w:color="auto"/>
                        <w:bottom w:val="none" w:sz="0" w:space="0" w:color="auto"/>
                        <w:right w:val="none" w:sz="0" w:space="0" w:color="auto"/>
                      </w:divBdr>
                    </w:div>
                  </w:divsChild>
                </w:div>
                <w:div w:id="1341548642">
                  <w:marLeft w:val="0"/>
                  <w:marRight w:val="0"/>
                  <w:marTop w:val="0"/>
                  <w:marBottom w:val="0"/>
                  <w:divBdr>
                    <w:top w:val="none" w:sz="0" w:space="0" w:color="auto"/>
                    <w:left w:val="none" w:sz="0" w:space="0" w:color="auto"/>
                    <w:bottom w:val="none" w:sz="0" w:space="0" w:color="auto"/>
                    <w:right w:val="none" w:sz="0" w:space="0" w:color="auto"/>
                  </w:divBdr>
                  <w:divsChild>
                    <w:div w:id="1958638552">
                      <w:marLeft w:val="0"/>
                      <w:marRight w:val="0"/>
                      <w:marTop w:val="0"/>
                      <w:marBottom w:val="0"/>
                      <w:divBdr>
                        <w:top w:val="none" w:sz="0" w:space="0" w:color="auto"/>
                        <w:left w:val="none" w:sz="0" w:space="0" w:color="auto"/>
                        <w:bottom w:val="none" w:sz="0" w:space="0" w:color="auto"/>
                        <w:right w:val="none" w:sz="0" w:space="0" w:color="auto"/>
                      </w:divBdr>
                    </w:div>
                  </w:divsChild>
                </w:div>
                <w:div w:id="1513571948">
                  <w:marLeft w:val="0"/>
                  <w:marRight w:val="0"/>
                  <w:marTop w:val="0"/>
                  <w:marBottom w:val="0"/>
                  <w:divBdr>
                    <w:top w:val="none" w:sz="0" w:space="0" w:color="auto"/>
                    <w:left w:val="none" w:sz="0" w:space="0" w:color="auto"/>
                    <w:bottom w:val="none" w:sz="0" w:space="0" w:color="auto"/>
                    <w:right w:val="none" w:sz="0" w:space="0" w:color="auto"/>
                  </w:divBdr>
                  <w:divsChild>
                    <w:div w:id="319889624">
                      <w:marLeft w:val="0"/>
                      <w:marRight w:val="0"/>
                      <w:marTop w:val="0"/>
                      <w:marBottom w:val="0"/>
                      <w:divBdr>
                        <w:top w:val="none" w:sz="0" w:space="0" w:color="auto"/>
                        <w:left w:val="none" w:sz="0" w:space="0" w:color="auto"/>
                        <w:bottom w:val="none" w:sz="0" w:space="0" w:color="auto"/>
                        <w:right w:val="none" w:sz="0" w:space="0" w:color="auto"/>
                      </w:divBdr>
                    </w:div>
                    <w:div w:id="392585285">
                      <w:marLeft w:val="0"/>
                      <w:marRight w:val="0"/>
                      <w:marTop w:val="0"/>
                      <w:marBottom w:val="0"/>
                      <w:divBdr>
                        <w:top w:val="none" w:sz="0" w:space="0" w:color="auto"/>
                        <w:left w:val="none" w:sz="0" w:space="0" w:color="auto"/>
                        <w:bottom w:val="none" w:sz="0" w:space="0" w:color="auto"/>
                        <w:right w:val="none" w:sz="0" w:space="0" w:color="auto"/>
                      </w:divBdr>
                    </w:div>
                  </w:divsChild>
                </w:div>
                <w:div w:id="1360201768">
                  <w:marLeft w:val="0"/>
                  <w:marRight w:val="0"/>
                  <w:marTop w:val="0"/>
                  <w:marBottom w:val="0"/>
                  <w:divBdr>
                    <w:top w:val="none" w:sz="0" w:space="0" w:color="auto"/>
                    <w:left w:val="none" w:sz="0" w:space="0" w:color="auto"/>
                    <w:bottom w:val="none" w:sz="0" w:space="0" w:color="auto"/>
                    <w:right w:val="none" w:sz="0" w:space="0" w:color="auto"/>
                  </w:divBdr>
                  <w:divsChild>
                    <w:div w:id="672418546">
                      <w:marLeft w:val="0"/>
                      <w:marRight w:val="0"/>
                      <w:marTop w:val="0"/>
                      <w:marBottom w:val="0"/>
                      <w:divBdr>
                        <w:top w:val="none" w:sz="0" w:space="0" w:color="auto"/>
                        <w:left w:val="none" w:sz="0" w:space="0" w:color="auto"/>
                        <w:bottom w:val="none" w:sz="0" w:space="0" w:color="auto"/>
                        <w:right w:val="none" w:sz="0" w:space="0" w:color="auto"/>
                      </w:divBdr>
                    </w:div>
                    <w:div w:id="1292252032">
                      <w:marLeft w:val="0"/>
                      <w:marRight w:val="0"/>
                      <w:marTop w:val="0"/>
                      <w:marBottom w:val="0"/>
                      <w:divBdr>
                        <w:top w:val="none" w:sz="0" w:space="0" w:color="auto"/>
                        <w:left w:val="none" w:sz="0" w:space="0" w:color="auto"/>
                        <w:bottom w:val="none" w:sz="0" w:space="0" w:color="auto"/>
                        <w:right w:val="none" w:sz="0" w:space="0" w:color="auto"/>
                      </w:divBdr>
                    </w:div>
                  </w:divsChild>
                </w:div>
                <w:div w:id="515312677">
                  <w:marLeft w:val="0"/>
                  <w:marRight w:val="0"/>
                  <w:marTop w:val="0"/>
                  <w:marBottom w:val="0"/>
                  <w:divBdr>
                    <w:top w:val="none" w:sz="0" w:space="0" w:color="auto"/>
                    <w:left w:val="none" w:sz="0" w:space="0" w:color="auto"/>
                    <w:bottom w:val="none" w:sz="0" w:space="0" w:color="auto"/>
                    <w:right w:val="none" w:sz="0" w:space="0" w:color="auto"/>
                  </w:divBdr>
                  <w:divsChild>
                    <w:div w:id="1814059980">
                      <w:marLeft w:val="0"/>
                      <w:marRight w:val="0"/>
                      <w:marTop w:val="0"/>
                      <w:marBottom w:val="0"/>
                      <w:divBdr>
                        <w:top w:val="none" w:sz="0" w:space="0" w:color="auto"/>
                        <w:left w:val="none" w:sz="0" w:space="0" w:color="auto"/>
                        <w:bottom w:val="none" w:sz="0" w:space="0" w:color="auto"/>
                        <w:right w:val="none" w:sz="0" w:space="0" w:color="auto"/>
                      </w:divBdr>
                    </w:div>
                    <w:div w:id="1369796290">
                      <w:marLeft w:val="0"/>
                      <w:marRight w:val="0"/>
                      <w:marTop w:val="0"/>
                      <w:marBottom w:val="0"/>
                      <w:divBdr>
                        <w:top w:val="none" w:sz="0" w:space="0" w:color="auto"/>
                        <w:left w:val="none" w:sz="0" w:space="0" w:color="auto"/>
                        <w:bottom w:val="none" w:sz="0" w:space="0" w:color="auto"/>
                        <w:right w:val="none" w:sz="0" w:space="0" w:color="auto"/>
                      </w:divBdr>
                    </w:div>
                  </w:divsChild>
                </w:div>
                <w:div w:id="513963643">
                  <w:marLeft w:val="0"/>
                  <w:marRight w:val="0"/>
                  <w:marTop w:val="0"/>
                  <w:marBottom w:val="0"/>
                  <w:divBdr>
                    <w:top w:val="none" w:sz="0" w:space="0" w:color="auto"/>
                    <w:left w:val="none" w:sz="0" w:space="0" w:color="auto"/>
                    <w:bottom w:val="none" w:sz="0" w:space="0" w:color="auto"/>
                    <w:right w:val="none" w:sz="0" w:space="0" w:color="auto"/>
                  </w:divBdr>
                  <w:divsChild>
                    <w:div w:id="1971781676">
                      <w:marLeft w:val="0"/>
                      <w:marRight w:val="0"/>
                      <w:marTop w:val="0"/>
                      <w:marBottom w:val="0"/>
                      <w:divBdr>
                        <w:top w:val="none" w:sz="0" w:space="0" w:color="auto"/>
                        <w:left w:val="none" w:sz="0" w:space="0" w:color="auto"/>
                        <w:bottom w:val="none" w:sz="0" w:space="0" w:color="auto"/>
                        <w:right w:val="none" w:sz="0" w:space="0" w:color="auto"/>
                      </w:divBdr>
                    </w:div>
                  </w:divsChild>
                </w:div>
                <w:div w:id="1271355100">
                  <w:marLeft w:val="0"/>
                  <w:marRight w:val="0"/>
                  <w:marTop w:val="0"/>
                  <w:marBottom w:val="0"/>
                  <w:divBdr>
                    <w:top w:val="none" w:sz="0" w:space="0" w:color="auto"/>
                    <w:left w:val="none" w:sz="0" w:space="0" w:color="auto"/>
                    <w:bottom w:val="none" w:sz="0" w:space="0" w:color="auto"/>
                    <w:right w:val="none" w:sz="0" w:space="0" w:color="auto"/>
                  </w:divBdr>
                  <w:divsChild>
                    <w:div w:id="1830974471">
                      <w:marLeft w:val="0"/>
                      <w:marRight w:val="0"/>
                      <w:marTop w:val="0"/>
                      <w:marBottom w:val="0"/>
                      <w:divBdr>
                        <w:top w:val="none" w:sz="0" w:space="0" w:color="auto"/>
                        <w:left w:val="none" w:sz="0" w:space="0" w:color="auto"/>
                        <w:bottom w:val="none" w:sz="0" w:space="0" w:color="auto"/>
                        <w:right w:val="none" w:sz="0" w:space="0" w:color="auto"/>
                      </w:divBdr>
                    </w:div>
                  </w:divsChild>
                </w:div>
                <w:div w:id="787623880">
                  <w:marLeft w:val="0"/>
                  <w:marRight w:val="0"/>
                  <w:marTop w:val="0"/>
                  <w:marBottom w:val="0"/>
                  <w:divBdr>
                    <w:top w:val="none" w:sz="0" w:space="0" w:color="auto"/>
                    <w:left w:val="none" w:sz="0" w:space="0" w:color="auto"/>
                    <w:bottom w:val="none" w:sz="0" w:space="0" w:color="auto"/>
                    <w:right w:val="none" w:sz="0" w:space="0" w:color="auto"/>
                  </w:divBdr>
                  <w:divsChild>
                    <w:div w:id="1409032742">
                      <w:marLeft w:val="0"/>
                      <w:marRight w:val="0"/>
                      <w:marTop w:val="0"/>
                      <w:marBottom w:val="0"/>
                      <w:divBdr>
                        <w:top w:val="none" w:sz="0" w:space="0" w:color="auto"/>
                        <w:left w:val="none" w:sz="0" w:space="0" w:color="auto"/>
                        <w:bottom w:val="none" w:sz="0" w:space="0" w:color="auto"/>
                        <w:right w:val="none" w:sz="0" w:space="0" w:color="auto"/>
                      </w:divBdr>
                    </w:div>
                  </w:divsChild>
                </w:div>
                <w:div w:id="2123764261">
                  <w:marLeft w:val="0"/>
                  <w:marRight w:val="0"/>
                  <w:marTop w:val="0"/>
                  <w:marBottom w:val="0"/>
                  <w:divBdr>
                    <w:top w:val="none" w:sz="0" w:space="0" w:color="auto"/>
                    <w:left w:val="none" w:sz="0" w:space="0" w:color="auto"/>
                    <w:bottom w:val="none" w:sz="0" w:space="0" w:color="auto"/>
                    <w:right w:val="none" w:sz="0" w:space="0" w:color="auto"/>
                  </w:divBdr>
                  <w:divsChild>
                    <w:div w:id="807088882">
                      <w:marLeft w:val="0"/>
                      <w:marRight w:val="0"/>
                      <w:marTop w:val="0"/>
                      <w:marBottom w:val="0"/>
                      <w:divBdr>
                        <w:top w:val="none" w:sz="0" w:space="0" w:color="auto"/>
                        <w:left w:val="none" w:sz="0" w:space="0" w:color="auto"/>
                        <w:bottom w:val="none" w:sz="0" w:space="0" w:color="auto"/>
                        <w:right w:val="none" w:sz="0" w:space="0" w:color="auto"/>
                      </w:divBdr>
                    </w:div>
                  </w:divsChild>
                </w:div>
                <w:div w:id="1090158561">
                  <w:marLeft w:val="0"/>
                  <w:marRight w:val="0"/>
                  <w:marTop w:val="0"/>
                  <w:marBottom w:val="0"/>
                  <w:divBdr>
                    <w:top w:val="none" w:sz="0" w:space="0" w:color="auto"/>
                    <w:left w:val="none" w:sz="0" w:space="0" w:color="auto"/>
                    <w:bottom w:val="none" w:sz="0" w:space="0" w:color="auto"/>
                    <w:right w:val="none" w:sz="0" w:space="0" w:color="auto"/>
                  </w:divBdr>
                  <w:divsChild>
                    <w:div w:id="814102690">
                      <w:marLeft w:val="0"/>
                      <w:marRight w:val="0"/>
                      <w:marTop w:val="0"/>
                      <w:marBottom w:val="0"/>
                      <w:divBdr>
                        <w:top w:val="none" w:sz="0" w:space="0" w:color="auto"/>
                        <w:left w:val="none" w:sz="0" w:space="0" w:color="auto"/>
                        <w:bottom w:val="none" w:sz="0" w:space="0" w:color="auto"/>
                        <w:right w:val="none" w:sz="0" w:space="0" w:color="auto"/>
                      </w:divBdr>
                    </w:div>
                  </w:divsChild>
                </w:div>
                <w:div w:id="308561899">
                  <w:marLeft w:val="0"/>
                  <w:marRight w:val="0"/>
                  <w:marTop w:val="0"/>
                  <w:marBottom w:val="0"/>
                  <w:divBdr>
                    <w:top w:val="none" w:sz="0" w:space="0" w:color="auto"/>
                    <w:left w:val="none" w:sz="0" w:space="0" w:color="auto"/>
                    <w:bottom w:val="none" w:sz="0" w:space="0" w:color="auto"/>
                    <w:right w:val="none" w:sz="0" w:space="0" w:color="auto"/>
                  </w:divBdr>
                  <w:divsChild>
                    <w:div w:id="1986010291">
                      <w:marLeft w:val="0"/>
                      <w:marRight w:val="0"/>
                      <w:marTop w:val="0"/>
                      <w:marBottom w:val="0"/>
                      <w:divBdr>
                        <w:top w:val="none" w:sz="0" w:space="0" w:color="auto"/>
                        <w:left w:val="none" w:sz="0" w:space="0" w:color="auto"/>
                        <w:bottom w:val="none" w:sz="0" w:space="0" w:color="auto"/>
                        <w:right w:val="none" w:sz="0" w:space="0" w:color="auto"/>
                      </w:divBdr>
                    </w:div>
                  </w:divsChild>
                </w:div>
                <w:div w:id="252596501">
                  <w:marLeft w:val="0"/>
                  <w:marRight w:val="0"/>
                  <w:marTop w:val="0"/>
                  <w:marBottom w:val="0"/>
                  <w:divBdr>
                    <w:top w:val="none" w:sz="0" w:space="0" w:color="auto"/>
                    <w:left w:val="none" w:sz="0" w:space="0" w:color="auto"/>
                    <w:bottom w:val="none" w:sz="0" w:space="0" w:color="auto"/>
                    <w:right w:val="none" w:sz="0" w:space="0" w:color="auto"/>
                  </w:divBdr>
                  <w:divsChild>
                    <w:div w:id="260526209">
                      <w:marLeft w:val="0"/>
                      <w:marRight w:val="0"/>
                      <w:marTop w:val="0"/>
                      <w:marBottom w:val="0"/>
                      <w:divBdr>
                        <w:top w:val="none" w:sz="0" w:space="0" w:color="auto"/>
                        <w:left w:val="none" w:sz="0" w:space="0" w:color="auto"/>
                        <w:bottom w:val="none" w:sz="0" w:space="0" w:color="auto"/>
                        <w:right w:val="none" w:sz="0" w:space="0" w:color="auto"/>
                      </w:divBdr>
                    </w:div>
                  </w:divsChild>
                </w:div>
                <w:div w:id="267546814">
                  <w:marLeft w:val="0"/>
                  <w:marRight w:val="0"/>
                  <w:marTop w:val="0"/>
                  <w:marBottom w:val="0"/>
                  <w:divBdr>
                    <w:top w:val="none" w:sz="0" w:space="0" w:color="auto"/>
                    <w:left w:val="none" w:sz="0" w:space="0" w:color="auto"/>
                    <w:bottom w:val="none" w:sz="0" w:space="0" w:color="auto"/>
                    <w:right w:val="none" w:sz="0" w:space="0" w:color="auto"/>
                  </w:divBdr>
                  <w:divsChild>
                    <w:div w:id="938752852">
                      <w:marLeft w:val="0"/>
                      <w:marRight w:val="0"/>
                      <w:marTop w:val="0"/>
                      <w:marBottom w:val="0"/>
                      <w:divBdr>
                        <w:top w:val="none" w:sz="0" w:space="0" w:color="auto"/>
                        <w:left w:val="none" w:sz="0" w:space="0" w:color="auto"/>
                        <w:bottom w:val="none" w:sz="0" w:space="0" w:color="auto"/>
                        <w:right w:val="none" w:sz="0" w:space="0" w:color="auto"/>
                      </w:divBdr>
                    </w:div>
                  </w:divsChild>
                </w:div>
                <w:div w:id="1119108839">
                  <w:marLeft w:val="0"/>
                  <w:marRight w:val="0"/>
                  <w:marTop w:val="0"/>
                  <w:marBottom w:val="0"/>
                  <w:divBdr>
                    <w:top w:val="none" w:sz="0" w:space="0" w:color="auto"/>
                    <w:left w:val="none" w:sz="0" w:space="0" w:color="auto"/>
                    <w:bottom w:val="none" w:sz="0" w:space="0" w:color="auto"/>
                    <w:right w:val="none" w:sz="0" w:space="0" w:color="auto"/>
                  </w:divBdr>
                  <w:divsChild>
                    <w:div w:id="1359702275">
                      <w:marLeft w:val="0"/>
                      <w:marRight w:val="0"/>
                      <w:marTop w:val="0"/>
                      <w:marBottom w:val="0"/>
                      <w:divBdr>
                        <w:top w:val="none" w:sz="0" w:space="0" w:color="auto"/>
                        <w:left w:val="none" w:sz="0" w:space="0" w:color="auto"/>
                        <w:bottom w:val="none" w:sz="0" w:space="0" w:color="auto"/>
                        <w:right w:val="none" w:sz="0" w:space="0" w:color="auto"/>
                      </w:divBdr>
                    </w:div>
                  </w:divsChild>
                </w:div>
                <w:div w:id="468716156">
                  <w:marLeft w:val="0"/>
                  <w:marRight w:val="0"/>
                  <w:marTop w:val="0"/>
                  <w:marBottom w:val="0"/>
                  <w:divBdr>
                    <w:top w:val="none" w:sz="0" w:space="0" w:color="auto"/>
                    <w:left w:val="none" w:sz="0" w:space="0" w:color="auto"/>
                    <w:bottom w:val="none" w:sz="0" w:space="0" w:color="auto"/>
                    <w:right w:val="none" w:sz="0" w:space="0" w:color="auto"/>
                  </w:divBdr>
                  <w:divsChild>
                    <w:div w:id="1019237306">
                      <w:marLeft w:val="0"/>
                      <w:marRight w:val="0"/>
                      <w:marTop w:val="0"/>
                      <w:marBottom w:val="0"/>
                      <w:divBdr>
                        <w:top w:val="none" w:sz="0" w:space="0" w:color="auto"/>
                        <w:left w:val="none" w:sz="0" w:space="0" w:color="auto"/>
                        <w:bottom w:val="none" w:sz="0" w:space="0" w:color="auto"/>
                        <w:right w:val="none" w:sz="0" w:space="0" w:color="auto"/>
                      </w:divBdr>
                    </w:div>
                  </w:divsChild>
                </w:div>
                <w:div w:id="1096438319">
                  <w:marLeft w:val="0"/>
                  <w:marRight w:val="0"/>
                  <w:marTop w:val="0"/>
                  <w:marBottom w:val="0"/>
                  <w:divBdr>
                    <w:top w:val="none" w:sz="0" w:space="0" w:color="auto"/>
                    <w:left w:val="none" w:sz="0" w:space="0" w:color="auto"/>
                    <w:bottom w:val="none" w:sz="0" w:space="0" w:color="auto"/>
                    <w:right w:val="none" w:sz="0" w:space="0" w:color="auto"/>
                  </w:divBdr>
                  <w:divsChild>
                    <w:div w:id="1026834328">
                      <w:marLeft w:val="0"/>
                      <w:marRight w:val="0"/>
                      <w:marTop w:val="0"/>
                      <w:marBottom w:val="0"/>
                      <w:divBdr>
                        <w:top w:val="none" w:sz="0" w:space="0" w:color="auto"/>
                        <w:left w:val="none" w:sz="0" w:space="0" w:color="auto"/>
                        <w:bottom w:val="none" w:sz="0" w:space="0" w:color="auto"/>
                        <w:right w:val="none" w:sz="0" w:space="0" w:color="auto"/>
                      </w:divBdr>
                    </w:div>
                  </w:divsChild>
                </w:div>
                <w:div w:id="569076702">
                  <w:marLeft w:val="0"/>
                  <w:marRight w:val="0"/>
                  <w:marTop w:val="0"/>
                  <w:marBottom w:val="0"/>
                  <w:divBdr>
                    <w:top w:val="none" w:sz="0" w:space="0" w:color="auto"/>
                    <w:left w:val="none" w:sz="0" w:space="0" w:color="auto"/>
                    <w:bottom w:val="none" w:sz="0" w:space="0" w:color="auto"/>
                    <w:right w:val="none" w:sz="0" w:space="0" w:color="auto"/>
                  </w:divBdr>
                  <w:divsChild>
                    <w:div w:id="2097751911">
                      <w:marLeft w:val="0"/>
                      <w:marRight w:val="0"/>
                      <w:marTop w:val="0"/>
                      <w:marBottom w:val="0"/>
                      <w:divBdr>
                        <w:top w:val="none" w:sz="0" w:space="0" w:color="auto"/>
                        <w:left w:val="none" w:sz="0" w:space="0" w:color="auto"/>
                        <w:bottom w:val="none" w:sz="0" w:space="0" w:color="auto"/>
                        <w:right w:val="none" w:sz="0" w:space="0" w:color="auto"/>
                      </w:divBdr>
                    </w:div>
                  </w:divsChild>
                </w:div>
                <w:div w:id="360083830">
                  <w:marLeft w:val="0"/>
                  <w:marRight w:val="0"/>
                  <w:marTop w:val="0"/>
                  <w:marBottom w:val="0"/>
                  <w:divBdr>
                    <w:top w:val="none" w:sz="0" w:space="0" w:color="auto"/>
                    <w:left w:val="none" w:sz="0" w:space="0" w:color="auto"/>
                    <w:bottom w:val="none" w:sz="0" w:space="0" w:color="auto"/>
                    <w:right w:val="none" w:sz="0" w:space="0" w:color="auto"/>
                  </w:divBdr>
                  <w:divsChild>
                    <w:div w:id="1173884482">
                      <w:marLeft w:val="0"/>
                      <w:marRight w:val="0"/>
                      <w:marTop w:val="0"/>
                      <w:marBottom w:val="0"/>
                      <w:divBdr>
                        <w:top w:val="none" w:sz="0" w:space="0" w:color="auto"/>
                        <w:left w:val="none" w:sz="0" w:space="0" w:color="auto"/>
                        <w:bottom w:val="none" w:sz="0" w:space="0" w:color="auto"/>
                        <w:right w:val="none" w:sz="0" w:space="0" w:color="auto"/>
                      </w:divBdr>
                    </w:div>
                  </w:divsChild>
                </w:div>
                <w:div w:id="1681077206">
                  <w:marLeft w:val="0"/>
                  <w:marRight w:val="0"/>
                  <w:marTop w:val="0"/>
                  <w:marBottom w:val="0"/>
                  <w:divBdr>
                    <w:top w:val="none" w:sz="0" w:space="0" w:color="auto"/>
                    <w:left w:val="none" w:sz="0" w:space="0" w:color="auto"/>
                    <w:bottom w:val="none" w:sz="0" w:space="0" w:color="auto"/>
                    <w:right w:val="none" w:sz="0" w:space="0" w:color="auto"/>
                  </w:divBdr>
                  <w:divsChild>
                    <w:div w:id="2010327069">
                      <w:marLeft w:val="0"/>
                      <w:marRight w:val="0"/>
                      <w:marTop w:val="0"/>
                      <w:marBottom w:val="0"/>
                      <w:divBdr>
                        <w:top w:val="none" w:sz="0" w:space="0" w:color="auto"/>
                        <w:left w:val="none" w:sz="0" w:space="0" w:color="auto"/>
                        <w:bottom w:val="none" w:sz="0" w:space="0" w:color="auto"/>
                        <w:right w:val="none" w:sz="0" w:space="0" w:color="auto"/>
                      </w:divBdr>
                    </w:div>
                  </w:divsChild>
                </w:div>
                <w:div w:id="1124691216">
                  <w:marLeft w:val="0"/>
                  <w:marRight w:val="0"/>
                  <w:marTop w:val="0"/>
                  <w:marBottom w:val="0"/>
                  <w:divBdr>
                    <w:top w:val="none" w:sz="0" w:space="0" w:color="auto"/>
                    <w:left w:val="none" w:sz="0" w:space="0" w:color="auto"/>
                    <w:bottom w:val="none" w:sz="0" w:space="0" w:color="auto"/>
                    <w:right w:val="none" w:sz="0" w:space="0" w:color="auto"/>
                  </w:divBdr>
                  <w:divsChild>
                    <w:div w:id="994724948">
                      <w:marLeft w:val="0"/>
                      <w:marRight w:val="0"/>
                      <w:marTop w:val="0"/>
                      <w:marBottom w:val="0"/>
                      <w:divBdr>
                        <w:top w:val="none" w:sz="0" w:space="0" w:color="auto"/>
                        <w:left w:val="none" w:sz="0" w:space="0" w:color="auto"/>
                        <w:bottom w:val="none" w:sz="0" w:space="0" w:color="auto"/>
                        <w:right w:val="none" w:sz="0" w:space="0" w:color="auto"/>
                      </w:divBdr>
                    </w:div>
                  </w:divsChild>
                </w:div>
                <w:div w:id="802385049">
                  <w:marLeft w:val="0"/>
                  <w:marRight w:val="0"/>
                  <w:marTop w:val="0"/>
                  <w:marBottom w:val="0"/>
                  <w:divBdr>
                    <w:top w:val="none" w:sz="0" w:space="0" w:color="auto"/>
                    <w:left w:val="none" w:sz="0" w:space="0" w:color="auto"/>
                    <w:bottom w:val="none" w:sz="0" w:space="0" w:color="auto"/>
                    <w:right w:val="none" w:sz="0" w:space="0" w:color="auto"/>
                  </w:divBdr>
                  <w:divsChild>
                    <w:div w:id="677267966">
                      <w:marLeft w:val="0"/>
                      <w:marRight w:val="0"/>
                      <w:marTop w:val="0"/>
                      <w:marBottom w:val="0"/>
                      <w:divBdr>
                        <w:top w:val="none" w:sz="0" w:space="0" w:color="auto"/>
                        <w:left w:val="none" w:sz="0" w:space="0" w:color="auto"/>
                        <w:bottom w:val="none" w:sz="0" w:space="0" w:color="auto"/>
                        <w:right w:val="none" w:sz="0" w:space="0" w:color="auto"/>
                      </w:divBdr>
                    </w:div>
                  </w:divsChild>
                </w:div>
                <w:div w:id="1501123265">
                  <w:marLeft w:val="0"/>
                  <w:marRight w:val="0"/>
                  <w:marTop w:val="0"/>
                  <w:marBottom w:val="0"/>
                  <w:divBdr>
                    <w:top w:val="none" w:sz="0" w:space="0" w:color="auto"/>
                    <w:left w:val="none" w:sz="0" w:space="0" w:color="auto"/>
                    <w:bottom w:val="none" w:sz="0" w:space="0" w:color="auto"/>
                    <w:right w:val="none" w:sz="0" w:space="0" w:color="auto"/>
                  </w:divBdr>
                  <w:divsChild>
                    <w:div w:id="1138763204">
                      <w:marLeft w:val="0"/>
                      <w:marRight w:val="0"/>
                      <w:marTop w:val="0"/>
                      <w:marBottom w:val="0"/>
                      <w:divBdr>
                        <w:top w:val="none" w:sz="0" w:space="0" w:color="auto"/>
                        <w:left w:val="none" w:sz="0" w:space="0" w:color="auto"/>
                        <w:bottom w:val="none" w:sz="0" w:space="0" w:color="auto"/>
                        <w:right w:val="none" w:sz="0" w:space="0" w:color="auto"/>
                      </w:divBdr>
                    </w:div>
                  </w:divsChild>
                </w:div>
                <w:div w:id="1040516991">
                  <w:marLeft w:val="0"/>
                  <w:marRight w:val="0"/>
                  <w:marTop w:val="0"/>
                  <w:marBottom w:val="0"/>
                  <w:divBdr>
                    <w:top w:val="none" w:sz="0" w:space="0" w:color="auto"/>
                    <w:left w:val="none" w:sz="0" w:space="0" w:color="auto"/>
                    <w:bottom w:val="none" w:sz="0" w:space="0" w:color="auto"/>
                    <w:right w:val="none" w:sz="0" w:space="0" w:color="auto"/>
                  </w:divBdr>
                  <w:divsChild>
                    <w:div w:id="1719164776">
                      <w:marLeft w:val="0"/>
                      <w:marRight w:val="0"/>
                      <w:marTop w:val="0"/>
                      <w:marBottom w:val="0"/>
                      <w:divBdr>
                        <w:top w:val="none" w:sz="0" w:space="0" w:color="auto"/>
                        <w:left w:val="none" w:sz="0" w:space="0" w:color="auto"/>
                        <w:bottom w:val="none" w:sz="0" w:space="0" w:color="auto"/>
                        <w:right w:val="none" w:sz="0" w:space="0" w:color="auto"/>
                      </w:divBdr>
                    </w:div>
                  </w:divsChild>
                </w:div>
                <w:div w:id="1531141570">
                  <w:marLeft w:val="0"/>
                  <w:marRight w:val="0"/>
                  <w:marTop w:val="0"/>
                  <w:marBottom w:val="0"/>
                  <w:divBdr>
                    <w:top w:val="none" w:sz="0" w:space="0" w:color="auto"/>
                    <w:left w:val="none" w:sz="0" w:space="0" w:color="auto"/>
                    <w:bottom w:val="none" w:sz="0" w:space="0" w:color="auto"/>
                    <w:right w:val="none" w:sz="0" w:space="0" w:color="auto"/>
                  </w:divBdr>
                  <w:divsChild>
                    <w:div w:id="198397303">
                      <w:marLeft w:val="0"/>
                      <w:marRight w:val="0"/>
                      <w:marTop w:val="0"/>
                      <w:marBottom w:val="0"/>
                      <w:divBdr>
                        <w:top w:val="none" w:sz="0" w:space="0" w:color="auto"/>
                        <w:left w:val="none" w:sz="0" w:space="0" w:color="auto"/>
                        <w:bottom w:val="none" w:sz="0" w:space="0" w:color="auto"/>
                        <w:right w:val="none" w:sz="0" w:space="0" w:color="auto"/>
                      </w:divBdr>
                    </w:div>
                  </w:divsChild>
                </w:div>
                <w:div w:id="827673798">
                  <w:marLeft w:val="0"/>
                  <w:marRight w:val="0"/>
                  <w:marTop w:val="0"/>
                  <w:marBottom w:val="0"/>
                  <w:divBdr>
                    <w:top w:val="none" w:sz="0" w:space="0" w:color="auto"/>
                    <w:left w:val="none" w:sz="0" w:space="0" w:color="auto"/>
                    <w:bottom w:val="none" w:sz="0" w:space="0" w:color="auto"/>
                    <w:right w:val="none" w:sz="0" w:space="0" w:color="auto"/>
                  </w:divBdr>
                  <w:divsChild>
                    <w:div w:id="146020708">
                      <w:marLeft w:val="0"/>
                      <w:marRight w:val="0"/>
                      <w:marTop w:val="0"/>
                      <w:marBottom w:val="0"/>
                      <w:divBdr>
                        <w:top w:val="none" w:sz="0" w:space="0" w:color="auto"/>
                        <w:left w:val="none" w:sz="0" w:space="0" w:color="auto"/>
                        <w:bottom w:val="none" w:sz="0" w:space="0" w:color="auto"/>
                        <w:right w:val="none" w:sz="0" w:space="0" w:color="auto"/>
                      </w:divBdr>
                    </w:div>
                  </w:divsChild>
                </w:div>
                <w:div w:id="764502127">
                  <w:marLeft w:val="0"/>
                  <w:marRight w:val="0"/>
                  <w:marTop w:val="0"/>
                  <w:marBottom w:val="0"/>
                  <w:divBdr>
                    <w:top w:val="none" w:sz="0" w:space="0" w:color="auto"/>
                    <w:left w:val="none" w:sz="0" w:space="0" w:color="auto"/>
                    <w:bottom w:val="none" w:sz="0" w:space="0" w:color="auto"/>
                    <w:right w:val="none" w:sz="0" w:space="0" w:color="auto"/>
                  </w:divBdr>
                  <w:divsChild>
                    <w:div w:id="1585413980">
                      <w:marLeft w:val="0"/>
                      <w:marRight w:val="0"/>
                      <w:marTop w:val="0"/>
                      <w:marBottom w:val="0"/>
                      <w:divBdr>
                        <w:top w:val="none" w:sz="0" w:space="0" w:color="auto"/>
                        <w:left w:val="none" w:sz="0" w:space="0" w:color="auto"/>
                        <w:bottom w:val="none" w:sz="0" w:space="0" w:color="auto"/>
                        <w:right w:val="none" w:sz="0" w:space="0" w:color="auto"/>
                      </w:divBdr>
                    </w:div>
                  </w:divsChild>
                </w:div>
                <w:div w:id="1600675355">
                  <w:marLeft w:val="0"/>
                  <w:marRight w:val="0"/>
                  <w:marTop w:val="0"/>
                  <w:marBottom w:val="0"/>
                  <w:divBdr>
                    <w:top w:val="none" w:sz="0" w:space="0" w:color="auto"/>
                    <w:left w:val="none" w:sz="0" w:space="0" w:color="auto"/>
                    <w:bottom w:val="none" w:sz="0" w:space="0" w:color="auto"/>
                    <w:right w:val="none" w:sz="0" w:space="0" w:color="auto"/>
                  </w:divBdr>
                  <w:divsChild>
                    <w:div w:id="876165994">
                      <w:marLeft w:val="0"/>
                      <w:marRight w:val="0"/>
                      <w:marTop w:val="0"/>
                      <w:marBottom w:val="0"/>
                      <w:divBdr>
                        <w:top w:val="none" w:sz="0" w:space="0" w:color="auto"/>
                        <w:left w:val="none" w:sz="0" w:space="0" w:color="auto"/>
                        <w:bottom w:val="none" w:sz="0" w:space="0" w:color="auto"/>
                        <w:right w:val="none" w:sz="0" w:space="0" w:color="auto"/>
                      </w:divBdr>
                    </w:div>
                  </w:divsChild>
                </w:div>
                <w:div w:id="132600082">
                  <w:marLeft w:val="0"/>
                  <w:marRight w:val="0"/>
                  <w:marTop w:val="0"/>
                  <w:marBottom w:val="0"/>
                  <w:divBdr>
                    <w:top w:val="none" w:sz="0" w:space="0" w:color="auto"/>
                    <w:left w:val="none" w:sz="0" w:space="0" w:color="auto"/>
                    <w:bottom w:val="none" w:sz="0" w:space="0" w:color="auto"/>
                    <w:right w:val="none" w:sz="0" w:space="0" w:color="auto"/>
                  </w:divBdr>
                  <w:divsChild>
                    <w:div w:id="1619026788">
                      <w:marLeft w:val="0"/>
                      <w:marRight w:val="0"/>
                      <w:marTop w:val="0"/>
                      <w:marBottom w:val="0"/>
                      <w:divBdr>
                        <w:top w:val="none" w:sz="0" w:space="0" w:color="auto"/>
                        <w:left w:val="none" w:sz="0" w:space="0" w:color="auto"/>
                        <w:bottom w:val="none" w:sz="0" w:space="0" w:color="auto"/>
                        <w:right w:val="none" w:sz="0" w:space="0" w:color="auto"/>
                      </w:divBdr>
                    </w:div>
                  </w:divsChild>
                </w:div>
                <w:div w:id="2059236447">
                  <w:marLeft w:val="0"/>
                  <w:marRight w:val="0"/>
                  <w:marTop w:val="0"/>
                  <w:marBottom w:val="0"/>
                  <w:divBdr>
                    <w:top w:val="none" w:sz="0" w:space="0" w:color="auto"/>
                    <w:left w:val="none" w:sz="0" w:space="0" w:color="auto"/>
                    <w:bottom w:val="none" w:sz="0" w:space="0" w:color="auto"/>
                    <w:right w:val="none" w:sz="0" w:space="0" w:color="auto"/>
                  </w:divBdr>
                  <w:divsChild>
                    <w:div w:id="1368145911">
                      <w:marLeft w:val="0"/>
                      <w:marRight w:val="0"/>
                      <w:marTop w:val="0"/>
                      <w:marBottom w:val="0"/>
                      <w:divBdr>
                        <w:top w:val="none" w:sz="0" w:space="0" w:color="auto"/>
                        <w:left w:val="none" w:sz="0" w:space="0" w:color="auto"/>
                        <w:bottom w:val="none" w:sz="0" w:space="0" w:color="auto"/>
                        <w:right w:val="none" w:sz="0" w:space="0" w:color="auto"/>
                      </w:divBdr>
                    </w:div>
                  </w:divsChild>
                </w:div>
                <w:div w:id="1428650265">
                  <w:marLeft w:val="0"/>
                  <w:marRight w:val="0"/>
                  <w:marTop w:val="0"/>
                  <w:marBottom w:val="0"/>
                  <w:divBdr>
                    <w:top w:val="none" w:sz="0" w:space="0" w:color="auto"/>
                    <w:left w:val="none" w:sz="0" w:space="0" w:color="auto"/>
                    <w:bottom w:val="none" w:sz="0" w:space="0" w:color="auto"/>
                    <w:right w:val="none" w:sz="0" w:space="0" w:color="auto"/>
                  </w:divBdr>
                  <w:divsChild>
                    <w:div w:id="304049909">
                      <w:marLeft w:val="0"/>
                      <w:marRight w:val="0"/>
                      <w:marTop w:val="0"/>
                      <w:marBottom w:val="0"/>
                      <w:divBdr>
                        <w:top w:val="none" w:sz="0" w:space="0" w:color="auto"/>
                        <w:left w:val="none" w:sz="0" w:space="0" w:color="auto"/>
                        <w:bottom w:val="none" w:sz="0" w:space="0" w:color="auto"/>
                        <w:right w:val="none" w:sz="0" w:space="0" w:color="auto"/>
                      </w:divBdr>
                    </w:div>
                  </w:divsChild>
                </w:div>
                <w:div w:id="1294679728">
                  <w:marLeft w:val="0"/>
                  <w:marRight w:val="0"/>
                  <w:marTop w:val="0"/>
                  <w:marBottom w:val="0"/>
                  <w:divBdr>
                    <w:top w:val="none" w:sz="0" w:space="0" w:color="auto"/>
                    <w:left w:val="none" w:sz="0" w:space="0" w:color="auto"/>
                    <w:bottom w:val="none" w:sz="0" w:space="0" w:color="auto"/>
                    <w:right w:val="none" w:sz="0" w:space="0" w:color="auto"/>
                  </w:divBdr>
                  <w:divsChild>
                    <w:div w:id="1853296580">
                      <w:marLeft w:val="0"/>
                      <w:marRight w:val="0"/>
                      <w:marTop w:val="0"/>
                      <w:marBottom w:val="0"/>
                      <w:divBdr>
                        <w:top w:val="none" w:sz="0" w:space="0" w:color="auto"/>
                        <w:left w:val="none" w:sz="0" w:space="0" w:color="auto"/>
                        <w:bottom w:val="none" w:sz="0" w:space="0" w:color="auto"/>
                        <w:right w:val="none" w:sz="0" w:space="0" w:color="auto"/>
                      </w:divBdr>
                    </w:div>
                  </w:divsChild>
                </w:div>
                <w:div w:id="686518887">
                  <w:marLeft w:val="0"/>
                  <w:marRight w:val="0"/>
                  <w:marTop w:val="0"/>
                  <w:marBottom w:val="0"/>
                  <w:divBdr>
                    <w:top w:val="none" w:sz="0" w:space="0" w:color="auto"/>
                    <w:left w:val="none" w:sz="0" w:space="0" w:color="auto"/>
                    <w:bottom w:val="none" w:sz="0" w:space="0" w:color="auto"/>
                    <w:right w:val="none" w:sz="0" w:space="0" w:color="auto"/>
                  </w:divBdr>
                  <w:divsChild>
                    <w:div w:id="256720151">
                      <w:marLeft w:val="0"/>
                      <w:marRight w:val="0"/>
                      <w:marTop w:val="0"/>
                      <w:marBottom w:val="0"/>
                      <w:divBdr>
                        <w:top w:val="none" w:sz="0" w:space="0" w:color="auto"/>
                        <w:left w:val="none" w:sz="0" w:space="0" w:color="auto"/>
                        <w:bottom w:val="none" w:sz="0" w:space="0" w:color="auto"/>
                        <w:right w:val="none" w:sz="0" w:space="0" w:color="auto"/>
                      </w:divBdr>
                    </w:div>
                  </w:divsChild>
                </w:div>
                <w:div w:id="998189688">
                  <w:marLeft w:val="0"/>
                  <w:marRight w:val="0"/>
                  <w:marTop w:val="0"/>
                  <w:marBottom w:val="0"/>
                  <w:divBdr>
                    <w:top w:val="none" w:sz="0" w:space="0" w:color="auto"/>
                    <w:left w:val="none" w:sz="0" w:space="0" w:color="auto"/>
                    <w:bottom w:val="none" w:sz="0" w:space="0" w:color="auto"/>
                    <w:right w:val="none" w:sz="0" w:space="0" w:color="auto"/>
                  </w:divBdr>
                  <w:divsChild>
                    <w:div w:id="1886940736">
                      <w:marLeft w:val="0"/>
                      <w:marRight w:val="0"/>
                      <w:marTop w:val="0"/>
                      <w:marBottom w:val="0"/>
                      <w:divBdr>
                        <w:top w:val="none" w:sz="0" w:space="0" w:color="auto"/>
                        <w:left w:val="none" w:sz="0" w:space="0" w:color="auto"/>
                        <w:bottom w:val="none" w:sz="0" w:space="0" w:color="auto"/>
                        <w:right w:val="none" w:sz="0" w:space="0" w:color="auto"/>
                      </w:divBdr>
                    </w:div>
                  </w:divsChild>
                </w:div>
                <w:div w:id="1856845407">
                  <w:marLeft w:val="0"/>
                  <w:marRight w:val="0"/>
                  <w:marTop w:val="0"/>
                  <w:marBottom w:val="0"/>
                  <w:divBdr>
                    <w:top w:val="none" w:sz="0" w:space="0" w:color="auto"/>
                    <w:left w:val="none" w:sz="0" w:space="0" w:color="auto"/>
                    <w:bottom w:val="none" w:sz="0" w:space="0" w:color="auto"/>
                    <w:right w:val="none" w:sz="0" w:space="0" w:color="auto"/>
                  </w:divBdr>
                  <w:divsChild>
                    <w:div w:id="1635018609">
                      <w:marLeft w:val="0"/>
                      <w:marRight w:val="0"/>
                      <w:marTop w:val="0"/>
                      <w:marBottom w:val="0"/>
                      <w:divBdr>
                        <w:top w:val="none" w:sz="0" w:space="0" w:color="auto"/>
                        <w:left w:val="none" w:sz="0" w:space="0" w:color="auto"/>
                        <w:bottom w:val="none" w:sz="0" w:space="0" w:color="auto"/>
                        <w:right w:val="none" w:sz="0" w:space="0" w:color="auto"/>
                      </w:divBdr>
                    </w:div>
                  </w:divsChild>
                </w:div>
                <w:div w:id="896823806">
                  <w:marLeft w:val="0"/>
                  <w:marRight w:val="0"/>
                  <w:marTop w:val="0"/>
                  <w:marBottom w:val="0"/>
                  <w:divBdr>
                    <w:top w:val="none" w:sz="0" w:space="0" w:color="auto"/>
                    <w:left w:val="none" w:sz="0" w:space="0" w:color="auto"/>
                    <w:bottom w:val="none" w:sz="0" w:space="0" w:color="auto"/>
                    <w:right w:val="none" w:sz="0" w:space="0" w:color="auto"/>
                  </w:divBdr>
                  <w:divsChild>
                    <w:div w:id="1624458036">
                      <w:marLeft w:val="0"/>
                      <w:marRight w:val="0"/>
                      <w:marTop w:val="0"/>
                      <w:marBottom w:val="0"/>
                      <w:divBdr>
                        <w:top w:val="none" w:sz="0" w:space="0" w:color="auto"/>
                        <w:left w:val="none" w:sz="0" w:space="0" w:color="auto"/>
                        <w:bottom w:val="none" w:sz="0" w:space="0" w:color="auto"/>
                        <w:right w:val="none" w:sz="0" w:space="0" w:color="auto"/>
                      </w:divBdr>
                    </w:div>
                  </w:divsChild>
                </w:div>
                <w:div w:id="327101990">
                  <w:marLeft w:val="0"/>
                  <w:marRight w:val="0"/>
                  <w:marTop w:val="0"/>
                  <w:marBottom w:val="0"/>
                  <w:divBdr>
                    <w:top w:val="none" w:sz="0" w:space="0" w:color="auto"/>
                    <w:left w:val="none" w:sz="0" w:space="0" w:color="auto"/>
                    <w:bottom w:val="none" w:sz="0" w:space="0" w:color="auto"/>
                    <w:right w:val="none" w:sz="0" w:space="0" w:color="auto"/>
                  </w:divBdr>
                  <w:divsChild>
                    <w:div w:id="1276524979">
                      <w:marLeft w:val="0"/>
                      <w:marRight w:val="0"/>
                      <w:marTop w:val="0"/>
                      <w:marBottom w:val="0"/>
                      <w:divBdr>
                        <w:top w:val="none" w:sz="0" w:space="0" w:color="auto"/>
                        <w:left w:val="none" w:sz="0" w:space="0" w:color="auto"/>
                        <w:bottom w:val="none" w:sz="0" w:space="0" w:color="auto"/>
                        <w:right w:val="none" w:sz="0" w:space="0" w:color="auto"/>
                      </w:divBdr>
                    </w:div>
                  </w:divsChild>
                </w:div>
                <w:div w:id="1223053888">
                  <w:marLeft w:val="0"/>
                  <w:marRight w:val="0"/>
                  <w:marTop w:val="0"/>
                  <w:marBottom w:val="0"/>
                  <w:divBdr>
                    <w:top w:val="none" w:sz="0" w:space="0" w:color="auto"/>
                    <w:left w:val="none" w:sz="0" w:space="0" w:color="auto"/>
                    <w:bottom w:val="none" w:sz="0" w:space="0" w:color="auto"/>
                    <w:right w:val="none" w:sz="0" w:space="0" w:color="auto"/>
                  </w:divBdr>
                  <w:divsChild>
                    <w:div w:id="1786852084">
                      <w:marLeft w:val="0"/>
                      <w:marRight w:val="0"/>
                      <w:marTop w:val="0"/>
                      <w:marBottom w:val="0"/>
                      <w:divBdr>
                        <w:top w:val="none" w:sz="0" w:space="0" w:color="auto"/>
                        <w:left w:val="none" w:sz="0" w:space="0" w:color="auto"/>
                        <w:bottom w:val="none" w:sz="0" w:space="0" w:color="auto"/>
                        <w:right w:val="none" w:sz="0" w:space="0" w:color="auto"/>
                      </w:divBdr>
                    </w:div>
                  </w:divsChild>
                </w:div>
                <w:div w:id="262954860">
                  <w:marLeft w:val="0"/>
                  <w:marRight w:val="0"/>
                  <w:marTop w:val="0"/>
                  <w:marBottom w:val="0"/>
                  <w:divBdr>
                    <w:top w:val="none" w:sz="0" w:space="0" w:color="auto"/>
                    <w:left w:val="none" w:sz="0" w:space="0" w:color="auto"/>
                    <w:bottom w:val="none" w:sz="0" w:space="0" w:color="auto"/>
                    <w:right w:val="none" w:sz="0" w:space="0" w:color="auto"/>
                  </w:divBdr>
                  <w:divsChild>
                    <w:div w:id="2123180802">
                      <w:marLeft w:val="0"/>
                      <w:marRight w:val="0"/>
                      <w:marTop w:val="0"/>
                      <w:marBottom w:val="0"/>
                      <w:divBdr>
                        <w:top w:val="none" w:sz="0" w:space="0" w:color="auto"/>
                        <w:left w:val="none" w:sz="0" w:space="0" w:color="auto"/>
                        <w:bottom w:val="none" w:sz="0" w:space="0" w:color="auto"/>
                        <w:right w:val="none" w:sz="0" w:space="0" w:color="auto"/>
                      </w:divBdr>
                    </w:div>
                  </w:divsChild>
                </w:div>
                <w:div w:id="623541149">
                  <w:marLeft w:val="0"/>
                  <w:marRight w:val="0"/>
                  <w:marTop w:val="0"/>
                  <w:marBottom w:val="0"/>
                  <w:divBdr>
                    <w:top w:val="none" w:sz="0" w:space="0" w:color="auto"/>
                    <w:left w:val="none" w:sz="0" w:space="0" w:color="auto"/>
                    <w:bottom w:val="none" w:sz="0" w:space="0" w:color="auto"/>
                    <w:right w:val="none" w:sz="0" w:space="0" w:color="auto"/>
                  </w:divBdr>
                  <w:divsChild>
                    <w:div w:id="1477844595">
                      <w:marLeft w:val="0"/>
                      <w:marRight w:val="0"/>
                      <w:marTop w:val="0"/>
                      <w:marBottom w:val="0"/>
                      <w:divBdr>
                        <w:top w:val="none" w:sz="0" w:space="0" w:color="auto"/>
                        <w:left w:val="none" w:sz="0" w:space="0" w:color="auto"/>
                        <w:bottom w:val="none" w:sz="0" w:space="0" w:color="auto"/>
                        <w:right w:val="none" w:sz="0" w:space="0" w:color="auto"/>
                      </w:divBdr>
                    </w:div>
                  </w:divsChild>
                </w:div>
                <w:div w:id="107742652">
                  <w:marLeft w:val="0"/>
                  <w:marRight w:val="0"/>
                  <w:marTop w:val="0"/>
                  <w:marBottom w:val="0"/>
                  <w:divBdr>
                    <w:top w:val="none" w:sz="0" w:space="0" w:color="auto"/>
                    <w:left w:val="none" w:sz="0" w:space="0" w:color="auto"/>
                    <w:bottom w:val="none" w:sz="0" w:space="0" w:color="auto"/>
                    <w:right w:val="none" w:sz="0" w:space="0" w:color="auto"/>
                  </w:divBdr>
                  <w:divsChild>
                    <w:div w:id="1881044900">
                      <w:marLeft w:val="0"/>
                      <w:marRight w:val="0"/>
                      <w:marTop w:val="0"/>
                      <w:marBottom w:val="0"/>
                      <w:divBdr>
                        <w:top w:val="none" w:sz="0" w:space="0" w:color="auto"/>
                        <w:left w:val="none" w:sz="0" w:space="0" w:color="auto"/>
                        <w:bottom w:val="none" w:sz="0" w:space="0" w:color="auto"/>
                        <w:right w:val="none" w:sz="0" w:space="0" w:color="auto"/>
                      </w:divBdr>
                    </w:div>
                  </w:divsChild>
                </w:div>
                <w:div w:id="297228302">
                  <w:marLeft w:val="0"/>
                  <w:marRight w:val="0"/>
                  <w:marTop w:val="0"/>
                  <w:marBottom w:val="0"/>
                  <w:divBdr>
                    <w:top w:val="none" w:sz="0" w:space="0" w:color="auto"/>
                    <w:left w:val="none" w:sz="0" w:space="0" w:color="auto"/>
                    <w:bottom w:val="none" w:sz="0" w:space="0" w:color="auto"/>
                    <w:right w:val="none" w:sz="0" w:space="0" w:color="auto"/>
                  </w:divBdr>
                  <w:divsChild>
                    <w:div w:id="2038890676">
                      <w:marLeft w:val="0"/>
                      <w:marRight w:val="0"/>
                      <w:marTop w:val="0"/>
                      <w:marBottom w:val="0"/>
                      <w:divBdr>
                        <w:top w:val="none" w:sz="0" w:space="0" w:color="auto"/>
                        <w:left w:val="none" w:sz="0" w:space="0" w:color="auto"/>
                        <w:bottom w:val="none" w:sz="0" w:space="0" w:color="auto"/>
                        <w:right w:val="none" w:sz="0" w:space="0" w:color="auto"/>
                      </w:divBdr>
                    </w:div>
                  </w:divsChild>
                </w:div>
                <w:div w:id="1954053714">
                  <w:marLeft w:val="0"/>
                  <w:marRight w:val="0"/>
                  <w:marTop w:val="0"/>
                  <w:marBottom w:val="0"/>
                  <w:divBdr>
                    <w:top w:val="none" w:sz="0" w:space="0" w:color="auto"/>
                    <w:left w:val="none" w:sz="0" w:space="0" w:color="auto"/>
                    <w:bottom w:val="none" w:sz="0" w:space="0" w:color="auto"/>
                    <w:right w:val="none" w:sz="0" w:space="0" w:color="auto"/>
                  </w:divBdr>
                  <w:divsChild>
                    <w:div w:id="746466120">
                      <w:marLeft w:val="0"/>
                      <w:marRight w:val="0"/>
                      <w:marTop w:val="0"/>
                      <w:marBottom w:val="0"/>
                      <w:divBdr>
                        <w:top w:val="none" w:sz="0" w:space="0" w:color="auto"/>
                        <w:left w:val="none" w:sz="0" w:space="0" w:color="auto"/>
                        <w:bottom w:val="none" w:sz="0" w:space="0" w:color="auto"/>
                        <w:right w:val="none" w:sz="0" w:space="0" w:color="auto"/>
                      </w:divBdr>
                    </w:div>
                  </w:divsChild>
                </w:div>
                <w:div w:id="145053942">
                  <w:marLeft w:val="0"/>
                  <w:marRight w:val="0"/>
                  <w:marTop w:val="0"/>
                  <w:marBottom w:val="0"/>
                  <w:divBdr>
                    <w:top w:val="none" w:sz="0" w:space="0" w:color="auto"/>
                    <w:left w:val="none" w:sz="0" w:space="0" w:color="auto"/>
                    <w:bottom w:val="none" w:sz="0" w:space="0" w:color="auto"/>
                    <w:right w:val="none" w:sz="0" w:space="0" w:color="auto"/>
                  </w:divBdr>
                  <w:divsChild>
                    <w:div w:id="1267735130">
                      <w:marLeft w:val="0"/>
                      <w:marRight w:val="0"/>
                      <w:marTop w:val="0"/>
                      <w:marBottom w:val="0"/>
                      <w:divBdr>
                        <w:top w:val="none" w:sz="0" w:space="0" w:color="auto"/>
                        <w:left w:val="none" w:sz="0" w:space="0" w:color="auto"/>
                        <w:bottom w:val="none" w:sz="0" w:space="0" w:color="auto"/>
                        <w:right w:val="none" w:sz="0" w:space="0" w:color="auto"/>
                      </w:divBdr>
                    </w:div>
                  </w:divsChild>
                </w:div>
                <w:div w:id="639775220">
                  <w:marLeft w:val="0"/>
                  <w:marRight w:val="0"/>
                  <w:marTop w:val="0"/>
                  <w:marBottom w:val="0"/>
                  <w:divBdr>
                    <w:top w:val="none" w:sz="0" w:space="0" w:color="auto"/>
                    <w:left w:val="none" w:sz="0" w:space="0" w:color="auto"/>
                    <w:bottom w:val="none" w:sz="0" w:space="0" w:color="auto"/>
                    <w:right w:val="none" w:sz="0" w:space="0" w:color="auto"/>
                  </w:divBdr>
                  <w:divsChild>
                    <w:div w:id="2021273618">
                      <w:marLeft w:val="0"/>
                      <w:marRight w:val="0"/>
                      <w:marTop w:val="0"/>
                      <w:marBottom w:val="0"/>
                      <w:divBdr>
                        <w:top w:val="none" w:sz="0" w:space="0" w:color="auto"/>
                        <w:left w:val="none" w:sz="0" w:space="0" w:color="auto"/>
                        <w:bottom w:val="none" w:sz="0" w:space="0" w:color="auto"/>
                        <w:right w:val="none" w:sz="0" w:space="0" w:color="auto"/>
                      </w:divBdr>
                    </w:div>
                  </w:divsChild>
                </w:div>
                <w:div w:id="1300500816">
                  <w:marLeft w:val="0"/>
                  <w:marRight w:val="0"/>
                  <w:marTop w:val="0"/>
                  <w:marBottom w:val="0"/>
                  <w:divBdr>
                    <w:top w:val="none" w:sz="0" w:space="0" w:color="auto"/>
                    <w:left w:val="none" w:sz="0" w:space="0" w:color="auto"/>
                    <w:bottom w:val="none" w:sz="0" w:space="0" w:color="auto"/>
                    <w:right w:val="none" w:sz="0" w:space="0" w:color="auto"/>
                  </w:divBdr>
                  <w:divsChild>
                    <w:div w:id="1722630684">
                      <w:marLeft w:val="0"/>
                      <w:marRight w:val="0"/>
                      <w:marTop w:val="0"/>
                      <w:marBottom w:val="0"/>
                      <w:divBdr>
                        <w:top w:val="none" w:sz="0" w:space="0" w:color="auto"/>
                        <w:left w:val="none" w:sz="0" w:space="0" w:color="auto"/>
                        <w:bottom w:val="none" w:sz="0" w:space="0" w:color="auto"/>
                        <w:right w:val="none" w:sz="0" w:space="0" w:color="auto"/>
                      </w:divBdr>
                    </w:div>
                  </w:divsChild>
                </w:div>
                <w:div w:id="1814248517">
                  <w:marLeft w:val="0"/>
                  <w:marRight w:val="0"/>
                  <w:marTop w:val="0"/>
                  <w:marBottom w:val="0"/>
                  <w:divBdr>
                    <w:top w:val="none" w:sz="0" w:space="0" w:color="auto"/>
                    <w:left w:val="none" w:sz="0" w:space="0" w:color="auto"/>
                    <w:bottom w:val="none" w:sz="0" w:space="0" w:color="auto"/>
                    <w:right w:val="none" w:sz="0" w:space="0" w:color="auto"/>
                  </w:divBdr>
                  <w:divsChild>
                    <w:div w:id="925267505">
                      <w:marLeft w:val="0"/>
                      <w:marRight w:val="0"/>
                      <w:marTop w:val="0"/>
                      <w:marBottom w:val="0"/>
                      <w:divBdr>
                        <w:top w:val="none" w:sz="0" w:space="0" w:color="auto"/>
                        <w:left w:val="none" w:sz="0" w:space="0" w:color="auto"/>
                        <w:bottom w:val="none" w:sz="0" w:space="0" w:color="auto"/>
                        <w:right w:val="none" w:sz="0" w:space="0" w:color="auto"/>
                      </w:divBdr>
                    </w:div>
                  </w:divsChild>
                </w:div>
                <w:div w:id="1105684929">
                  <w:marLeft w:val="0"/>
                  <w:marRight w:val="0"/>
                  <w:marTop w:val="0"/>
                  <w:marBottom w:val="0"/>
                  <w:divBdr>
                    <w:top w:val="none" w:sz="0" w:space="0" w:color="auto"/>
                    <w:left w:val="none" w:sz="0" w:space="0" w:color="auto"/>
                    <w:bottom w:val="none" w:sz="0" w:space="0" w:color="auto"/>
                    <w:right w:val="none" w:sz="0" w:space="0" w:color="auto"/>
                  </w:divBdr>
                  <w:divsChild>
                    <w:div w:id="1237473051">
                      <w:marLeft w:val="0"/>
                      <w:marRight w:val="0"/>
                      <w:marTop w:val="0"/>
                      <w:marBottom w:val="0"/>
                      <w:divBdr>
                        <w:top w:val="none" w:sz="0" w:space="0" w:color="auto"/>
                        <w:left w:val="none" w:sz="0" w:space="0" w:color="auto"/>
                        <w:bottom w:val="none" w:sz="0" w:space="0" w:color="auto"/>
                        <w:right w:val="none" w:sz="0" w:space="0" w:color="auto"/>
                      </w:divBdr>
                    </w:div>
                  </w:divsChild>
                </w:div>
                <w:div w:id="193925381">
                  <w:marLeft w:val="0"/>
                  <w:marRight w:val="0"/>
                  <w:marTop w:val="0"/>
                  <w:marBottom w:val="0"/>
                  <w:divBdr>
                    <w:top w:val="none" w:sz="0" w:space="0" w:color="auto"/>
                    <w:left w:val="none" w:sz="0" w:space="0" w:color="auto"/>
                    <w:bottom w:val="none" w:sz="0" w:space="0" w:color="auto"/>
                    <w:right w:val="none" w:sz="0" w:space="0" w:color="auto"/>
                  </w:divBdr>
                  <w:divsChild>
                    <w:div w:id="732460107">
                      <w:marLeft w:val="0"/>
                      <w:marRight w:val="0"/>
                      <w:marTop w:val="0"/>
                      <w:marBottom w:val="0"/>
                      <w:divBdr>
                        <w:top w:val="none" w:sz="0" w:space="0" w:color="auto"/>
                        <w:left w:val="none" w:sz="0" w:space="0" w:color="auto"/>
                        <w:bottom w:val="none" w:sz="0" w:space="0" w:color="auto"/>
                        <w:right w:val="none" w:sz="0" w:space="0" w:color="auto"/>
                      </w:divBdr>
                    </w:div>
                  </w:divsChild>
                </w:div>
                <w:div w:id="1869444898">
                  <w:marLeft w:val="0"/>
                  <w:marRight w:val="0"/>
                  <w:marTop w:val="0"/>
                  <w:marBottom w:val="0"/>
                  <w:divBdr>
                    <w:top w:val="none" w:sz="0" w:space="0" w:color="auto"/>
                    <w:left w:val="none" w:sz="0" w:space="0" w:color="auto"/>
                    <w:bottom w:val="none" w:sz="0" w:space="0" w:color="auto"/>
                    <w:right w:val="none" w:sz="0" w:space="0" w:color="auto"/>
                  </w:divBdr>
                  <w:divsChild>
                    <w:div w:id="1953588307">
                      <w:marLeft w:val="0"/>
                      <w:marRight w:val="0"/>
                      <w:marTop w:val="0"/>
                      <w:marBottom w:val="0"/>
                      <w:divBdr>
                        <w:top w:val="none" w:sz="0" w:space="0" w:color="auto"/>
                        <w:left w:val="none" w:sz="0" w:space="0" w:color="auto"/>
                        <w:bottom w:val="none" w:sz="0" w:space="0" w:color="auto"/>
                        <w:right w:val="none" w:sz="0" w:space="0" w:color="auto"/>
                      </w:divBdr>
                    </w:div>
                  </w:divsChild>
                </w:div>
                <w:div w:id="1691682638">
                  <w:marLeft w:val="0"/>
                  <w:marRight w:val="0"/>
                  <w:marTop w:val="0"/>
                  <w:marBottom w:val="0"/>
                  <w:divBdr>
                    <w:top w:val="none" w:sz="0" w:space="0" w:color="auto"/>
                    <w:left w:val="none" w:sz="0" w:space="0" w:color="auto"/>
                    <w:bottom w:val="none" w:sz="0" w:space="0" w:color="auto"/>
                    <w:right w:val="none" w:sz="0" w:space="0" w:color="auto"/>
                  </w:divBdr>
                  <w:divsChild>
                    <w:div w:id="179666248">
                      <w:marLeft w:val="0"/>
                      <w:marRight w:val="0"/>
                      <w:marTop w:val="0"/>
                      <w:marBottom w:val="0"/>
                      <w:divBdr>
                        <w:top w:val="none" w:sz="0" w:space="0" w:color="auto"/>
                        <w:left w:val="none" w:sz="0" w:space="0" w:color="auto"/>
                        <w:bottom w:val="none" w:sz="0" w:space="0" w:color="auto"/>
                        <w:right w:val="none" w:sz="0" w:space="0" w:color="auto"/>
                      </w:divBdr>
                    </w:div>
                  </w:divsChild>
                </w:div>
                <w:div w:id="538666685">
                  <w:marLeft w:val="0"/>
                  <w:marRight w:val="0"/>
                  <w:marTop w:val="0"/>
                  <w:marBottom w:val="0"/>
                  <w:divBdr>
                    <w:top w:val="none" w:sz="0" w:space="0" w:color="auto"/>
                    <w:left w:val="none" w:sz="0" w:space="0" w:color="auto"/>
                    <w:bottom w:val="none" w:sz="0" w:space="0" w:color="auto"/>
                    <w:right w:val="none" w:sz="0" w:space="0" w:color="auto"/>
                  </w:divBdr>
                  <w:divsChild>
                    <w:div w:id="1291396680">
                      <w:marLeft w:val="0"/>
                      <w:marRight w:val="0"/>
                      <w:marTop w:val="0"/>
                      <w:marBottom w:val="0"/>
                      <w:divBdr>
                        <w:top w:val="none" w:sz="0" w:space="0" w:color="auto"/>
                        <w:left w:val="none" w:sz="0" w:space="0" w:color="auto"/>
                        <w:bottom w:val="none" w:sz="0" w:space="0" w:color="auto"/>
                        <w:right w:val="none" w:sz="0" w:space="0" w:color="auto"/>
                      </w:divBdr>
                    </w:div>
                  </w:divsChild>
                </w:div>
                <w:div w:id="1297416244">
                  <w:marLeft w:val="0"/>
                  <w:marRight w:val="0"/>
                  <w:marTop w:val="0"/>
                  <w:marBottom w:val="0"/>
                  <w:divBdr>
                    <w:top w:val="none" w:sz="0" w:space="0" w:color="auto"/>
                    <w:left w:val="none" w:sz="0" w:space="0" w:color="auto"/>
                    <w:bottom w:val="none" w:sz="0" w:space="0" w:color="auto"/>
                    <w:right w:val="none" w:sz="0" w:space="0" w:color="auto"/>
                  </w:divBdr>
                  <w:divsChild>
                    <w:div w:id="359598303">
                      <w:marLeft w:val="0"/>
                      <w:marRight w:val="0"/>
                      <w:marTop w:val="0"/>
                      <w:marBottom w:val="0"/>
                      <w:divBdr>
                        <w:top w:val="none" w:sz="0" w:space="0" w:color="auto"/>
                        <w:left w:val="none" w:sz="0" w:space="0" w:color="auto"/>
                        <w:bottom w:val="none" w:sz="0" w:space="0" w:color="auto"/>
                        <w:right w:val="none" w:sz="0" w:space="0" w:color="auto"/>
                      </w:divBdr>
                    </w:div>
                  </w:divsChild>
                </w:div>
                <w:div w:id="1914076973">
                  <w:marLeft w:val="0"/>
                  <w:marRight w:val="0"/>
                  <w:marTop w:val="0"/>
                  <w:marBottom w:val="0"/>
                  <w:divBdr>
                    <w:top w:val="none" w:sz="0" w:space="0" w:color="auto"/>
                    <w:left w:val="none" w:sz="0" w:space="0" w:color="auto"/>
                    <w:bottom w:val="none" w:sz="0" w:space="0" w:color="auto"/>
                    <w:right w:val="none" w:sz="0" w:space="0" w:color="auto"/>
                  </w:divBdr>
                  <w:divsChild>
                    <w:div w:id="1372850039">
                      <w:marLeft w:val="0"/>
                      <w:marRight w:val="0"/>
                      <w:marTop w:val="0"/>
                      <w:marBottom w:val="0"/>
                      <w:divBdr>
                        <w:top w:val="none" w:sz="0" w:space="0" w:color="auto"/>
                        <w:left w:val="none" w:sz="0" w:space="0" w:color="auto"/>
                        <w:bottom w:val="none" w:sz="0" w:space="0" w:color="auto"/>
                        <w:right w:val="none" w:sz="0" w:space="0" w:color="auto"/>
                      </w:divBdr>
                    </w:div>
                  </w:divsChild>
                </w:div>
                <w:div w:id="254823752">
                  <w:marLeft w:val="0"/>
                  <w:marRight w:val="0"/>
                  <w:marTop w:val="0"/>
                  <w:marBottom w:val="0"/>
                  <w:divBdr>
                    <w:top w:val="none" w:sz="0" w:space="0" w:color="auto"/>
                    <w:left w:val="none" w:sz="0" w:space="0" w:color="auto"/>
                    <w:bottom w:val="none" w:sz="0" w:space="0" w:color="auto"/>
                    <w:right w:val="none" w:sz="0" w:space="0" w:color="auto"/>
                  </w:divBdr>
                  <w:divsChild>
                    <w:div w:id="522131525">
                      <w:marLeft w:val="0"/>
                      <w:marRight w:val="0"/>
                      <w:marTop w:val="0"/>
                      <w:marBottom w:val="0"/>
                      <w:divBdr>
                        <w:top w:val="none" w:sz="0" w:space="0" w:color="auto"/>
                        <w:left w:val="none" w:sz="0" w:space="0" w:color="auto"/>
                        <w:bottom w:val="none" w:sz="0" w:space="0" w:color="auto"/>
                        <w:right w:val="none" w:sz="0" w:space="0" w:color="auto"/>
                      </w:divBdr>
                    </w:div>
                  </w:divsChild>
                </w:div>
                <w:div w:id="400326596">
                  <w:marLeft w:val="0"/>
                  <w:marRight w:val="0"/>
                  <w:marTop w:val="0"/>
                  <w:marBottom w:val="0"/>
                  <w:divBdr>
                    <w:top w:val="none" w:sz="0" w:space="0" w:color="auto"/>
                    <w:left w:val="none" w:sz="0" w:space="0" w:color="auto"/>
                    <w:bottom w:val="none" w:sz="0" w:space="0" w:color="auto"/>
                    <w:right w:val="none" w:sz="0" w:space="0" w:color="auto"/>
                  </w:divBdr>
                  <w:divsChild>
                    <w:div w:id="1663506014">
                      <w:marLeft w:val="0"/>
                      <w:marRight w:val="0"/>
                      <w:marTop w:val="0"/>
                      <w:marBottom w:val="0"/>
                      <w:divBdr>
                        <w:top w:val="none" w:sz="0" w:space="0" w:color="auto"/>
                        <w:left w:val="none" w:sz="0" w:space="0" w:color="auto"/>
                        <w:bottom w:val="none" w:sz="0" w:space="0" w:color="auto"/>
                        <w:right w:val="none" w:sz="0" w:space="0" w:color="auto"/>
                      </w:divBdr>
                    </w:div>
                  </w:divsChild>
                </w:div>
                <w:div w:id="1091973198">
                  <w:marLeft w:val="0"/>
                  <w:marRight w:val="0"/>
                  <w:marTop w:val="0"/>
                  <w:marBottom w:val="0"/>
                  <w:divBdr>
                    <w:top w:val="none" w:sz="0" w:space="0" w:color="auto"/>
                    <w:left w:val="none" w:sz="0" w:space="0" w:color="auto"/>
                    <w:bottom w:val="none" w:sz="0" w:space="0" w:color="auto"/>
                    <w:right w:val="none" w:sz="0" w:space="0" w:color="auto"/>
                  </w:divBdr>
                  <w:divsChild>
                    <w:div w:id="657658162">
                      <w:marLeft w:val="0"/>
                      <w:marRight w:val="0"/>
                      <w:marTop w:val="0"/>
                      <w:marBottom w:val="0"/>
                      <w:divBdr>
                        <w:top w:val="none" w:sz="0" w:space="0" w:color="auto"/>
                        <w:left w:val="none" w:sz="0" w:space="0" w:color="auto"/>
                        <w:bottom w:val="none" w:sz="0" w:space="0" w:color="auto"/>
                        <w:right w:val="none" w:sz="0" w:space="0" w:color="auto"/>
                      </w:divBdr>
                    </w:div>
                  </w:divsChild>
                </w:div>
                <w:div w:id="1341085287">
                  <w:marLeft w:val="0"/>
                  <w:marRight w:val="0"/>
                  <w:marTop w:val="0"/>
                  <w:marBottom w:val="0"/>
                  <w:divBdr>
                    <w:top w:val="none" w:sz="0" w:space="0" w:color="auto"/>
                    <w:left w:val="none" w:sz="0" w:space="0" w:color="auto"/>
                    <w:bottom w:val="none" w:sz="0" w:space="0" w:color="auto"/>
                    <w:right w:val="none" w:sz="0" w:space="0" w:color="auto"/>
                  </w:divBdr>
                  <w:divsChild>
                    <w:div w:id="982388088">
                      <w:marLeft w:val="0"/>
                      <w:marRight w:val="0"/>
                      <w:marTop w:val="0"/>
                      <w:marBottom w:val="0"/>
                      <w:divBdr>
                        <w:top w:val="none" w:sz="0" w:space="0" w:color="auto"/>
                        <w:left w:val="none" w:sz="0" w:space="0" w:color="auto"/>
                        <w:bottom w:val="none" w:sz="0" w:space="0" w:color="auto"/>
                        <w:right w:val="none" w:sz="0" w:space="0" w:color="auto"/>
                      </w:divBdr>
                    </w:div>
                  </w:divsChild>
                </w:div>
                <w:div w:id="764964198">
                  <w:marLeft w:val="0"/>
                  <w:marRight w:val="0"/>
                  <w:marTop w:val="0"/>
                  <w:marBottom w:val="0"/>
                  <w:divBdr>
                    <w:top w:val="none" w:sz="0" w:space="0" w:color="auto"/>
                    <w:left w:val="none" w:sz="0" w:space="0" w:color="auto"/>
                    <w:bottom w:val="none" w:sz="0" w:space="0" w:color="auto"/>
                    <w:right w:val="none" w:sz="0" w:space="0" w:color="auto"/>
                  </w:divBdr>
                  <w:divsChild>
                    <w:div w:id="1226068388">
                      <w:marLeft w:val="0"/>
                      <w:marRight w:val="0"/>
                      <w:marTop w:val="0"/>
                      <w:marBottom w:val="0"/>
                      <w:divBdr>
                        <w:top w:val="none" w:sz="0" w:space="0" w:color="auto"/>
                        <w:left w:val="none" w:sz="0" w:space="0" w:color="auto"/>
                        <w:bottom w:val="none" w:sz="0" w:space="0" w:color="auto"/>
                        <w:right w:val="none" w:sz="0" w:space="0" w:color="auto"/>
                      </w:divBdr>
                    </w:div>
                  </w:divsChild>
                </w:div>
                <w:div w:id="123694933">
                  <w:marLeft w:val="0"/>
                  <w:marRight w:val="0"/>
                  <w:marTop w:val="0"/>
                  <w:marBottom w:val="0"/>
                  <w:divBdr>
                    <w:top w:val="none" w:sz="0" w:space="0" w:color="auto"/>
                    <w:left w:val="none" w:sz="0" w:space="0" w:color="auto"/>
                    <w:bottom w:val="none" w:sz="0" w:space="0" w:color="auto"/>
                    <w:right w:val="none" w:sz="0" w:space="0" w:color="auto"/>
                  </w:divBdr>
                  <w:divsChild>
                    <w:div w:id="356858998">
                      <w:marLeft w:val="0"/>
                      <w:marRight w:val="0"/>
                      <w:marTop w:val="0"/>
                      <w:marBottom w:val="0"/>
                      <w:divBdr>
                        <w:top w:val="none" w:sz="0" w:space="0" w:color="auto"/>
                        <w:left w:val="none" w:sz="0" w:space="0" w:color="auto"/>
                        <w:bottom w:val="none" w:sz="0" w:space="0" w:color="auto"/>
                        <w:right w:val="none" w:sz="0" w:space="0" w:color="auto"/>
                      </w:divBdr>
                    </w:div>
                  </w:divsChild>
                </w:div>
                <w:div w:id="1875264424">
                  <w:marLeft w:val="0"/>
                  <w:marRight w:val="0"/>
                  <w:marTop w:val="0"/>
                  <w:marBottom w:val="0"/>
                  <w:divBdr>
                    <w:top w:val="none" w:sz="0" w:space="0" w:color="auto"/>
                    <w:left w:val="none" w:sz="0" w:space="0" w:color="auto"/>
                    <w:bottom w:val="none" w:sz="0" w:space="0" w:color="auto"/>
                    <w:right w:val="none" w:sz="0" w:space="0" w:color="auto"/>
                  </w:divBdr>
                  <w:divsChild>
                    <w:div w:id="893926894">
                      <w:marLeft w:val="0"/>
                      <w:marRight w:val="0"/>
                      <w:marTop w:val="0"/>
                      <w:marBottom w:val="0"/>
                      <w:divBdr>
                        <w:top w:val="none" w:sz="0" w:space="0" w:color="auto"/>
                        <w:left w:val="none" w:sz="0" w:space="0" w:color="auto"/>
                        <w:bottom w:val="none" w:sz="0" w:space="0" w:color="auto"/>
                        <w:right w:val="none" w:sz="0" w:space="0" w:color="auto"/>
                      </w:divBdr>
                    </w:div>
                  </w:divsChild>
                </w:div>
                <w:div w:id="709720100">
                  <w:marLeft w:val="0"/>
                  <w:marRight w:val="0"/>
                  <w:marTop w:val="0"/>
                  <w:marBottom w:val="0"/>
                  <w:divBdr>
                    <w:top w:val="none" w:sz="0" w:space="0" w:color="auto"/>
                    <w:left w:val="none" w:sz="0" w:space="0" w:color="auto"/>
                    <w:bottom w:val="none" w:sz="0" w:space="0" w:color="auto"/>
                    <w:right w:val="none" w:sz="0" w:space="0" w:color="auto"/>
                  </w:divBdr>
                  <w:divsChild>
                    <w:div w:id="757211883">
                      <w:marLeft w:val="0"/>
                      <w:marRight w:val="0"/>
                      <w:marTop w:val="0"/>
                      <w:marBottom w:val="0"/>
                      <w:divBdr>
                        <w:top w:val="none" w:sz="0" w:space="0" w:color="auto"/>
                        <w:left w:val="none" w:sz="0" w:space="0" w:color="auto"/>
                        <w:bottom w:val="none" w:sz="0" w:space="0" w:color="auto"/>
                        <w:right w:val="none" w:sz="0" w:space="0" w:color="auto"/>
                      </w:divBdr>
                    </w:div>
                  </w:divsChild>
                </w:div>
                <w:div w:id="131873344">
                  <w:marLeft w:val="0"/>
                  <w:marRight w:val="0"/>
                  <w:marTop w:val="0"/>
                  <w:marBottom w:val="0"/>
                  <w:divBdr>
                    <w:top w:val="none" w:sz="0" w:space="0" w:color="auto"/>
                    <w:left w:val="none" w:sz="0" w:space="0" w:color="auto"/>
                    <w:bottom w:val="none" w:sz="0" w:space="0" w:color="auto"/>
                    <w:right w:val="none" w:sz="0" w:space="0" w:color="auto"/>
                  </w:divBdr>
                  <w:divsChild>
                    <w:div w:id="764031987">
                      <w:marLeft w:val="0"/>
                      <w:marRight w:val="0"/>
                      <w:marTop w:val="0"/>
                      <w:marBottom w:val="0"/>
                      <w:divBdr>
                        <w:top w:val="none" w:sz="0" w:space="0" w:color="auto"/>
                        <w:left w:val="none" w:sz="0" w:space="0" w:color="auto"/>
                        <w:bottom w:val="none" w:sz="0" w:space="0" w:color="auto"/>
                        <w:right w:val="none" w:sz="0" w:space="0" w:color="auto"/>
                      </w:divBdr>
                    </w:div>
                  </w:divsChild>
                </w:div>
                <w:div w:id="1714502683">
                  <w:marLeft w:val="0"/>
                  <w:marRight w:val="0"/>
                  <w:marTop w:val="0"/>
                  <w:marBottom w:val="0"/>
                  <w:divBdr>
                    <w:top w:val="none" w:sz="0" w:space="0" w:color="auto"/>
                    <w:left w:val="none" w:sz="0" w:space="0" w:color="auto"/>
                    <w:bottom w:val="none" w:sz="0" w:space="0" w:color="auto"/>
                    <w:right w:val="none" w:sz="0" w:space="0" w:color="auto"/>
                  </w:divBdr>
                  <w:divsChild>
                    <w:div w:id="1309479316">
                      <w:marLeft w:val="0"/>
                      <w:marRight w:val="0"/>
                      <w:marTop w:val="0"/>
                      <w:marBottom w:val="0"/>
                      <w:divBdr>
                        <w:top w:val="none" w:sz="0" w:space="0" w:color="auto"/>
                        <w:left w:val="none" w:sz="0" w:space="0" w:color="auto"/>
                        <w:bottom w:val="none" w:sz="0" w:space="0" w:color="auto"/>
                        <w:right w:val="none" w:sz="0" w:space="0" w:color="auto"/>
                      </w:divBdr>
                    </w:div>
                  </w:divsChild>
                </w:div>
                <w:div w:id="50540356">
                  <w:marLeft w:val="0"/>
                  <w:marRight w:val="0"/>
                  <w:marTop w:val="0"/>
                  <w:marBottom w:val="0"/>
                  <w:divBdr>
                    <w:top w:val="none" w:sz="0" w:space="0" w:color="auto"/>
                    <w:left w:val="none" w:sz="0" w:space="0" w:color="auto"/>
                    <w:bottom w:val="none" w:sz="0" w:space="0" w:color="auto"/>
                    <w:right w:val="none" w:sz="0" w:space="0" w:color="auto"/>
                  </w:divBdr>
                  <w:divsChild>
                    <w:div w:id="1800340417">
                      <w:marLeft w:val="0"/>
                      <w:marRight w:val="0"/>
                      <w:marTop w:val="0"/>
                      <w:marBottom w:val="0"/>
                      <w:divBdr>
                        <w:top w:val="none" w:sz="0" w:space="0" w:color="auto"/>
                        <w:left w:val="none" w:sz="0" w:space="0" w:color="auto"/>
                        <w:bottom w:val="none" w:sz="0" w:space="0" w:color="auto"/>
                        <w:right w:val="none" w:sz="0" w:space="0" w:color="auto"/>
                      </w:divBdr>
                    </w:div>
                  </w:divsChild>
                </w:div>
                <w:div w:id="1701466564">
                  <w:marLeft w:val="0"/>
                  <w:marRight w:val="0"/>
                  <w:marTop w:val="0"/>
                  <w:marBottom w:val="0"/>
                  <w:divBdr>
                    <w:top w:val="none" w:sz="0" w:space="0" w:color="auto"/>
                    <w:left w:val="none" w:sz="0" w:space="0" w:color="auto"/>
                    <w:bottom w:val="none" w:sz="0" w:space="0" w:color="auto"/>
                    <w:right w:val="none" w:sz="0" w:space="0" w:color="auto"/>
                  </w:divBdr>
                  <w:divsChild>
                    <w:div w:id="1461457043">
                      <w:marLeft w:val="0"/>
                      <w:marRight w:val="0"/>
                      <w:marTop w:val="0"/>
                      <w:marBottom w:val="0"/>
                      <w:divBdr>
                        <w:top w:val="none" w:sz="0" w:space="0" w:color="auto"/>
                        <w:left w:val="none" w:sz="0" w:space="0" w:color="auto"/>
                        <w:bottom w:val="none" w:sz="0" w:space="0" w:color="auto"/>
                        <w:right w:val="none" w:sz="0" w:space="0" w:color="auto"/>
                      </w:divBdr>
                    </w:div>
                  </w:divsChild>
                </w:div>
                <w:div w:id="317075857">
                  <w:marLeft w:val="0"/>
                  <w:marRight w:val="0"/>
                  <w:marTop w:val="0"/>
                  <w:marBottom w:val="0"/>
                  <w:divBdr>
                    <w:top w:val="none" w:sz="0" w:space="0" w:color="auto"/>
                    <w:left w:val="none" w:sz="0" w:space="0" w:color="auto"/>
                    <w:bottom w:val="none" w:sz="0" w:space="0" w:color="auto"/>
                    <w:right w:val="none" w:sz="0" w:space="0" w:color="auto"/>
                  </w:divBdr>
                  <w:divsChild>
                    <w:div w:id="1909999945">
                      <w:marLeft w:val="0"/>
                      <w:marRight w:val="0"/>
                      <w:marTop w:val="0"/>
                      <w:marBottom w:val="0"/>
                      <w:divBdr>
                        <w:top w:val="none" w:sz="0" w:space="0" w:color="auto"/>
                        <w:left w:val="none" w:sz="0" w:space="0" w:color="auto"/>
                        <w:bottom w:val="none" w:sz="0" w:space="0" w:color="auto"/>
                        <w:right w:val="none" w:sz="0" w:space="0" w:color="auto"/>
                      </w:divBdr>
                    </w:div>
                  </w:divsChild>
                </w:div>
                <w:div w:id="1556743008">
                  <w:marLeft w:val="0"/>
                  <w:marRight w:val="0"/>
                  <w:marTop w:val="0"/>
                  <w:marBottom w:val="0"/>
                  <w:divBdr>
                    <w:top w:val="none" w:sz="0" w:space="0" w:color="auto"/>
                    <w:left w:val="none" w:sz="0" w:space="0" w:color="auto"/>
                    <w:bottom w:val="none" w:sz="0" w:space="0" w:color="auto"/>
                    <w:right w:val="none" w:sz="0" w:space="0" w:color="auto"/>
                  </w:divBdr>
                  <w:divsChild>
                    <w:div w:id="728453758">
                      <w:marLeft w:val="0"/>
                      <w:marRight w:val="0"/>
                      <w:marTop w:val="0"/>
                      <w:marBottom w:val="0"/>
                      <w:divBdr>
                        <w:top w:val="none" w:sz="0" w:space="0" w:color="auto"/>
                        <w:left w:val="none" w:sz="0" w:space="0" w:color="auto"/>
                        <w:bottom w:val="none" w:sz="0" w:space="0" w:color="auto"/>
                        <w:right w:val="none" w:sz="0" w:space="0" w:color="auto"/>
                      </w:divBdr>
                    </w:div>
                  </w:divsChild>
                </w:div>
                <w:div w:id="1372606563">
                  <w:marLeft w:val="0"/>
                  <w:marRight w:val="0"/>
                  <w:marTop w:val="0"/>
                  <w:marBottom w:val="0"/>
                  <w:divBdr>
                    <w:top w:val="none" w:sz="0" w:space="0" w:color="auto"/>
                    <w:left w:val="none" w:sz="0" w:space="0" w:color="auto"/>
                    <w:bottom w:val="none" w:sz="0" w:space="0" w:color="auto"/>
                    <w:right w:val="none" w:sz="0" w:space="0" w:color="auto"/>
                  </w:divBdr>
                  <w:divsChild>
                    <w:div w:id="106122541">
                      <w:marLeft w:val="0"/>
                      <w:marRight w:val="0"/>
                      <w:marTop w:val="0"/>
                      <w:marBottom w:val="0"/>
                      <w:divBdr>
                        <w:top w:val="none" w:sz="0" w:space="0" w:color="auto"/>
                        <w:left w:val="none" w:sz="0" w:space="0" w:color="auto"/>
                        <w:bottom w:val="none" w:sz="0" w:space="0" w:color="auto"/>
                        <w:right w:val="none" w:sz="0" w:space="0" w:color="auto"/>
                      </w:divBdr>
                    </w:div>
                  </w:divsChild>
                </w:div>
                <w:div w:id="1982424436">
                  <w:marLeft w:val="0"/>
                  <w:marRight w:val="0"/>
                  <w:marTop w:val="0"/>
                  <w:marBottom w:val="0"/>
                  <w:divBdr>
                    <w:top w:val="none" w:sz="0" w:space="0" w:color="auto"/>
                    <w:left w:val="none" w:sz="0" w:space="0" w:color="auto"/>
                    <w:bottom w:val="none" w:sz="0" w:space="0" w:color="auto"/>
                    <w:right w:val="none" w:sz="0" w:space="0" w:color="auto"/>
                  </w:divBdr>
                  <w:divsChild>
                    <w:div w:id="317928875">
                      <w:marLeft w:val="0"/>
                      <w:marRight w:val="0"/>
                      <w:marTop w:val="0"/>
                      <w:marBottom w:val="0"/>
                      <w:divBdr>
                        <w:top w:val="none" w:sz="0" w:space="0" w:color="auto"/>
                        <w:left w:val="none" w:sz="0" w:space="0" w:color="auto"/>
                        <w:bottom w:val="none" w:sz="0" w:space="0" w:color="auto"/>
                        <w:right w:val="none" w:sz="0" w:space="0" w:color="auto"/>
                      </w:divBdr>
                    </w:div>
                  </w:divsChild>
                </w:div>
                <w:div w:id="1783528727">
                  <w:marLeft w:val="0"/>
                  <w:marRight w:val="0"/>
                  <w:marTop w:val="0"/>
                  <w:marBottom w:val="0"/>
                  <w:divBdr>
                    <w:top w:val="none" w:sz="0" w:space="0" w:color="auto"/>
                    <w:left w:val="none" w:sz="0" w:space="0" w:color="auto"/>
                    <w:bottom w:val="none" w:sz="0" w:space="0" w:color="auto"/>
                    <w:right w:val="none" w:sz="0" w:space="0" w:color="auto"/>
                  </w:divBdr>
                  <w:divsChild>
                    <w:div w:id="1066106408">
                      <w:marLeft w:val="0"/>
                      <w:marRight w:val="0"/>
                      <w:marTop w:val="0"/>
                      <w:marBottom w:val="0"/>
                      <w:divBdr>
                        <w:top w:val="none" w:sz="0" w:space="0" w:color="auto"/>
                        <w:left w:val="none" w:sz="0" w:space="0" w:color="auto"/>
                        <w:bottom w:val="none" w:sz="0" w:space="0" w:color="auto"/>
                        <w:right w:val="none" w:sz="0" w:space="0" w:color="auto"/>
                      </w:divBdr>
                    </w:div>
                  </w:divsChild>
                </w:div>
                <w:div w:id="152068197">
                  <w:marLeft w:val="0"/>
                  <w:marRight w:val="0"/>
                  <w:marTop w:val="0"/>
                  <w:marBottom w:val="0"/>
                  <w:divBdr>
                    <w:top w:val="none" w:sz="0" w:space="0" w:color="auto"/>
                    <w:left w:val="none" w:sz="0" w:space="0" w:color="auto"/>
                    <w:bottom w:val="none" w:sz="0" w:space="0" w:color="auto"/>
                    <w:right w:val="none" w:sz="0" w:space="0" w:color="auto"/>
                  </w:divBdr>
                  <w:divsChild>
                    <w:div w:id="392318194">
                      <w:marLeft w:val="0"/>
                      <w:marRight w:val="0"/>
                      <w:marTop w:val="0"/>
                      <w:marBottom w:val="0"/>
                      <w:divBdr>
                        <w:top w:val="none" w:sz="0" w:space="0" w:color="auto"/>
                        <w:left w:val="none" w:sz="0" w:space="0" w:color="auto"/>
                        <w:bottom w:val="none" w:sz="0" w:space="0" w:color="auto"/>
                        <w:right w:val="none" w:sz="0" w:space="0" w:color="auto"/>
                      </w:divBdr>
                    </w:div>
                  </w:divsChild>
                </w:div>
                <w:div w:id="1830055059">
                  <w:marLeft w:val="0"/>
                  <w:marRight w:val="0"/>
                  <w:marTop w:val="0"/>
                  <w:marBottom w:val="0"/>
                  <w:divBdr>
                    <w:top w:val="none" w:sz="0" w:space="0" w:color="auto"/>
                    <w:left w:val="none" w:sz="0" w:space="0" w:color="auto"/>
                    <w:bottom w:val="none" w:sz="0" w:space="0" w:color="auto"/>
                    <w:right w:val="none" w:sz="0" w:space="0" w:color="auto"/>
                  </w:divBdr>
                  <w:divsChild>
                    <w:div w:id="773792520">
                      <w:marLeft w:val="0"/>
                      <w:marRight w:val="0"/>
                      <w:marTop w:val="0"/>
                      <w:marBottom w:val="0"/>
                      <w:divBdr>
                        <w:top w:val="none" w:sz="0" w:space="0" w:color="auto"/>
                        <w:left w:val="none" w:sz="0" w:space="0" w:color="auto"/>
                        <w:bottom w:val="none" w:sz="0" w:space="0" w:color="auto"/>
                        <w:right w:val="none" w:sz="0" w:space="0" w:color="auto"/>
                      </w:divBdr>
                    </w:div>
                  </w:divsChild>
                </w:div>
                <w:div w:id="165479819">
                  <w:marLeft w:val="0"/>
                  <w:marRight w:val="0"/>
                  <w:marTop w:val="0"/>
                  <w:marBottom w:val="0"/>
                  <w:divBdr>
                    <w:top w:val="none" w:sz="0" w:space="0" w:color="auto"/>
                    <w:left w:val="none" w:sz="0" w:space="0" w:color="auto"/>
                    <w:bottom w:val="none" w:sz="0" w:space="0" w:color="auto"/>
                    <w:right w:val="none" w:sz="0" w:space="0" w:color="auto"/>
                  </w:divBdr>
                  <w:divsChild>
                    <w:div w:id="2016495338">
                      <w:marLeft w:val="0"/>
                      <w:marRight w:val="0"/>
                      <w:marTop w:val="0"/>
                      <w:marBottom w:val="0"/>
                      <w:divBdr>
                        <w:top w:val="none" w:sz="0" w:space="0" w:color="auto"/>
                        <w:left w:val="none" w:sz="0" w:space="0" w:color="auto"/>
                        <w:bottom w:val="none" w:sz="0" w:space="0" w:color="auto"/>
                        <w:right w:val="none" w:sz="0" w:space="0" w:color="auto"/>
                      </w:divBdr>
                    </w:div>
                  </w:divsChild>
                </w:div>
                <w:div w:id="490755512">
                  <w:marLeft w:val="0"/>
                  <w:marRight w:val="0"/>
                  <w:marTop w:val="0"/>
                  <w:marBottom w:val="0"/>
                  <w:divBdr>
                    <w:top w:val="none" w:sz="0" w:space="0" w:color="auto"/>
                    <w:left w:val="none" w:sz="0" w:space="0" w:color="auto"/>
                    <w:bottom w:val="none" w:sz="0" w:space="0" w:color="auto"/>
                    <w:right w:val="none" w:sz="0" w:space="0" w:color="auto"/>
                  </w:divBdr>
                  <w:divsChild>
                    <w:div w:id="770932592">
                      <w:marLeft w:val="0"/>
                      <w:marRight w:val="0"/>
                      <w:marTop w:val="0"/>
                      <w:marBottom w:val="0"/>
                      <w:divBdr>
                        <w:top w:val="none" w:sz="0" w:space="0" w:color="auto"/>
                        <w:left w:val="none" w:sz="0" w:space="0" w:color="auto"/>
                        <w:bottom w:val="none" w:sz="0" w:space="0" w:color="auto"/>
                        <w:right w:val="none" w:sz="0" w:space="0" w:color="auto"/>
                      </w:divBdr>
                    </w:div>
                  </w:divsChild>
                </w:div>
                <w:div w:id="162792082">
                  <w:marLeft w:val="0"/>
                  <w:marRight w:val="0"/>
                  <w:marTop w:val="0"/>
                  <w:marBottom w:val="0"/>
                  <w:divBdr>
                    <w:top w:val="none" w:sz="0" w:space="0" w:color="auto"/>
                    <w:left w:val="none" w:sz="0" w:space="0" w:color="auto"/>
                    <w:bottom w:val="none" w:sz="0" w:space="0" w:color="auto"/>
                    <w:right w:val="none" w:sz="0" w:space="0" w:color="auto"/>
                  </w:divBdr>
                  <w:divsChild>
                    <w:div w:id="419522984">
                      <w:marLeft w:val="0"/>
                      <w:marRight w:val="0"/>
                      <w:marTop w:val="0"/>
                      <w:marBottom w:val="0"/>
                      <w:divBdr>
                        <w:top w:val="none" w:sz="0" w:space="0" w:color="auto"/>
                        <w:left w:val="none" w:sz="0" w:space="0" w:color="auto"/>
                        <w:bottom w:val="none" w:sz="0" w:space="0" w:color="auto"/>
                        <w:right w:val="none" w:sz="0" w:space="0" w:color="auto"/>
                      </w:divBdr>
                    </w:div>
                  </w:divsChild>
                </w:div>
                <w:div w:id="278033749">
                  <w:marLeft w:val="0"/>
                  <w:marRight w:val="0"/>
                  <w:marTop w:val="0"/>
                  <w:marBottom w:val="0"/>
                  <w:divBdr>
                    <w:top w:val="none" w:sz="0" w:space="0" w:color="auto"/>
                    <w:left w:val="none" w:sz="0" w:space="0" w:color="auto"/>
                    <w:bottom w:val="none" w:sz="0" w:space="0" w:color="auto"/>
                    <w:right w:val="none" w:sz="0" w:space="0" w:color="auto"/>
                  </w:divBdr>
                  <w:divsChild>
                    <w:div w:id="920144465">
                      <w:marLeft w:val="0"/>
                      <w:marRight w:val="0"/>
                      <w:marTop w:val="0"/>
                      <w:marBottom w:val="0"/>
                      <w:divBdr>
                        <w:top w:val="none" w:sz="0" w:space="0" w:color="auto"/>
                        <w:left w:val="none" w:sz="0" w:space="0" w:color="auto"/>
                        <w:bottom w:val="none" w:sz="0" w:space="0" w:color="auto"/>
                        <w:right w:val="none" w:sz="0" w:space="0" w:color="auto"/>
                      </w:divBdr>
                    </w:div>
                  </w:divsChild>
                </w:div>
                <w:div w:id="284239487">
                  <w:marLeft w:val="0"/>
                  <w:marRight w:val="0"/>
                  <w:marTop w:val="0"/>
                  <w:marBottom w:val="0"/>
                  <w:divBdr>
                    <w:top w:val="none" w:sz="0" w:space="0" w:color="auto"/>
                    <w:left w:val="none" w:sz="0" w:space="0" w:color="auto"/>
                    <w:bottom w:val="none" w:sz="0" w:space="0" w:color="auto"/>
                    <w:right w:val="none" w:sz="0" w:space="0" w:color="auto"/>
                  </w:divBdr>
                  <w:divsChild>
                    <w:div w:id="1981154071">
                      <w:marLeft w:val="0"/>
                      <w:marRight w:val="0"/>
                      <w:marTop w:val="0"/>
                      <w:marBottom w:val="0"/>
                      <w:divBdr>
                        <w:top w:val="none" w:sz="0" w:space="0" w:color="auto"/>
                        <w:left w:val="none" w:sz="0" w:space="0" w:color="auto"/>
                        <w:bottom w:val="none" w:sz="0" w:space="0" w:color="auto"/>
                        <w:right w:val="none" w:sz="0" w:space="0" w:color="auto"/>
                      </w:divBdr>
                    </w:div>
                  </w:divsChild>
                </w:div>
                <w:div w:id="1946376375">
                  <w:marLeft w:val="0"/>
                  <w:marRight w:val="0"/>
                  <w:marTop w:val="0"/>
                  <w:marBottom w:val="0"/>
                  <w:divBdr>
                    <w:top w:val="none" w:sz="0" w:space="0" w:color="auto"/>
                    <w:left w:val="none" w:sz="0" w:space="0" w:color="auto"/>
                    <w:bottom w:val="none" w:sz="0" w:space="0" w:color="auto"/>
                    <w:right w:val="none" w:sz="0" w:space="0" w:color="auto"/>
                  </w:divBdr>
                  <w:divsChild>
                    <w:div w:id="1514488689">
                      <w:marLeft w:val="0"/>
                      <w:marRight w:val="0"/>
                      <w:marTop w:val="0"/>
                      <w:marBottom w:val="0"/>
                      <w:divBdr>
                        <w:top w:val="none" w:sz="0" w:space="0" w:color="auto"/>
                        <w:left w:val="none" w:sz="0" w:space="0" w:color="auto"/>
                        <w:bottom w:val="none" w:sz="0" w:space="0" w:color="auto"/>
                        <w:right w:val="none" w:sz="0" w:space="0" w:color="auto"/>
                      </w:divBdr>
                    </w:div>
                  </w:divsChild>
                </w:div>
                <w:div w:id="1940982685">
                  <w:marLeft w:val="0"/>
                  <w:marRight w:val="0"/>
                  <w:marTop w:val="0"/>
                  <w:marBottom w:val="0"/>
                  <w:divBdr>
                    <w:top w:val="none" w:sz="0" w:space="0" w:color="auto"/>
                    <w:left w:val="none" w:sz="0" w:space="0" w:color="auto"/>
                    <w:bottom w:val="none" w:sz="0" w:space="0" w:color="auto"/>
                    <w:right w:val="none" w:sz="0" w:space="0" w:color="auto"/>
                  </w:divBdr>
                  <w:divsChild>
                    <w:div w:id="2113235518">
                      <w:marLeft w:val="0"/>
                      <w:marRight w:val="0"/>
                      <w:marTop w:val="0"/>
                      <w:marBottom w:val="0"/>
                      <w:divBdr>
                        <w:top w:val="none" w:sz="0" w:space="0" w:color="auto"/>
                        <w:left w:val="none" w:sz="0" w:space="0" w:color="auto"/>
                        <w:bottom w:val="none" w:sz="0" w:space="0" w:color="auto"/>
                        <w:right w:val="none" w:sz="0" w:space="0" w:color="auto"/>
                      </w:divBdr>
                    </w:div>
                  </w:divsChild>
                </w:div>
                <w:div w:id="1067655609">
                  <w:marLeft w:val="0"/>
                  <w:marRight w:val="0"/>
                  <w:marTop w:val="0"/>
                  <w:marBottom w:val="0"/>
                  <w:divBdr>
                    <w:top w:val="none" w:sz="0" w:space="0" w:color="auto"/>
                    <w:left w:val="none" w:sz="0" w:space="0" w:color="auto"/>
                    <w:bottom w:val="none" w:sz="0" w:space="0" w:color="auto"/>
                    <w:right w:val="none" w:sz="0" w:space="0" w:color="auto"/>
                  </w:divBdr>
                  <w:divsChild>
                    <w:div w:id="547957047">
                      <w:marLeft w:val="0"/>
                      <w:marRight w:val="0"/>
                      <w:marTop w:val="0"/>
                      <w:marBottom w:val="0"/>
                      <w:divBdr>
                        <w:top w:val="none" w:sz="0" w:space="0" w:color="auto"/>
                        <w:left w:val="none" w:sz="0" w:space="0" w:color="auto"/>
                        <w:bottom w:val="none" w:sz="0" w:space="0" w:color="auto"/>
                        <w:right w:val="none" w:sz="0" w:space="0" w:color="auto"/>
                      </w:divBdr>
                    </w:div>
                  </w:divsChild>
                </w:div>
                <w:div w:id="1153835808">
                  <w:marLeft w:val="0"/>
                  <w:marRight w:val="0"/>
                  <w:marTop w:val="0"/>
                  <w:marBottom w:val="0"/>
                  <w:divBdr>
                    <w:top w:val="none" w:sz="0" w:space="0" w:color="auto"/>
                    <w:left w:val="none" w:sz="0" w:space="0" w:color="auto"/>
                    <w:bottom w:val="none" w:sz="0" w:space="0" w:color="auto"/>
                    <w:right w:val="none" w:sz="0" w:space="0" w:color="auto"/>
                  </w:divBdr>
                  <w:divsChild>
                    <w:div w:id="1381710700">
                      <w:marLeft w:val="0"/>
                      <w:marRight w:val="0"/>
                      <w:marTop w:val="0"/>
                      <w:marBottom w:val="0"/>
                      <w:divBdr>
                        <w:top w:val="none" w:sz="0" w:space="0" w:color="auto"/>
                        <w:left w:val="none" w:sz="0" w:space="0" w:color="auto"/>
                        <w:bottom w:val="none" w:sz="0" w:space="0" w:color="auto"/>
                        <w:right w:val="none" w:sz="0" w:space="0" w:color="auto"/>
                      </w:divBdr>
                    </w:div>
                  </w:divsChild>
                </w:div>
                <w:div w:id="1017778969">
                  <w:marLeft w:val="0"/>
                  <w:marRight w:val="0"/>
                  <w:marTop w:val="0"/>
                  <w:marBottom w:val="0"/>
                  <w:divBdr>
                    <w:top w:val="none" w:sz="0" w:space="0" w:color="auto"/>
                    <w:left w:val="none" w:sz="0" w:space="0" w:color="auto"/>
                    <w:bottom w:val="none" w:sz="0" w:space="0" w:color="auto"/>
                    <w:right w:val="none" w:sz="0" w:space="0" w:color="auto"/>
                  </w:divBdr>
                  <w:divsChild>
                    <w:div w:id="114645330">
                      <w:marLeft w:val="0"/>
                      <w:marRight w:val="0"/>
                      <w:marTop w:val="0"/>
                      <w:marBottom w:val="0"/>
                      <w:divBdr>
                        <w:top w:val="none" w:sz="0" w:space="0" w:color="auto"/>
                        <w:left w:val="none" w:sz="0" w:space="0" w:color="auto"/>
                        <w:bottom w:val="none" w:sz="0" w:space="0" w:color="auto"/>
                        <w:right w:val="none" w:sz="0" w:space="0" w:color="auto"/>
                      </w:divBdr>
                    </w:div>
                  </w:divsChild>
                </w:div>
                <w:div w:id="346441686">
                  <w:marLeft w:val="0"/>
                  <w:marRight w:val="0"/>
                  <w:marTop w:val="0"/>
                  <w:marBottom w:val="0"/>
                  <w:divBdr>
                    <w:top w:val="none" w:sz="0" w:space="0" w:color="auto"/>
                    <w:left w:val="none" w:sz="0" w:space="0" w:color="auto"/>
                    <w:bottom w:val="none" w:sz="0" w:space="0" w:color="auto"/>
                    <w:right w:val="none" w:sz="0" w:space="0" w:color="auto"/>
                  </w:divBdr>
                  <w:divsChild>
                    <w:div w:id="903368430">
                      <w:marLeft w:val="0"/>
                      <w:marRight w:val="0"/>
                      <w:marTop w:val="0"/>
                      <w:marBottom w:val="0"/>
                      <w:divBdr>
                        <w:top w:val="none" w:sz="0" w:space="0" w:color="auto"/>
                        <w:left w:val="none" w:sz="0" w:space="0" w:color="auto"/>
                        <w:bottom w:val="none" w:sz="0" w:space="0" w:color="auto"/>
                        <w:right w:val="none" w:sz="0" w:space="0" w:color="auto"/>
                      </w:divBdr>
                    </w:div>
                  </w:divsChild>
                </w:div>
                <w:div w:id="53898819">
                  <w:marLeft w:val="0"/>
                  <w:marRight w:val="0"/>
                  <w:marTop w:val="0"/>
                  <w:marBottom w:val="0"/>
                  <w:divBdr>
                    <w:top w:val="none" w:sz="0" w:space="0" w:color="auto"/>
                    <w:left w:val="none" w:sz="0" w:space="0" w:color="auto"/>
                    <w:bottom w:val="none" w:sz="0" w:space="0" w:color="auto"/>
                    <w:right w:val="none" w:sz="0" w:space="0" w:color="auto"/>
                  </w:divBdr>
                  <w:divsChild>
                    <w:div w:id="219487227">
                      <w:marLeft w:val="0"/>
                      <w:marRight w:val="0"/>
                      <w:marTop w:val="0"/>
                      <w:marBottom w:val="0"/>
                      <w:divBdr>
                        <w:top w:val="none" w:sz="0" w:space="0" w:color="auto"/>
                        <w:left w:val="none" w:sz="0" w:space="0" w:color="auto"/>
                        <w:bottom w:val="none" w:sz="0" w:space="0" w:color="auto"/>
                        <w:right w:val="none" w:sz="0" w:space="0" w:color="auto"/>
                      </w:divBdr>
                    </w:div>
                  </w:divsChild>
                </w:div>
                <w:div w:id="1762989359">
                  <w:marLeft w:val="0"/>
                  <w:marRight w:val="0"/>
                  <w:marTop w:val="0"/>
                  <w:marBottom w:val="0"/>
                  <w:divBdr>
                    <w:top w:val="none" w:sz="0" w:space="0" w:color="auto"/>
                    <w:left w:val="none" w:sz="0" w:space="0" w:color="auto"/>
                    <w:bottom w:val="none" w:sz="0" w:space="0" w:color="auto"/>
                    <w:right w:val="none" w:sz="0" w:space="0" w:color="auto"/>
                  </w:divBdr>
                  <w:divsChild>
                    <w:div w:id="454175513">
                      <w:marLeft w:val="0"/>
                      <w:marRight w:val="0"/>
                      <w:marTop w:val="0"/>
                      <w:marBottom w:val="0"/>
                      <w:divBdr>
                        <w:top w:val="none" w:sz="0" w:space="0" w:color="auto"/>
                        <w:left w:val="none" w:sz="0" w:space="0" w:color="auto"/>
                        <w:bottom w:val="none" w:sz="0" w:space="0" w:color="auto"/>
                        <w:right w:val="none" w:sz="0" w:space="0" w:color="auto"/>
                      </w:divBdr>
                    </w:div>
                  </w:divsChild>
                </w:div>
                <w:div w:id="1641808154">
                  <w:marLeft w:val="0"/>
                  <w:marRight w:val="0"/>
                  <w:marTop w:val="0"/>
                  <w:marBottom w:val="0"/>
                  <w:divBdr>
                    <w:top w:val="none" w:sz="0" w:space="0" w:color="auto"/>
                    <w:left w:val="none" w:sz="0" w:space="0" w:color="auto"/>
                    <w:bottom w:val="none" w:sz="0" w:space="0" w:color="auto"/>
                    <w:right w:val="none" w:sz="0" w:space="0" w:color="auto"/>
                  </w:divBdr>
                  <w:divsChild>
                    <w:div w:id="849218957">
                      <w:marLeft w:val="0"/>
                      <w:marRight w:val="0"/>
                      <w:marTop w:val="0"/>
                      <w:marBottom w:val="0"/>
                      <w:divBdr>
                        <w:top w:val="none" w:sz="0" w:space="0" w:color="auto"/>
                        <w:left w:val="none" w:sz="0" w:space="0" w:color="auto"/>
                        <w:bottom w:val="none" w:sz="0" w:space="0" w:color="auto"/>
                        <w:right w:val="none" w:sz="0" w:space="0" w:color="auto"/>
                      </w:divBdr>
                    </w:div>
                  </w:divsChild>
                </w:div>
                <w:div w:id="1762070031">
                  <w:marLeft w:val="0"/>
                  <w:marRight w:val="0"/>
                  <w:marTop w:val="0"/>
                  <w:marBottom w:val="0"/>
                  <w:divBdr>
                    <w:top w:val="none" w:sz="0" w:space="0" w:color="auto"/>
                    <w:left w:val="none" w:sz="0" w:space="0" w:color="auto"/>
                    <w:bottom w:val="none" w:sz="0" w:space="0" w:color="auto"/>
                    <w:right w:val="none" w:sz="0" w:space="0" w:color="auto"/>
                  </w:divBdr>
                  <w:divsChild>
                    <w:div w:id="1551961685">
                      <w:marLeft w:val="0"/>
                      <w:marRight w:val="0"/>
                      <w:marTop w:val="0"/>
                      <w:marBottom w:val="0"/>
                      <w:divBdr>
                        <w:top w:val="none" w:sz="0" w:space="0" w:color="auto"/>
                        <w:left w:val="none" w:sz="0" w:space="0" w:color="auto"/>
                        <w:bottom w:val="none" w:sz="0" w:space="0" w:color="auto"/>
                        <w:right w:val="none" w:sz="0" w:space="0" w:color="auto"/>
                      </w:divBdr>
                    </w:div>
                  </w:divsChild>
                </w:div>
                <w:div w:id="144932576">
                  <w:marLeft w:val="0"/>
                  <w:marRight w:val="0"/>
                  <w:marTop w:val="0"/>
                  <w:marBottom w:val="0"/>
                  <w:divBdr>
                    <w:top w:val="none" w:sz="0" w:space="0" w:color="auto"/>
                    <w:left w:val="none" w:sz="0" w:space="0" w:color="auto"/>
                    <w:bottom w:val="none" w:sz="0" w:space="0" w:color="auto"/>
                    <w:right w:val="none" w:sz="0" w:space="0" w:color="auto"/>
                  </w:divBdr>
                  <w:divsChild>
                    <w:div w:id="1592465410">
                      <w:marLeft w:val="0"/>
                      <w:marRight w:val="0"/>
                      <w:marTop w:val="0"/>
                      <w:marBottom w:val="0"/>
                      <w:divBdr>
                        <w:top w:val="none" w:sz="0" w:space="0" w:color="auto"/>
                        <w:left w:val="none" w:sz="0" w:space="0" w:color="auto"/>
                        <w:bottom w:val="none" w:sz="0" w:space="0" w:color="auto"/>
                        <w:right w:val="none" w:sz="0" w:space="0" w:color="auto"/>
                      </w:divBdr>
                    </w:div>
                  </w:divsChild>
                </w:div>
                <w:div w:id="1786581655">
                  <w:marLeft w:val="0"/>
                  <w:marRight w:val="0"/>
                  <w:marTop w:val="0"/>
                  <w:marBottom w:val="0"/>
                  <w:divBdr>
                    <w:top w:val="none" w:sz="0" w:space="0" w:color="auto"/>
                    <w:left w:val="none" w:sz="0" w:space="0" w:color="auto"/>
                    <w:bottom w:val="none" w:sz="0" w:space="0" w:color="auto"/>
                    <w:right w:val="none" w:sz="0" w:space="0" w:color="auto"/>
                  </w:divBdr>
                  <w:divsChild>
                    <w:div w:id="1920866111">
                      <w:marLeft w:val="0"/>
                      <w:marRight w:val="0"/>
                      <w:marTop w:val="0"/>
                      <w:marBottom w:val="0"/>
                      <w:divBdr>
                        <w:top w:val="none" w:sz="0" w:space="0" w:color="auto"/>
                        <w:left w:val="none" w:sz="0" w:space="0" w:color="auto"/>
                        <w:bottom w:val="none" w:sz="0" w:space="0" w:color="auto"/>
                        <w:right w:val="none" w:sz="0" w:space="0" w:color="auto"/>
                      </w:divBdr>
                    </w:div>
                  </w:divsChild>
                </w:div>
                <w:div w:id="1811703253">
                  <w:marLeft w:val="0"/>
                  <w:marRight w:val="0"/>
                  <w:marTop w:val="0"/>
                  <w:marBottom w:val="0"/>
                  <w:divBdr>
                    <w:top w:val="none" w:sz="0" w:space="0" w:color="auto"/>
                    <w:left w:val="none" w:sz="0" w:space="0" w:color="auto"/>
                    <w:bottom w:val="none" w:sz="0" w:space="0" w:color="auto"/>
                    <w:right w:val="none" w:sz="0" w:space="0" w:color="auto"/>
                  </w:divBdr>
                  <w:divsChild>
                    <w:div w:id="1216500915">
                      <w:marLeft w:val="0"/>
                      <w:marRight w:val="0"/>
                      <w:marTop w:val="0"/>
                      <w:marBottom w:val="0"/>
                      <w:divBdr>
                        <w:top w:val="none" w:sz="0" w:space="0" w:color="auto"/>
                        <w:left w:val="none" w:sz="0" w:space="0" w:color="auto"/>
                        <w:bottom w:val="none" w:sz="0" w:space="0" w:color="auto"/>
                        <w:right w:val="none" w:sz="0" w:space="0" w:color="auto"/>
                      </w:divBdr>
                    </w:div>
                  </w:divsChild>
                </w:div>
                <w:div w:id="278072893">
                  <w:marLeft w:val="0"/>
                  <w:marRight w:val="0"/>
                  <w:marTop w:val="0"/>
                  <w:marBottom w:val="0"/>
                  <w:divBdr>
                    <w:top w:val="none" w:sz="0" w:space="0" w:color="auto"/>
                    <w:left w:val="none" w:sz="0" w:space="0" w:color="auto"/>
                    <w:bottom w:val="none" w:sz="0" w:space="0" w:color="auto"/>
                    <w:right w:val="none" w:sz="0" w:space="0" w:color="auto"/>
                  </w:divBdr>
                  <w:divsChild>
                    <w:div w:id="836849463">
                      <w:marLeft w:val="0"/>
                      <w:marRight w:val="0"/>
                      <w:marTop w:val="0"/>
                      <w:marBottom w:val="0"/>
                      <w:divBdr>
                        <w:top w:val="none" w:sz="0" w:space="0" w:color="auto"/>
                        <w:left w:val="none" w:sz="0" w:space="0" w:color="auto"/>
                        <w:bottom w:val="none" w:sz="0" w:space="0" w:color="auto"/>
                        <w:right w:val="none" w:sz="0" w:space="0" w:color="auto"/>
                      </w:divBdr>
                    </w:div>
                  </w:divsChild>
                </w:div>
                <w:div w:id="735319582">
                  <w:marLeft w:val="0"/>
                  <w:marRight w:val="0"/>
                  <w:marTop w:val="0"/>
                  <w:marBottom w:val="0"/>
                  <w:divBdr>
                    <w:top w:val="none" w:sz="0" w:space="0" w:color="auto"/>
                    <w:left w:val="none" w:sz="0" w:space="0" w:color="auto"/>
                    <w:bottom w:val="none" w:sz="0" w:space="0" w:color="auto"/>
                    <w:right w:val="none" w:sz="0" w:space="0" w:color="auto"/>
                  </w:divBdr>
                  <w:divsChild>
                    <w:div w:id="1288125852">
                      <w:marLeft w:val="0"/>
                      <w:marRight w:val="0"/>
                      <w:marTop w:val="0"/>
                      <w:marBottom w:val="0"/>
                      <w:divBdr>
                        <w:top w:val="none" w:sz="0" w:space="0" w:color="auto"/>
                        <w:left w:val="none" w:sz="0" w:space="0" w:color="auto"/>
                        <w:bottom w:val="none" w:sz="0" w:space="0" w:color="auto"/>
                        <w:right w:val="none" w:sz="0" w:space="0" w:color="auto"/>
                      </w:divBdr>
                    </w:div>
                  </w:divsChild>
                </w:div>
                <w:div w:id="99494802">
                  <w:marLeft w:val="0"/>
                  <w:marRight w:val="0"/>
                  <w:marTop w:val="0"/>
                  <w:marBottom w:val="0"/>
                  <w:divBdr>
                    <w:top w:val="none" w:sz="0" w:space="0" w:color="auto"/>
                    <w:left w:val="none" w:sz="0" w:space="0" w:color="auto"/>
                    <w:bottom w:val="none" w:sz="0" w:space="0" w:color="auto"/>
                    <w:right w:val="none" w:sz="0" w:space="0" w:color="auto"/>
                  </w:divBdr>
                  <w:divsChild>
                    <w:div w:id="2060324128">
                      <w:marLeft w:val="0"/>
                      <w:marRight w:val="0"/>
                      <w:marTop w:val="0"/>
                      <w:marBottom w:val="0"/>
                      <w:divBdr>
                        <w:top w:val="none" w:sz="0" w:space="0" w:color="auto"/>
                        <w:left w:val="none" w:sz="0" w:space="0" w:color="auto"/>
                        <w:bottom w:val="none" w:sz="0" w:space="0" w:color="auto"/>
                        <w:right w:val="none" w:sz="0" w:space="0" w:color="auto"/>
                      </w:divBdr>
                    </w:div>
                  </w:divsChild>
                </w:div>
                <w:div w:id="1139154671">
                  <w:marLeft w:val="0"/>
                  <w:marRight w:val="0"/>
                  <w:marTop w:val="0"/>
                  <w:marBottom w:val="0"/>
                  <w:divBdr>
                    <w:top w:val="none" w:sz="0" w:space="0" w:color="auto"/>
                    <w:left w:val="none" w:sz="0" w:space="0" w:color="auto"/>
                    <w:bottom w:val="none" w:sz="0" w:space="0" w:color="auto"/>
                    <w:right w:val="none" w:sz="0" w:space="0" w:color="auto"/>
                  </w:divBdr>
                  <w:divsChild>
                    <w:div w:id="583533273">
                      <w:marLeft w:val="0"/>
                      <w:marRight w:val="0"/>
                      <w:marTop w:val="0"/>
                      <w:marBottom w:val="0"/>
                      <w:divBdr>
                        <w:top w:val="none" w:sz="0" w:space="0" w:color="auto"/>
                        <w:left w:val="none" w:sz="0" w:space="0" w:color="auto"/>
                        <w:bottom w:val="none" w:sz="0" w:space="0" w:color="auto"/>
                        <w:right w:val="none" w:sz="0" w:space="0" w:color="auto"/>
                      </w:divBdr>
                    </w:div>
                  </w:divsChild>
                </w:div>
                <w:div w:id="1795060488">
                  <w:marLeft w:val="0"/>
                  <w:marRight w:val="0"/>
                  <w:marTop w:val="0"/>
                  <w:marBottom w:val="0"/>
                  <w:divBdr>
                    <w:top w:val="none" w:sz="0" w:space="0" w:color="auto"/>
                    <w:left w:val="none" w:sz="0" w:space="0" w:color="auto"/>
                    <w:bottom w:val="none" w:sz="0" w:space="0" w:color="auto"/>
                    <w:right w:val="none" w:sz="0" w:space="0" w:color="auto"/>
                  </w:divBdr>
                  <w:divsChild>
                    <w:div w:id="1447769742">
                      <w:marLeft w:val="0"/>
                      <w:marRight w:val="0"/>
                      <w:marTop w:val="0"/>
                      <w:marBottom w:val="0"/>
                      <w:divBdr>
                        <w:top w:val="none" w:sz="0" w:space="0" w:color="auto"/>
                        <w:left w:val="none" w:sz="0" w:space="0" w:color="auto"/>
                        <w:bottom w:val="none" w:sz="0" w:space="0" w:color="auto"/>
                        <w:right w:val="none" w:sz="0" w:space="0" w:color="auto"/>
                      </w:divBdr>
                    </w:div>
                  </w:divsChild>
                </w:div>
                <w:div w:id="1449548849">
                  <w:marLeft w:val="0"/>
                  <w:marRight w:val="0"/>
                  <w:marTop w:val="0"/>
                  <w:marBottom w:val="0"/>
                  <w:divBdr>
                    <w:top w:val="none" w:sz="0" w:space="0" w:color="auto"/>
                    <w:left w:val="none" w:sz="0" w:space="0" w:color="auto"/>
                    <w:bottom w:val="none" w:sz="0" w:space="0" w:color="auto"/>
                    <w:right w:val="none" w:sz="0" w:space="0" w:color="auto"/>
                  </w:divBdr>
                  <w:divsChild>
                    <w:div w:id="571505892">
                      <w:marLeft w:val="0"/>
                      <w:marRight w:val="0"/>
                      <w:marTop w:val="0"/>
                      <w:marBottom w:val="0"/>
                      <w:divBdr>
                        <w:top w:val="none" w:sz="0" w:space="0" w:color="auto"/>
                        <w:left w:val="none" w:sz="0" w:space="0" w:color="auto"/>
                        <w:bottom w:val="none" w:sz="0" w:space="0" w:color="auto"/>
                        <w:right w:val="none" w:sz="0" w:space="0" w:color="auto"/>
                      </w:divBdr>
                    </w:div>
                  </w:divsChild>
                </w:div>
                <w:div w:id="450710848">
                  <w:marLeft w:val="0"/>
                  <w:marRight w:val="0"/>
                  <w:marTop w:val="0"/>
                  <w:marBottom w:val="0"/>
                  <w:divBdr>
                    <w:top w:val="none" w:sz="0" w:space="0" w:color="auto"/>
                    <w:left w:val="none" w:sz="0" w:space="0" w:color="auto"/>
                    <w:bottom w:val="none" w:sz="0" w:space="0" w:color="auto"/>
                    <w:right w:val="none" w:sz="0" w:space="0" w:color="auto"/>
                  </w:divBdr>
                  <w:divsChild>
                    <w:div w:id="1525632356">
                      <w:marLeft w:val="0"/>
                      <w:marRight w:val="0"/>
                      <w:marTop w:val="0"/>
                      <w:marBottom w:val="0"/>
                      <w:divBdr>
                        <w:top w:val="none" w:sz="0" w:space="0" w:color="auto"/>
                        <w:left w:val="none" w:sz="0" w:space="0" w:color="auto"/>
                        <w:bottom w:val="none" w:sz="0" w:space="0" w:color="auto"/>
                        <w:right w:val="none" w:sz="0" w:space="0" w:color="auto"/>
                      </w:divBdr>
                    </w:div>
                  </w:divsChild>
                </w:div>
                <w:div w:id="2009018308">
                  <w:marLeft w:val="0"/>
                  <w:marRight w:val="0"/>
                  <w:marTop w:val="0"/>
                  <w:marBottom w:val="0"/>
                  <w:divBdr>
                    <w:top w:val="none" w:sz="0" w:space="0" w:color="auto"/>
                    <w:left w:val="none" w:sz="0" w:space="0" w:color="auto"/>
                    <w:bottom w:val="none" w:sz="0" w:space="0" w:color="auto"/>
                    <w:right w:val="none" w:sz="0" w:space="0" w:color="auto"/>
                  </w:divBdr>
                  <w:divsChild>
                    <w:div w:id="656038381">
                      <w:marLeft w:val="0"/>
                      <w:marRight w:val="0"/>
                      <w:marTop w:val="0"/>
                      <w:marBottom w:val="0"/>
                      <w:divBdr>
                        <w:top w:val="none" w:sz="0" w:space="0" w:color="auto"/>
                        <w:left w:val="none" w:sz="0" w:space="0" w:color="auto"/>
                        <w:bottom w:val="none" w:sz="0" w:space="0" w:color="auto"/>
                        <w:right w:val="none" w:sz="0" w:space="0" w:color="auto"/>
                      </w:divBdr>
                    </w:div>
                  </w:divsChild>
                </w:div>
                <w:div w:id="1573082293">
                  <w:marLeft w:val="0"/>
                  <w:marRight w:val="0"/>
                  <w:marTop w:val="0"/>
                  <w:marBottom w:val="0"/>
                  <w:divBdr>
                    <w:top w:val="none" w:sz="0" w:space="0" w:color="auto"/>
                    <w:left w:val="none" w:sz="0" w:space="0" w:color="auto"/>
                    <w:bottom w:val="none" w:sz="0" w:space="0" w:color="auto"/>
                    <w:right w:val="none" w:sz="0" w:space="0" w:color="auto"/>
                  </w:divBdr>
                  <w:divsChild>
                    <w:div w:id="365180130">
                      <w:marLeft w:val="0"/>
                      <w:marRight w:val="0"/>
                      <w:marTop w:val="0"/>
                      <w:marBottom w:val="0"/>
                      <w:divBdr>
                        <w:top w:val="none" w:sz="0" w:space="0" w:color="auto"/>
                        <w:left w:val="none" w:sz="0" w:space="0" w:color="auto"/>
                        <w:bottom w:val="none" w:sz="0" w:space="0" w:color="auto"/>
                        <w:right w:val="none" w:sz="0" w:space="0" w:color="auto"/>
                      </w:divBdr>
                    </w:div>
                  </w:divsChild>
                </w:div>
                <w:div w:id="174076367">
                  <w:marLeft w:val="0"/>
                  <w:marRight w:val="0"/>
                  <w:marTop w:val="0"/>
                  <w:marBottom w:val="0"/>
                  <w:divBdr>
                    <w:top w:val="none" w:sz="0" w:space="0" w:color="auto"/>
                    <w:left w:val="none" w:sz="0" w:space="0" w:color="auto"/>
                    <w:bottom w:val="none" w:sz="0" w:space="0" w:color="auto"/>
                    <w:right w:val="none" w:sz="0" w:space="0" w:color="auto"/>
                  </w:divBdr>
                  <w:divsChild>
                    <w:div w:id="1115707799">
                      <w:marLeft w:val="0"/>
                      <w:marRight w:val="0"/>
                      <w:marTop w:val="0"/>
                      <w:marBottom w:val="0"/>
                      <w:divBdr>
                        <w:top w:val="none" w:sz="0" w:space="0" w:color="auto"/>
                        <w:left w:val="none" w:sz="0" w:space="0" w:color="auto"/>
                        <w:bottom w:val="none" w:sz="0" w:space="0" w:color="auto"/>
                        <w:right w:val="none" w:sz="0" w:space="0" w:color="auto"/>
                      </w:divBdr>
                    </w:div>
                  </w:divsChild>
                </w:div>
                <w:div w:id="1758019131">
                  <w:marLeft w:val="0"/>
                  <w:marRight w:val="0"/>
                  <w:marTop w:val="0"/>
                  <w:marBottom w:val="0"/>
                  <w:divBdr>
                    <w:top w:val="none" w:sz="0" w:space="0" w:color="auto"/>
                    <w:left w:val="none" w:sz="0" w:space="0" w:color="auto"/>
                    <w:bottom w:val="none" w:sz="0" w:space="0" w:color="auto"/>
                    <w:right w:val="none" w:sz="0" w:space="0" w:color="auto"/>
                  </w:divBdr>
                  <w:divsChild>
                    <w:div w:id="1461191586">
                      <w:marLeft w:val="0"/>
                      <w:marRight w:val="0"/>
                      <w:marTop w:val="0"/>
                      <w:marBottom w:val="0"/>
                      <w:divBdr>
                        <w:top w:val="none" w:sz="0" w:space="0" w:color="auto"/>
                        <w:left w:val="none" w:sz="0" w:space="0" w:color="auto"/>
                        <w:bottom w:val="none" w:sz="0" w:space="0" w:color="auto"/>
                        <w:right w:val="none" w:sz="0" w:space="0" w:color="auto"/>
                      </w:divBdr>
                    </w:div>
                  </w:divsChild>
                </w:div>
                <w:div w:id="1252425555">
                  <w:marLeft w:val="0"/>
                  <w:marRight w:val="0"/>
                  <w:marTop w:val="0"/>
                  <w:marBottom w:val="0"/>
                  <w:divBdr>
                    <w:top w:val="none" w:sz="0" w:space="0" w:color="auto"/>
                    <w:left w:val="none" w:sz="0" w:space="0" w:color="auto"/>
                    <w:bottom w:val="none" w:sz="0" w:space="0" w:color="auto"/>
                    <w:right w:val="none" w:sz="0" w:space="0" w:color="auto"/>
                  </w:divBdr>
                  <w:divsChild>
                    <w:div w:id="1772237102">
                      <w:marLeft w:val="0"/>
                      <w:marRight w:val="0"/>
                      <w:marTop w:val="0"/>
                      <w:marBottom w:val="0"/>
                      <w:divBdr>
                        <w:top w:val="none" w:sz="0" w:space="0" w:color="auto"/>
                        <w:left w:val="none" w:sz="0" w:space="0" w:color="auto"/>
                        <w:bottom w:val="none" w:sz="0" w:space="0" w:color="auto"/>
                        <w:right w:val="none" w:sz="0" w:space="0" w:color="auto"/>
                      </w:divBdr>
                    </w:div>
                  </w:divsChild>
                </w:div>
                <w:div w:id="939950049">
                  <w:marLeft w:val="0"/>
                  <w:marRight w:val="0"/>
                  <w:marTop w:val="0"/>
                  <w:marBottom w:val="0"/>
                  <w:divBdr>
                    <w:top w:val="none" w:sz="0" w:space="0" w:color="auto"/>
                    <w:left w:val="none" w:sz="0" w:space="0" w:color="auto"/>
                    <w:bottom w:val="none" w:sz="0" w:space="0" w:color="auto"/>
                    <w:right w:val="none" w:sz="0" w:space="0" w:color="auto"/>
                  </w:divBdr>
                  <w:divsChild>
                    <w:div w:id="1159998465">
                      <w:marLeft w:val="0"/>
                      <w:marRight w:val="0"/>
                      <w:marTop w:val="0"/>
                      <w:marBottom w:val="0"/>
                      <w:divBdr>
                        <w:top w:val="none" w:sz="0" w:space="0" w:color="auto"/>
                        <w:left w:val="none" w:sz="0" w:space="0" w:color="auto"/>
                        <w:bottom w:val="none" w:sz="0" w:space="0" w:color="auto"/>
                        <w:right w:val="none" w:sz="0" w:space="0" w:color="auto"/>
                      </w:divBdr>
                    </w:div>
                  </w:divsChild>
                </w:div>
                <w:div w:id="1160383505">
                  <w:marLeft w:val="0"/>
                  <w:marRight w:val="0"/>
                  <w:marTop w:val="0"/>
                  <w:marBottom w:val="0"/>
                  <w:divBdr>
                    <w:top w:val="none" w:sz="0" w:space="0" w:color="auto"/>
                    <w:left w:val="none" w:sz="0" w:space="0" w:color="auto"/>
                    <w:bottom w:val="none" w:sz="0" w:space="0" w:color="auto"/>
                    <w:right w:val="none" w:sz="0" w:space="0" w:color="auto"/>
                  </w:divBdr>
                  <w:divsChild>
                    <w:div w:id="68430342">
                      <w:marLeft w:val="0"/>
                      <w:marRight w:val="0"/>
                      <w:marTop w:val="0"/>
                      <w:marBottom w:val="0"/>
                      <w:divBdr>
                        <w:top w:val="none" w:sz="0" w:space="0" w:color="auto"/>
                        <w:left w:val="none" w:sz="0" w:space="0" w:color="auto"/>
                        <w:bottom w:val="none" w:sz="0" w:space="0" w:color="auto"/>
                        <w:right w:val="none" w:sz="0" w:space="0" w:color="auto"/>
                      </w:divBdr>
                    </w:div>
                  </w:divsChild>
                </w:div>
                <w:div w:id="458232510">
                  <w:marLeft w:val="0"/>
                  <w:marRight w:val="0"/>
                  <w:marTop w:val="0"/>
                  <w:marBottom w:val="0"/>
                  <w:divBdr>
                    <w:top w:val="none" w:sz="0" w:space="0" w:color="auto"/>
                    <w:left w:val="none" w:sz="0" w:space="0" w:color="auto"/>
                    <w:bottom w:val="none" w:sz="0" w:space="0" w:color="auto"/>
                    <w:right w:val="none" w:sz="0" w:space="0" w:color="auto"/>
                  </w:divBdr>
                  <w:divsChild>
                    <w:div w:id="1838836324">
                      <w:marLeft w:val="0"/>
                      <w:marRight w:val="0"/>
                      <w:marTop w:val="0"/>
                      <w:marBottom w:val="0"/>
                      <w:divBdr>
                        <w:top w:val="none" w:sz="0" w:space="0" w:color="auto"/>
                        <w:left w:val="none" w:sz="0" w:space="0" w:color="auto"/>
                        <w:bottom w:val="none" w:sz="0" w:space="0" w:color="auto"/>
                        <w:right w:val="none" w:sz="0" w:space="0" w:color="auto"/>
                      </w:divBdr>
                    </w:div>
                  </w:divsChild>
                </w:div>
                <w:div w:id="2015842715">
                  <w:marLeft w:val="0"/>
                  <w:marRight w:val="0"/>
                  <w:marTop w:val="0"/>
                  <w:marBottom w:val="0"/>
                  <w:divBdr>
                    <w:top w:val="none" w:sz="0" w:space="0" w:color="auto"/>
                    <w:left w:val="none" w:sz="0" w:space="0" w:color="auto"/>
                    <w:bottom w:val="none" w:sz="0" w:space="0" w:color="auto"/>
                    <w:right w:val="none" w:sz="0" w:space="0" w:color="auto"/>
                  </w:divBdr>
                  <w:divsChild>
                    <w:div w:id="364447581">
                      <w:marLeft w:val="0"/>
                      <w:marRight w:val="0"/>
                      <w:marTop w:val="0"/>
                      <w:marBottom w:val="0"/>
                      <w:divBdr>
                        <w:top w:val="none" w:sz="0" w:space="0" w:color="auto"/>
                        <w:left w:val="none" w:sz="0" w:space="0" w:color="auto"/>
                        <w:bottom w:val="none" w:sz="0" w:space="0" w:color="auto"/>
                        <w:right w:val="none" w:sz="0" w:space="0" w:color="auto"/>
                      </w:divBdr>
                    </w:div>
                  </w:divsChild>
                </w:div>
                <w:div w:id="1730806862">
                  <w:marLeft w:val="0"/>
                  <w:marRight w:val="0"/>
                  <w:marTop w:val="0"/>
                  <w:marBottom w:val="0"/>
                  <w:divBdr>
                    <w:top w:val="none" w:sz="0" w:space="0" w:color="auto"/>
                    <w:left w:val="none" w:sz="0" w:space="0" w:color="auto"/>
                    <w:bottom w:val="none" w:sz="0" w:space="0" w:color="auto"/>
                    <w:right w:val="none" w:sz="0" w:space="0" w:color="auto"/>
                  </w:divBdr>
                  <w:divsChild>
                    <w:div w:id="1296372463">
                      <w:marLeft w:val="0"/>
                      <w:marRight w:val="0"/>
                      <w:marTop w:val="0"/>
                      <w:marBottom w:val="0"/>
                      <w:divBdr>
                        <w:top w:val="none" w:sz="0" w:space="0" w:color="auto"/>
                        <w:left w:val="none" w:sz="0" w:space="0" w:color="auto"/>
                        <w:bottom w:val="none" w:sz="0" w:space="0" w:color="auto"/>
                        <w:right w:val="none" w:sz="0" w:space="0" w:color="auto"/>
                      </w:divBdr>
                    </w:div>
                  </w:divsChild>
                </w:div>
                <w:div w:id="424231974">
                  <w:marLeft w:val="0"/>
                  <w:marRight w:val="0"/>
                  <w:marTop w:val="0"/>
                  <w:marBottom w:val="0"/>
                  <w:divBdr>
                    <w:top w:val="none" w:sz="0" w:space="0" w:color="auto"/>
                    <w:left w:val="none" w:sz="0" w:space="0" w:color="auto"/>
                    <w:bottom w:val="none" w:sz="0" w:space="0" w:color="auto"/>
                    <w:right w:val="none" w:sz="0" w:space="0" w:color="auto"/>
                  </w:divBdr>
                  <w:divsChild>
                    <w:div w:id="849030441">
                      <w:marLeft w:val="0"/>
                      <w:marRight w:val="0"/>
                      <w:marTop w:val="0"/>
                      <w:marBottom w:val="0"/>
                      <w:divBdr>
                        <w:top w:val="none" w:sz="0" w:space="0" w:color="auto"/>
                        <w:left w:val="none" w:sz="0" w:space="0" w:color="auto"/>
                        <w:bottom w:val="none" w:sz="0" w:space="0" w:color="auto"/>
                        <w:right w:val="none" w:sz="0" w:space="0" w:color="auto"/>
                      </w:divBdr>
                    </w:div>
                  </w:divsChild>
                </w:div>
                <w:div w:id="2146702904">
                  <w:marLeft w:val="0"/>
                  <w:marRight w:val="0"/>
                  <w:marTop w:val="0"/>
                  <w:marBottom w:val="0"/>
                  <w:divBdr>
                    <w:top w:val="none" w:sz="0" w:space="0" w:color="auto"/>
                    <w:left w:val="none" w:sz="0" w:space="0" w:color="auto"/>
                    <w:bottom w:val="none" w:sz="0" w:space="0" w:color="auto"/>
                    <w:right w:val="none" w:sz="0" w:space="0" w:color="auto"/>
                  </w:divBdr>
                  <w:divsChild>
                    <w:div w:id="1904753608">
                      <w:marLeft w:val="0"/>
                      <w:marRight w:val="0"/>
                      <w:marTop w:val="0"/>
                      <w:marBottom w:val="0"/>
                      <w:divBdr>
                        <w:top w:val="none" w:sz="0" w:space="0" w:color="auto"/>
                        <w:left w:val="none" w:sz="0" w:space="0" w:color="auto"/>
                        <w:bottom w:val="none" w:sz="0" w:space="0" w:color="auto"/>
                        <w:right w:val="none" w:sz="0" w:space="0" w:color="auto"/>
                      </w:divBdr>
                    </w:div>
                  </w:divsChild>
                </w:div>
                <w:div w:id="1535121330">
                  <w:marLeft w:val="0"/>
                  <w:marRight w:val="0"/>
                  <w:marTop w:val="0"/>
                  <w:marBottom w:val="0"/>
                  <w:divBdr>
                    <w:top w:val="none" w:sz="0" w:space="0" w:color="auto"/>
                    <w:left w:val="none" w:sz="0" w:space="0" w:color="auto"/>
                    <w:bottom w:val="none" w:sz="0" w:space="0" w:color="auto"/>
                    <w:right w:val="none" w:sz="0" w:space="0" w:color="auto"/>
                  </w:divBdr>
                  <w:divsChild>
                    <w:div w:id="1602756936">
                      <w:marLeft w:val="0"/>
                      <w:marRight w:val="0"/>
                      <w:marTop w:val="0"/>
                      <w:marBottom w:val="0"/>
                      <w:divBdr>
                        <w:top w:val="none" w:sz="0" w:space="0" w:color="auto"/>
                        <w:left w:val="none" w:sz="0" w:space="0" w:color="auto"/>
                        <w:bottom w:val="none" w:sz="0" w:space="0" w:color="auto"/>
                        <w:right w:val="none" w:sz="0" w:space="0" w:color="auto"/>
                      </w:divBdr>
                    </w:div>
                  </w:divsChild>
                </w:div>
                <w:div w:id="1529172275">
                  <w:marLeft w:val="0"/>
                  <w:marRight w:val="0"/>
                  <w:marTop w:val="0"/>
                  <w:marBottom w:val="0"/>
                  <w:divBdr>
                    <w:top w:val="none" w:sz="0" w:space="0" w:color="auto"/>
                    <w:left w:val="none" w:sz="0" w:space="0" w:color="auto"/>
                    <w:bottom w:val="none" w:sz="0" w:space="0" w:color="auto"/>
                    <w:right w:val="none" w:sz="0" w:space="0" w:color="auto"/>
                  </w:divBdr>
                  <w:divsChild>
                    <w:div w:id="296644601">
                      <w:marLeft w:val="0"/>
                      <w:marRight w:val="0"/>
                      <w:marTop w:val="0"/>
                      <w:marBottom w:val="0"/>
                      <w:divBdr>
                        <w:top w:val="none" w:sz="0" w:space="0" w:color="auto"/>
                        <w:left w:val="none" w:sz="0" w:space="0" w:color="auto"/>
                        <w:bottom w:val="none" w:sz="0" w:space="0" w:color="auto"/>
                        <w:right w:val="none" w:sz="0" w:space="0" w:color="auto"/>
                      </w:divBdr>
                    </w:div>
                  </w:divsChild>
                </w:div>
                <w:div w:id="1312248850">
                  <w:marLeft w:val="0"/>
                  <w:marRight w:val="0"/>
                  <w:marTop w:val="0"/>
                  <w:marBottom w:val="0"/>
                  <w:divBdr>
                    <w:top w:val="none" w:sz="0" w:space="0" w:color="auto"/>
                    <w:left w:val="none" w:sz="0" w:space="0" w:color="auto"/>
                    <w:bottom w:val="none" w:sz="0" w:space="0" w:color="auto"/>
                    <w:right w:val="none" w:sz="0" w:space="0" w:color="auto"/>
                  </w:divBdr>
                  <w:divsChild>
                    <w:div w:id="648094287">
                      <w:marLeft w:val="0"/>
                      <w:marRight w:val="0"/>
                      <w:marTop w:val="0"/>
                      <w:marBottom w:val="0"/>
                      <w:divBdr>
                        <w:top w:val="none" w:sz="0" w:space="0" w:color="auto"/>
                        <w:left w:val="none" w:sz="0" w:space="0" w:color="auto"/>
                        <w:bottom w:val="none" w:sz="0" w:space="0" w:color="auto"/>
                        <w:right w:val="none" w:sz="0" w:space="0" w:color="auto"/>
                      </w:divBdr>
                    </w:div>
                  </w:divsChild>
                </w:div>
                <w:div w:id="1814515871">
                  <w:marLeft w:val="0"/>
                  <w:marRight w:val="0"/>
                  <w:marTop w:val="0"/>
                  <w:marBottom w:val="0"/>
                  <w:divBdr>
                    <w:top w:val="none" w:sz="0" w:space="0" w:color="auto"/>
                    <w:left w:val="none" w:sz="0" w:space="0" w:color="auto"/>
                    <w:bottom w:val="none" w:sz="0" w:space="0" w:color="auto"/>
                    <w:right w:val="none" w:sz="0" w:space="0" w:color="auto"/>
                  </w:divBdr>
                  <w:divsChild>
                    <w:div w:id="1670214457">
                      <w:marLeft w:val="0"/>
                      <w:marRight w:val="0"/>
                      <w:marTop w:val="0"/>
                      <w:marBottom w:val="0"/>
                      <w:divBdr>
                        <w:top w:val="none" w:sz="0" w:space="0" w:color="auto"/>
                        <w:left w:val="none" w:sz="0" w:space="0" w:color="auto"/>
                        <w:bottom w:val="none" w:sz="0" w:space="0" w:color="auto"/>
                        <w:right w:val="none" w:sz="0" w:space="0" w:color="auto"/>
                      </w:divBdr>
                    </w:div>
                  </w:divsChild>
                </w:div>
                <w:div w:id="1341927893">
                  <w:marLeft w:val="0"/>
                  <w:marRight w:val="0"/>
                  <w:marTop w:val="0"/>
                  <w:marBottom w:val="0"/>
                  <w:divBdr>
                    <w:top w:val="none" w:sz="0" w:space="0" w:color="auto"/>
                    <w:left w:val="none" w:sz="0" w:space="0" w:color="auto"/>
                    <w:bottom w:val="none" w:sz="0" w:space="0" w:color="auto"/>
                    <w:right w:val="none" w:sz="0" w:space="0" w:color="auto"/>
                  </w:divBdr>
                  <w:divsChild>
                    <w:div w:id="1976250220">
                      <w:marLeft w:val="0"/>
                      <w:marRight w:val="0"/>
                      <w:marTop w:val="0"/>
                      <w:marBottom w:val="0"/>
                      <w:divBdr>
                        <w:top w:val="none" w:sz="0" w:space="0" w:color="auto"/>
                        <w:left w:val="none" w:sz="0" w:space="0" w:color="auto"/>
                        <w:bottom w:val="none" w:sz="0" w:space="0" w:color="auto"/>
                        <w:right w:val="none" w:sz="0" w:space="0" w:color="auto"/>
                      </w:divBdr>
                    </w:div>
                  </w:divsChild>
                </w:div>
                <w:div w:id="856121873">
                  <w:marLeft w:val="0"/>
                  <w:marRight w:val="0"/>
                  <w:marTop w:val="0"/>
                  <w:marBottom w:val="0"/>
                  <w:divBdr>
                    <w:top w:val="none" w:sz="0" w:space="0" w:color="auto"/>
                    <w:left w:val="none" w:sz="0" w:space="0" w:color="auto"/>
                    <w:bottom w:val="none" w:sz="0" w:space="0" w:color="auto"/>
                    <w:right w:val="none" w:sz="0" w:space="0" w:color="auto"/>
                  </w:divBdr>
                  <w:divsChild>
                    <w:div w:id="1513373455">
                      <w:marLeft w:val="0"/>
                      <w:marRight w:val="0"/>
                      <w:marTop w:val="0"/>
                      <w:marBottom w:val="0"/>
                      <w:divBdr>
                        <w:top w:val="none" w:sz="0" w:space="0" w:color="auto"/>
                        <w:left w:val="none" w:sz="0" w:space="0" w:color="auto"/>
                        <w:bottom w:val="none" w:sz="0" w:space="0" w:color="auto"/>
                        <w:right w:val="none" w:sz="0" w:space="0" w:color="auto"/>
                      </w:divBdr>
                    </w:div>
                  </w:divsChild>
                </w:div>
                <w:div w:id="168522028">
                  <w:marLeft w:val="0"/>
                  <w:marRight w:val="0"/>
                  <w:marTop w:val="0"/>
                  <w:marBottom w:val="0"/>
                  <w:divBdr>
                    <w:top w:val="none" w:sz="0" w:space="0" w:color="auto"/>
                    <w:left w:val="none" w:sz="0" w:space="0" w:color="auto"/>
                    <w:bottom w:val="none" w:sz="0" w:space="0" w:color="auto"/>
                    <w:right w:val="none" w:sz="0" w:space="0" w:color="auto"/>
                  </w:divBdr>
                  <w:divsChild>
                    <w:div w:id="1216891296">
                      <w:marLeft w:val="0"/>
                      <w:marRight w:val="0"/>
                      <w:marTop w:val="0"/>
                      <w:marBottom w:val="0"/>
                      <w:divBdr>
                        <w:top w:val="none" w:sz="0" w:space="0" w:color="auto"/>
                        <w:left w:val="none" w:sz="0" w:space="0" w:color="auto"/>
                        <w:bottom w:val="none" w:sz="0" w:space="0" w:color="auto"/>
                        <w:right w:val="none" w:sz="0" w:space="0" w:color="auto"/>
                      </w:divBdr>
                    </w:div>
                  </w:divsChild>
                </w:div>
                <w:div w:id="548223649">
                  <w:marLeft w:val="0"/>
                  <w:marRight w:val="0"/>
                  <w:marTop w:val="0"/>
                  <w:marBottom w:val="0"/>
                  <w:divBdr>
                    <w:top w:val="none" w:sz="0" w:space="0" w:color="auto"/>
                    <w:left w:val="none" w:sz="0" w:space="0" w:color="auto"/>
                    <w:bottom w:val="none" w:sz="0" w:space="0" w:color="auto"/>
                    <w:right w:val="none" w:sz="0" w:space="0" w:color="auto"/>
                  </w:divBdr>
                  <w:divsChild>
                    <w:div w:id="1291789702">
                      <w:marLeft w:val="0"/>
                      <w:marRight w:val="0"/>
                      <w:marTop w:val="0"/>
                      <w:marBottom w:val="0"/>
                      <w:divBdr>
                        <w:top w:val="none" w:sz="0" w:space="0" w:color="auto"/>
                        <w:left w:val="none" w:sz="0" w:space="0" w:color="auto"/>
                        <w:bottom w:val="none" w:sz="0" w:space="0" w:color="auto"/>
                        <w:right w:val="none" w:sz="0" w:space="0" w:color="auto"/>
                      </w:divBdr>
                    </w:div>
                  </w:divsChild>
                </w:div>
                <w:div w:id="1048335405">
                  <w:marLeft w:val="0"/>
                  <w:marRight w:val="0"/>
                  <w:marTop w:val="0"/>
                  <w:marBottom w:val="0"/>
                  <w:divBdr>
                    <w:top w:val="none" w:sz="0" w:space="0" w:color="auto"/>
                    <w:left w:val="none" w:sz="0" w:space="0" w:color="auto"/>
                    <w:bottom w:val="none" w:sz="0" w:space="0" w:color="auto"/>
                    <w:right w:val="none" w:sz="0" w:space="0" w:color="auto"/>
                  </w:divBdr>
                  <w:divsChild>
                    <w:div w:id="1178035589">
                      <w:marLeft w:val="0"/>
                      <w:marRight w:val="0"/>
                      <w:marTop w:val="0"/>
                      <w:marBottom w:val="0"/>
                      <w:divBdr>
                        <w:top w:val="none" w:sz="0" w:space="0" w:color="auto"/>
                        <w:left w:val="none" w:sz="0" w:space="0" w:color="auto"/>
                        <w:bottom w:val="none" w:sz="0" w:space="0" w:color="auto"/>
                        <w:right w:val="none" w:sz="0" w:space="0" w:color="auto"/>
                      </w:divBdr>
                    </w:div>
                  </w:divsChild>
                </w:div>
                <w:div w:id="280965971">
                  <w:marLeft w:val="0"/>
                  <w:marRight w:val="0"/>
                  <w:marTop w:val="0"/>
                  <w:marBottom w:val="0"/>
                  <w:divBdr>
                    <w:top w:val="none" w:sz="0" w:space="0" w:color="auto"/>
                    <w:left w:val="none" w:sz="0" w:space="0" w:color="auto"/>
                    <w:bottom w:val="none" w:sz="0" w:space="0" w:color="auto"/>
                    <w:right w:val="none" w:sz="0" w:space="0" w:color="auto"/>
                  </w:divBdr>
                  <w:divsChild>
                    <w:div w:id="1847207022">
                      <w:marLeft w:val="0"/>
                      <w:marRight w:val="0"/>
                      <w:marTop w:val="0"/>
                      <w:marBottom w:val="0"/>
                      <w:divBdr>
                        <w:top w:val="none" w:sz="0" w:space="0" w:color="auto"/>
                        <w:left w:val="none" w:sz="0" w:space="0" w:color="auto"/>
                        <w:bottom w:val="none" w:sz="0" w:space="0" w:color="auto"/>
                        <w:right w:val="none" w:sz="0" w:space="0" w:color="auto"/>
                      </w:divBdr>
                    </w:div>
                  </w:divsChild>
                </w:div>
                <w:div w:id="1851484645">
                  <w:marLeft w:val="0"/>
                  <w:marRight w:val="0"/>
                  <w:marTop w:val="0"/>
                  <w:marBottom w:val="0"/>
                  <w:divBdr>
                    <w:top w:val="none" w:sz="0" w:space="0" w:color="auto"/>
                    <w:left w:val="none" w:sz="0" w:space="0" w:color="auto"/>
                    <w:bottom w:val="none" w:sz="0" w:space="0" w:color="auto"/>
                    <w:right w:val="none" w:sz="0" w:space="0" w:color="auto"/>
                  </w:divBdr>
                  <w:divsChild>
                    <w:div w:id="379941245">
                      <w:marLeft w:val="0"/>
                      <w:marRight w:val="0"/>
                      <w:marTop w:val="0"/>
                      <w:marBottom w:val="0"/>
                      <w:divBdr>
                        <w:top w:val="none" w:sz="0" w:space="0" w:color="auto"/>
                        <w:left w:val="none" w:sz="0" w:space="0" w:color="auto"/>
                        <w:bottom w:val="none" w:sz="0" w:space="0" w:color="auto"/>
                        <w:right w:val="none" w:sz="0" w:space="0" w:color="auto"/>
                      </w:divBdr>
                    </w:div>
                  </w:divsChild>
                </w:div>
                <w:div w:id="2144690709">
                  <w:marLeft w:val="0"/>
                  <w:marRight w:val="0"/>
                  <w:marTop w:val="0"/>
                  <w:marBottom w:val="0"/>
                  <w:divBdr>
                    <w:top w:val="none" w:sz="0" w:space="0" w:color="auto"/>
                    <w:left w:val="none" w:sz="0" w:space="0" w:color="auto"/>
                    <w:bottom w:val="none" w:sz="0" w:space="0" w:color="auto"/>
                    <w:right w:val="none" w:sz="0" w:space="0" w:color="auto"/>
                  </w:divBdr>
                  <w:divsChild>
                    <w:div w:id="702635805">
                      <w:marLeft w:val="0"/>
                      <w:marRight w:val="0"/>
                      <w:marTop w:val="0"/>
                      <w:marBottom w:val="0"/>
                      <w:divBdr>
                        <w:top w:val="none" w:sz="0" w:space="0" w:color="auto"/>
                        <w:left w:val="none" w:sz="0" w:space="0" w:color="auto"/>
                        <w:bottom w:val="none" w:sz="0" w:space="0" w:color="auto"/>
                        <w:right w:val="none" w:sz="0" w:space="0" w:color="auto"/>
                      </w:divBdr>
                    </w:div>
                  </w:divsChild>
                </w:div>
                <w:div w:id="702366753">
                  <w:marLeft w:val="0"/>
                  <w:marRight w:val="0"/>
                  <w:marTop w:val="0"/>
                  <w:marBottom w:val="0"/>
                  <w:divBdr>
                    <w:top w:val="none" w:sz="0" w:space="0" w:color="auto"/>
                    <w:left w:val="none" w:sz="0" w:space="0" w:color="auto"/>
                    <w:bottom w:val="none" w:sz="0" w:space="0" w:color="auto"/>
                    <w:right w:val="none" w:sz="0" w:space="0" w:color="auto"/>
                  </w:divBdr>
                  <w:divsChild>
                    <w:div w:id="1928727080">
                      <w:marLeft w:val="0"/>
                      <w:marRight w:val="0"/>
                      <w:marTop w:val="0"/>
                      <w:marBottom w:val="0"/>
                      <w:divBdr>
                        <w:top w:val="none" w:sz="0" w:space="0" w:color="auto"/>
                        <w:left w:val="none" w:sz="0" w:space="0" w:color="auto"/>
                        <w:bottom w:val="none" w:sz="0" w:space="0" w:color="auto"/>
                        <w:right w:val="none" w:sz="0" w:space="0" w:color="auto"/>
                      </w:divBdr>
                    </w:div>
                  </w:divsChild>
                </w:div>
                <w:div w:id="1509632756">
                  <w:marLeft w:val="0"/>
                  <w:marRight w:val="0"/>
                  <w:marTop w:val="0"/>
                  <w:marBottom w:val="0"/>
                  <w:divBdr>
                    <w:top w:val="none" w:sz="0" w:space="0" w:color="auto"/>
                    <w:left w:val="none" w:sz="0" w:space="0" w:color="auto"/>
                    <w:bottom w:val="none" w:sz="0" w:space="0" w:color="auto"/>
                    <w:right w:val="none" w:sz="0" w:space="0" w:color="auto"/>
                  </w:divBdr>
                  <w:divsChild>
                    <w:div w:id="1108699182">
                      <w:marLeft w:val="0"/>
                      <w:marRight w:val="0"/>
                      <w:marTop w:val="0"/>
                      <w:marBottom w:val="0"/>
                      <w:divBdr>
                        <w:top w:val="none" w:sz="0" w:space="0" w:color="auto"/>
                        <w:left w:val="none" w:sz="0" w:space="0" w:color="auto"/>
                        <w:bottom w:val="none" w:sz="0" w:space="0" w:color="auto"/>
                        <w:right w:val="none" w:sz="0" w:space="0" w:color="auto"/>
                      </w:divBdr>
                    </w:div>
                  </w:divsChild>
                </w:div>
                <w:div w:id="773282795">
                  <w:marLeft w:val="0"/>
                  <w:marRight w:val="0"/>
                  <w:marTop w:val="0"/>
                  <w:marBottom w:val="0"/>
                  <w:divBdr>
                    <w:top w:val="none" w:sz="0" w:space="0" w:color="auto"/>
                    <w:left w:val="none" w:sz="0" w:space="0" w:color="auto"/>
                    <w:bottom w:val="none" w:sz="0" w:space="0" w:color="auto"/>
                    <w:right w:val="none" w:sz="0" w:space="0" w:color="auto"/>
                  </w:divBdr>
                  <w:divsChild>
                    <w:div w:id="1668895657">
                      <w:marLeft w:val="0"/>
                      <w:marRight w:val="0"/>
                      <w:marTop w:val="0"/>
                      <w:marBottom w:val="0"/>
                      <w:divBdr>
                        <w:top w:val="none" w:sz="0" w:space="0" w:color="auto"/>
                        <w:left w:val="none" w:sz="0" w:space="0" w:color="auto"/>
                        <w:bottom w:val="none" w:sz="0" w:space="0" w:color="auto"/>
                        <w:right w:val="none" w:sz="0" w:space="0" w:color="auto"/>
                      </w:divBdr>
                    </w:div>
                  </w:divsChild>
                </w:div>
                <w:div w:id="298387683">
                  <w:marLeft w:val="0"/>
                  <w:marRight w:val="0"/>
                  <w:marTop w:val="0"/>
                  <w:marBottom w:val="0"/>
                  <w:divBdr>
                    <w:top w:val="none" w:sz="0" w:space="0" w:color="auto"/>
                    <w:left w:val="none" w:sz="0" w:space="0" w:color="auto"/>
                    <w:bottom w:val="none" w:sz="0" w:space="0" w:color="auto"/>
                    <w:right w:val="none" w:sz="0" w:space="0" w:color="auto"/>
                  </w:divBdr>
                  <w:divsChild>
                    <w:div w:id="1766727889">
                      <w:marLeft w:val="0"/>
                      <w:marRight w:val="0"/>
                      <w:marTop w:val="0"/>
                      <w:marBottom w:val="0"/>
                      <w:divBdr>
                        <w:top w:val="none" w:sz="0" w:space="0" w:color="auto"/>
                        <w:left w:val="none" w:sz="0" w:space="0" w:color="auto"/>
                        <w:bottom w:val="none" w:sz="0" w:space="0" w:color="auto"/>
                        <w:right w:val="none" w:sz="0" w:space="0" w:color="auto"/>
                      </w:divBdr>
                    </w:div>
                  </w:divsChild>
                </w:div>
                <w:div w:id="501815920">
                  <w:marLeft w:val="0"/>
                  <w:marRight w:val="0"/>
                  <w:marTop w:val="0"/>
                  <w:marBottom w:val="0"/>
                  <w:divBdr>
                    <w:top w:val="none" w:sz="0" w:space="0" w:color="auto"/>
                    <w:left w:val="none" w:sz="0" w:space="0" w:color="auto"/>
                    <w:bottom w:val="none" w:sz="0" w:space="0" w:color="auto"/>
                    <w:right w:val="none" w:sz="0" w:space="0" w:color="auto"/>
                  </w:divBdr>
                  <w:divsChild>
                    <w:div w:id="56058217">
                      <w:marLeft w:val="0"/>
                      <w:marRight w:val="0"/>
                      <w:marTop w:val="0"/>
                      <w:marBottom w:val="0"/>
                      <w:divBdr>
                        <w:top w:val="none" w:sz="0" w:space="0" w:color="auto"/>
                        <w:left w:val="none" w:sz="0" w:space="0" w:color="auto"/>
                        <w:bottom w:val="none" w:sz="0" w:space="0" w:color="auto"/>
                        <w:right w:val="none" w:sz="0" w:space="0" w:color="auto"/>
                      </w:divBdr>
                    </w:div>
                  </w:divsChild>
                </w:div>
                <w:div w:id="350255066">
                  <w:marLeft w:val="0"/>
                  <w:marRight w:val="0"/>
                  <w:marTop w:val="0"/>
                  <w:marBottom w:val="0"/>
                  <w:divBdr>
                    <w:top w:val="none" w:sz="0" w:space="0" w:color="auto"/>
                    <w:left w:val="none" w:sz="0" w:space="0" w:color="auto"/>
                    <w:bottom w:val="none" w:sz="0" w:space="0" w:color="auto"/>
                    <w:right w:val="none" w:sz="0" w:space="0" w:color="auto"/>
                  </w:divBdr>
                  <w:divsChild>
                    <w:div w:id="1138718695">
                      <w:marLeft w:val="0"/>
                      <w:marRight w:val="0"/>
                      <w:marTop w:val="0"/>
                      <w:marBottom w:val="0"/>
                      <w:divBdr>
                        <w:top w:val="none" w:sz="0" w:space="0" w:color="auto"/>
                        <w:left w:val="none" w:sz="0" w:space="0" w:color="auto"/>
                        <w:bottom w:val="none" w:sz="0" w:space="0" w:color="auto"/>
                        <w:right w:val="none" w:sz="0" w:space="0" w:color="auto"/>
                      </w:divBdr>
                    </w:div>
                  </w:divsChild>
                </w:div>
                <w:div w:id="1475565712">
                  <w:marLeft w:val="0"/>
                  <w:marRight w:val="0"/>
                  <w:marTop w:val="0"/>
                  <w:marBottom w:val="0"/>
                  <w:divBdr>
                    <w:top w:val="none" w:sz="0" w:space="0" w:color="auto"/>
                    <w:left w:val="none" w:sz="0" w:space="0" w:color="auto"/>
                    <w:bottom w:val="none" w:sz="0" w:space="0" w:color="auto"/>
                    <w:right w:val="none" w:sz="0" w:space="0" w:color="auto"/>
                  </w:divBdr>
                  <w:divsChild>
                    <w:div w:id="17392819">
                      <w:marLeft w:val="0"/>
                      <w:marRight w:val="0"/>
                      <w:marTop w:val="0"/>
                      <w:marBottom w:val="0"/>
                      <w:divBdr>
                        <w:top w:val="none" w:sz="0" w:space="0" w:color="auto"/>
                        <w:left w:val="none" w:sz="0" w:space="0" w:color="auto"/>
                        <w:bottom w:val="none" w:sz="0" w:space="0" w:color="auto"/>
                        <w:right w:val="none" w:sz="0" w:space="0" w:color="auto"/>
                      </w:divBdr>
                    </w:div>
                  </w:divsChild>
                </w:div>
                <w:div w:id="2038776023">
                  <w:marLeft w:val="0"/>
                  <w:marRight w:val="0"/>
                  <w:marTop w:val="0"/>
                  <w:marBottom w:val="0"/>
                  <w:divBdr>
                    <w:top w:val="none" w:sz="0" w:space="0" w:color="auto"/>
                    <w:left w:val="none" w:sz="0" w:space="0" w:color="auto"/>
                    <w:bottom w:val="none" w:sz="0" w:space="0" w:color="auto"/>
                    <w:right w:val="none" w:sz="0" w:space="0" w:color="auto"/>
                  </w:divBdr>
                  <w:divsChild>
                    <w:div w:id="920943438">
                      <w:marLeft w:val="0"/>
                      <w:marRight w:val="0"/>
                      <w:marTop w:val="0"/>
                      <w:marBottom w:val="0"/>
                      <w:divBdr>
                        <w:top w:val="none" w:sz="0" w:space="0" w:color="auto"/>
                        <w:left w:val="none" w:sz="0" w:space="0" w:color="auto"/>
                        <w:bottom w:val="none" w:sz="0" w:space="0" w:color="auto"/>
                        <w:right w:val="none" w:sz="0" w:space="0" w:color="auto"/>
                      </w:divBdr>
                    </w:div>
                  </w:divsChild>
                </w:div>
                <w:div w:id="103429328">
                  <w:marLeft w:val="0"/>
                  <w:marRight w:val="0"/>
                  <w:marTop w:val="0"/>
                  <w:marBottom w:val="0"/>
                  <w:divBdr>
                    <w:top w:val="none" w:sz="0" w:space="0" w:color="auto"/>
                    <w:left w:val="none" w:sz="0" w:space="0" w:color="auto"/>
                    <w:bottom w:val="none" w:sz="0" w:space="0" w:color="auto"/>
                    <w:right w:val="none" w:sz="0" w:space="0" w:color="auto"/>
                  </w:divBdr>
                  <w:divsChild>
                    <w:div w:id="188489677">
                      <w:marLeft w:val="0"/>
                      <w:marRight w:val="0"/>
                      <w:marTop w:val="0"/>
                      <w:marBottom w:val="0"/>
                      <w:divBdr>
                        <w:top w:val="none" w:sz="0" w:space="0" w:color="auto"/>
                        <w:left w:val="none" w:sz="0" w:space="0" w:color="auto"/>
                        <w:bottom w:val="none" w:sz="0" w:space="0" w:color="auto"/>
                        <w:right w:val="none" w:sz="0" w:space="0" w:color="auto"/>
                      </w:divBdr>
                    </w:div>
                  </w:divsChild>
                </w:div>
                <w:div w:id="230502089">
                  <w:marLeft w:val="0"/>
                  <w:marRight w:val="0"/>
                  <w:marTop w:val="0"/>
                  <w:marBottom w:val="0"/>
                  <w:divBdr>
                    <w:top w:val="none" w:sz="0" w:space="0" w:color="auto"/>
                    <w:left w:val="none" w:sz="0" w:space="0" w:color="auto"/>
                    <w:bottom w:val="none" w:sz="0" w:space="0" w:color="auto"/>
                    <w:right w:val="none" w:sz="0" w:space="0" w:color="auto"/>
                  </w:divBdr>
                  <w:divsChild>
                    <w:div w:id="952252697">
                      <w:marLeft w:val="0"/>
                      <w:marRight w:val="0"/>
                      <w:marTop w:val="0"/>
                      <w:marBottom w:val="0"/>
                      <w:divBdr>
                        <w:top w:val="none" w:sz="0" w:space="0" w:color="auto"/>
                        <w:left w:val="none" w:sz="0" w:space="0" w:color="auto"/>
                        <w:bottom w:val="none" w:sz="0" w:space="0" w:color="auto"/>
                        <w:right w:val="none" w:sz="0" w:space="0" w:color="auto"/>
                      </w:divBdr>
                    </w:div>
                  </w:divsChild>
                </w:div>
                <w:div w:id="1584103304">
                  <w:marLeft w:val="0"/>
                  <w:marRight w:val="0"/>
                  <w:marTop w:val="0"/>
                  <w:marBottom w:val="0"/>
                  <w:divBdr>
                    <w:top w:val="none" w:sz="0" w:space="0" w:color="auto"/>
                    <w:left w:val="none" w:sz="0" w:space="0" w:color="auto"/>
                    <w:bottom w:val="none" w:sz="0" w:space="0" w:color="auto"/>
                    <w:right w:val="none" w:sz="0" w:space="0" w:color="auto"/>
                  </w:divBdr>
                  <w:divsChild>
                    <w:div w:id="1674186098">
                      <w:marLeft w:val="0"/>
                      <w:marRight w:val="0"/>
                      <w:marTop w:val="0"/>
                      <w:marBottom w:val="0"/>
                      <w:divBdr>
                        <w:top w:val="none" w:sz="0" w:space="0" w:color="auto"/>
                        <w:left w:val="none" w:sz="0" w:space="0" w:color="auto"/>
                        <w:bottom w:val="none" w:sz="0" w:space="0" w:color="auto"/>
                        <w:right w:val="none" w:sz="0" w:space="0" w:color="auto"/>
                      </w:divBdr>
                    </w:div>
                  </w:divsChild>
                </w:div>
                <w:div w:id="1553269510">
                  <w:marLeft w:val="0"/>
                  <w:marRight w:val="0"/>
                  <w:marTop w:val="0"/>
                  <w:marBottom w:val="0"/>
                  <w:divBdr>
                    <w:top w:val="none" w:sz="0" w:space="0" w:color="auto"/>
                    <w:left w:val="none" w:sz="0" w:space="0" w:color="auto"/>
                    <w:bottom w:val="none" w:sz="0" w:space="0" w:color="auto"/>
                    <w:right w:val="none" w:sz="0" w:space="0" w:color="auto"/>
                  </w:divBdr>
                  <w:divsChild>
                    <w:div w:id="570039027">
                      <w:marLeft w:val="0"/>
                      <w:marRight w:val="0"/>
                      <w:marTop w:val="0"/>
                      <w:marBottom w:val="0"/>
                      <w:divBdr>
                        <w:top w:val="none" w:sz="0" w:space="0" w:color="auto"/>
                        <w:left w:val="none" w:sz="0" w:space="0" w:color="auto"/>
                        <w:bottom w:val="none" w:sz="0" w:space="0" w:color="auto"/>
                        <w:right w:val="none" w:sz="0" w:space="0" w:color="auto"/>
                      </w:divBdr>
                    </w:div>
                  </w:divsChild>
                </w:div>
                <w:div w:id="516388347">
                  <w:marLeft w:val="0"/>
                  <w:marRight w:val="0"/>
                  <w:marTop w:val="0"/>
                  <w:marBottom w:val="0"/>
                  <w:divBdr>
                    <w:top w:val="none" w:sz="0" w:space="0" w:color="auto"/>
                    <w:left w:val="none" w:sz="0" w:space="0" w:color="auto"/>
                    <w:bottom w:val="none" w:sz="0" w:space="0" w:color="auto"/>
                    <w:right w:val="none" w:sz="0" w:space="0" w:color="auto"/>
                  </w:divBdr>
                  <w:divsChild>
                    <w:div w:id="2126148790">
                      <w:marLeft w:val="0"/>
                      <w:marRight w:val="0"/>
                      <w:marTop w:val="0"/>
                      <w:marBottom w:val="0"/>
                      <w:divBdr>
                        <w:top w:val="none" w:sz="0" w:space="0" w:color="auto"/>
                        <w:left w:val="none" w:sz="0" w:space="0" w:color="auto"/>
                        <w:bottom w:val="none" w:sz="0" w:space="0" w:color="auto"/>
                        <w:right w:val="none" w:sz="0" w:space="0" w:color="auto"/>
                      </w:divBdr>
                    </w:div>
                  </w:divsChild>
                </w:div>
                <w:div w:id="530456845">
                  <w:marLeft w:val="0"/>
                  <w:marRight w:val="0"/>
                  <w:marTop w:val="0"/>
                  <w:marBottom w:val="0"/>
                  <w:divBdr>
                    <w:top w:val="none" w:sz="0" w:space="0" w:color="auto"/>
                    <w:left w:val="none" w:sz="0" w:space="0" w:color="auto"/>
                    <w:bottom w:val="none" w:sz="0" w:space="0" w:color="auto"/>
                    <w:right w:val="none" w:sz="0" w:space="0" w:color="auto"/>
                  </w:divBdr>
                  <w:divsChild>
                    <w:div w:id="1075709483">
                      <w:marLeft w:val="0"/>
                      <w:marRight w:val="0"/>
                      <w:marTop w:val="0"/>
                      <w:marBottom w:val="0"/>
                      <w:divBdr>
                        <w:top w:val="none" w:sz="0" w:space="0" w:color="auto"/>
                        <w:left w:val="none" w:sz="0" w:space="0" w:color="auto"/>
                        <w:bottom w:val="none" w:sz="0" w:space="0" w:color="auto"/>
                        <w:right w:val="none" w:sz="0" w:space="0" w:color="auto"/>
                      </w:divBdr>
                    </w:div>
                  </w:divsChild>
                </w:div>
                <w:div w:id="2001156013">
                  <w:marLeft w:val="0"/>
                  <w:marRight w:val="0"/>
                  <w:marTop w:val="0"/>
                  <w:marBottom w:val="0"/>
                  <w:divBdr>
                    <w:top w:val="none" w:sz="0" w:space="0" w:color="auto"/>
                    <w:left w:val="none" w:sz="0" w:space="0" w:color="auto"/>
                    <w:bottom w:val="none" w:sz="0" w:space="0" w:color="auto"/>
                    <w:right w:val="none" w:sz="0" w:space="0" w:color="auto"/>
                  </w:divBdr>
                  <w:divsChild>
                    <w:div w:id="2012562657">
                      <w:marLeft w:val="0"/>
                      <w:marRight w:val="0"/>
                      <w:marTop w:val="0"/>
                      <w:marBottom w:val="0"/>
                      <w:divBdr>
                        <w:top w:val="none" w:sz="0" w:space="0" w:color="auto"/>
                        <w:left w:val="none" w:sz="0" w:space="0" w:color="auto"/>
                        <w:bottom w:val="none" w:sz="0" w:space="0" w:color="auto"/>
                        <w:right w:val="none" w:sz="0" w:space="0" w:color="auto"/>
                      </w:divBdr>
                    </w:div>
                  </w:divsChild>
                </w:div>
                <w:div w:id="1066759937">
                  <w:marLeft w:val="0"/>
                  <w:marRight w:val="0"/>
                  <w:marTop w:val="0"/>
                  <w:marBottom w:val="0"/>
                  <w:divBdr>
                    <w:top w:val="none" w:sz="0" w:space="0" w:color="auto"/>
                    <w:left w:val="none" w:sz="0" w:space="0" w:color="auto"/>
                    <w:bottom w:val="none" w:sz="0" w:space="0" w:color="auto"/>
                    <w:right w:val="none" w:sz="0" w:space="0" w:color="auto"/>
                  </w:divBdr>
                  <w:divsChild>
                    <w:div w:id="2040549920">
                      <w:marLeft w:val="0"/>
                      <w:marRight w:val="0"/>
                      <w:marTop w:val="0"/>
                      <w:marBottom w:val="0"/>
                      <w:divBdr>
                        <w:top w:val="none" w:sz="0" w:space="0" w:color="auto"/>
                        <w:left w:val="none" w:sz="0" w:space="0" w:color="auto"/>
                        <w:bottom w:val="none" w:sz="0" w:space="0" w:color="auto"/>
                        <w:right w:val="none" w:sz="0" w:space="0" w:color="auto"/>
                      </w:divBdr>
                    </w:div>
                  </w:divsChild>
                </w:div>
                <w:div w:id="1367097860">
                  <w:marLeft w:val="0"/>
                  <w:marRight w:val="0"/>
                  <w:marTop w:val="0"/>
                  <w:marBottom w:val="0"/>
                  <w:divBdr>
                    <w:top w:val="none" w:sz="0" w:space="0" w:color="auto"/>
                    <w:left w:val="none" w:sz="0" w:space="0" w:color="auto"/>
                    <w:bottom w:val="none" w:sz="0" w:space="0" w:color="auto"/>
                    <w:right w:val="none" w:sz="0" w:space="0" w:color="auto"/>
                  </w:divBdr>
                  <w:divsChild>
                    <w:div w:id="298919460">
                      <w:marLeft w:val="0"/>
                      <w:marRight w:val="0"/>
                      <w:marTop w:val="0"/>
                      <w:marBottom w:val="0"/>
                      <w:divBdr>
                        <w:top w:val="none" w:sz="0" w:space="0" w:color="auto"/>
                        <w:left w:val="none" w:sz="0" w:space="0" w:color="auto"/>
                        <w:bottom w:val="none" w:sz="0" w:space="0" w:color="auto"/>
                        <w:right w:val="none" w:sz="0" w:space="0" w:color="auto"/>
                      </w:divBdr>
                    </w:div>
                  </w:divsChild>
                </w:div>
                <w:div w:id="1661153315">
                  <w:marLeft w:val="0"/>
                  <w:marRight w:val="0"/>
                  <w:marTop w:val="0"/>
                  <w:marBottom w:val="0"/>
                  <w:divBdr>
                    <w:top w:val="none" w:sz="0" w:space="0" w:color="auto"/>
                    <w:left w:val="none" w:sz="0" w:space="0" w:color="auto"/>
                    <w:bottom w:val="none" w:sz="0" w:space="0" w:color="auto"/>
                    <w:right w:val="none" w:sz="0" w:space="0" w:color="auto"/>
                  </w:divBdr>
                  <w:divsChild>
                    <w:div w:id="906916948">
                      <w:marLeft w:val="0"/>
                      <w:marRight w:val="0"/>
                      <w:marTop w:val="0"/>
                      <w:marBottom w:val="0"/>
                      <w:divBdr>
                        <w:top w:val="none" w:sz="0" w:space="0" w:color="auto"/>
                        <w:left w:val="none" w:sz="0" w:space="0" w:color="auto"/>
                        <w:bottom w:val="none" w:sz="0" w:space="0" w:color="auto"/>
                        <w:right w:val="none" w:sz="0" w:space="0" w:color="auto"/>
                      </w:divBdr>
                    </w:div>
                  </w:divsChild>
                </w:div>
                <w:div w:id="894586616">
                  <w:marLeft w:val="0"/>
                  <w:marRight w:val="0"/>
                  <w:marTop w:val="0"/>
                  <w:marBottom w:val="0"/>
                  <w:divBdr>
                    <w:top w:val="none" w:sz="0" w:space="0" w:color="auto"/>
                    <w:left w:val="none" w:sz="0" w:space="0" w:color="auto"/>
                    <w:bottom w:val="none" w:sz="0" w:space="0" w:color="auto"/>
                    <w:right w:val="none" w:sz="0" w:space="0" w:color="auto"/>
                  </w:divBdr>
                  <w:divsChild>
                    <w:div w:id="1351831609">
                      <w:marLeft w:val="0"/>
                      <w:marRight w:val="0"/>
                      <w:marTop w:val="0"/>
                      <w:marBottom w:val="0"/>
                      <w:divBdr>
                        <w:top w:val="none" w:sz="0" w:space="0" w:color="auto"/>
                        <w:left w:val="none" w:sz="0" w:space="0" w:color="auto"/>
                        <w:bottom w:val="none" w:sz="0" w:space="0" w:color="auto"/>
                        <w:right w:val="none" w:sz="0" w:space="0" w:color="auto"/>
                      </w:divBdr>
                    </w:div>
                  </w:divsChild>
                </w:div>
                <w:div w:id="543954718">
                  <w:marLeft w:val="0"/>
                  <w:marRight w:val="0"/>
                  <w:marTop w:val="0"/>
                  <w:marBottom w:val="0"/>
                  <w:divBdr>
                    <w:top w:val="none" w:sz="0" w:space="0" w:color="auto"/>
                    <w:left w:val="none" w:sz="0" w:space="0" w:color="auto"/>
                    <w:bottom w:val="none" w:sz="0" w:space="0" w:color="auto"/>
                    <w:right w:val="none" w:sz="0" w:space="0" w:color="auto"/>
                  </w:divBdr>
                  <w:divsChild>
                    <w:div w:id="422532566">
                      <w:marLeft w:val="0"/>
                      <w:marRight w:val="0"/>
                      <w:marTop w:val="0"/>
                      <w:marBottom w:val="0"/>
                      <w:divBdr>
                        <w:top w:val="none" w:sz="0" w:space="0" w:color="auto"/>
                        <w:left w:val="none" w:sz="0" w:space="0" w:color="auto"/>
                        <w:bottom w:val="none" w:sz="0" w:space="0" w:color="auto"/>
                        <w:right w:val="none" w:sz="0" w:space="0" w:color="auto"/>
                      </w:divBdr>
                    </w:div>
                  </w:divsChild>
                </w:div>
                <w:div w:id="1738045927">
                  <w:marLeft w:val="0"/>
                  <w:marRight w:val="0"/>
                  <w:marTop w:val="0"/>
                  <w:marBottom w:val="0"/>
                  <w:divBdr>
                    <w:top w:val="none" w:sz="0" w:space="0" w:color="auto"/>
                    <w:left w:val="none" w:sz="0" w:space="0" w:color="auto"/>
                    <w:bottom w:val="none" w:sz="0" w:space="0" w:color="auto"/>
                    <w:right w:val="none" w:sz="0" w:space="0" w:color="auto"/>
                  </w:divBdr>
                  <w:divsChild>
                    <w:div w:id="1768426219">
                      <w:marLeft w:val="0"/>
                      <w:marRight w:val="0"/>
                      <w:marTop w:val="0"/>
                      <w:marBottom w:val="0"/>
                      <w:divBdr>
                        <w:top w:val="none" w:sz="0" w:space="0" w:color="auto"/>
                        <w:left w:val="none" w:sz="0" w:space="0" w:color="auto"/>
                        <w:bottom w:val="none" w:sz="0" w:space="0" w:color="auto"/>
                        <w:right w:val="none" w:sz="0" w:space="0" w:color="auto"/>
                      </w:divBdr>
                    </w:div>
                  </w:divsChild>
                </w:div>
                <w:div w:id="578056889">
                  <w:marLeft w:val="0"/>
                  <w:marRight w:val="0"/>
                  <w:marTop w:val="0"/>
                  <w:marBottom w:val="0"/>
                  <w:divBdr>
                    <w:top w:val="none" w:sz="0" w:space="0" w:color="auto"/>
                    <w:left w:val="none" w:sz="0" w:space="0" w:color="auto"/>
                    <w:bottom w:val="none" w:sz="0" w:space="0" w:color="auto"/>
                    <w:right w:val="none" w:sz="0" w:space="0" w:color="auto"/>
                  </w:divBdr>
                  <w:divsChild>
                    <w:div w:id="1188449169">
                      <w:marLeft w:val="0"/>
                      <w:marRight w:val="0"/>
                      <w:marTop w:val="0"/>
                      <w:marBottom w:val="0"/>
                      <w:divBdr>
                        <w:top w:val="none" w:sz="0" w:space="0" w:color="auto"/>
                        <w:left w:val="none" w:sz="0" w:space="0" w:color="auto"/>
                        <w:bottom w:val="none" w:sz="0" w:space="0" w:color="auto"/>
                        <w:right w:val="none" w:sz="0" w:space="0" w:color="auto"/>
                      </w:divBdr>
                    </w:div>
                  </w:divsChild>
                </w:div>
                <w:div w:id="1525442212">
                  <w:marLeft w:val="0"/>
                  <w:marRight w:val="0"/>
                  <w:marTop w:val="0"/>
                  <w:marBottom w:val="0"/>
                  <w:divBdr>
                    <w:top w:val="none" w:sz="0" w:space="0" w:color="auto"/>
                    <w:left w:val="none" w:sz="0" w:space="0" w:color="auto"/>
                    <w:bottom w:val="none" w:sz="0" w:space="0" w:color="auto"/>
                    <w:right w:val="none" w:sz="0" w:space="0" w:color="auto"/>
                  </w:divBdr>
                  <w:divsChild>
                    <w:div w:id="1270745691">
                      <w:marLeft w:val="0"/>
                      <w:marRight w:val="0"/>
                      <w:marTop w:val="0"/>
                      <w:marBottom w:val="0"/>
                      <w:divBdr>
                        <w:top w:val="none" w:sz="0" w:space="0" w:color="auto"/>
                        <w:left w:val="none" w:sz="0" w:space="0" w:color="auto"/>
                        <w:bottom w:val="none" w:sz="0" w:space="0" w:color="auto"/>
                        <w:right w:val="none" w:sz="0" w:space="0" w:color="auto"/>
                      </w:divBdr>
                    </w:div>
                  </w:divsChild>
                </w:div>
                <w:div w:id="545918569">
                  <w:marLeft w:val="0"/>
                  <w:marRight w:val="0"/>
                  <w:marTop w:val="0"/>
                  <w:marBottom w:val="0"/>
                  <w:divBdr>
                    <w:top w:val="none" w:sz="0" w:space="0" w:color="auto"/>
                    <w:left w:val="none" w:sz="0" w:space="0" w:color="auto"/>
                    <w:bottom w:val="none" w:sz="0" w:space="0" w:color="auto"/>
                    <w:right w:val="none" w:sz="0" w:space="0" w:color="auto"/>
                  </w:divBdr>
                  <w:divsChild>
                    <w:div w:id="1446190013">
                      <w:marLeft w:val="0"/>
                      <w:marRight w:val="0"/>
                      <w:marTop w:val="0"/>
                      <w:marBottom w:val="0"/>
                      <w:divBdr>
                        <w:top w:val="none" w:sz="0" w:space="0" w:color="auto"/>
                        <w:left w:val="none" w:sz="0" w:space="0" w:color="auto"/>
                        <w:bottom w:val="none" w:sz="0" w:space="0" w:color="auto"/>
                        <w:right w:val="none" w:sz="0" w:space="0" w:color="auto"/>
                      </w:divBdr>
                    </w:div>
                  </w:divsChild>
                </w:div>
                <w:div w:id="559482110">
                  <w:marLeft w:val="0"/>
                  <w:marRight w:val="0"/>
                  <w:marTop w:val="0"/>
                  <w:marBottom w:val="0"/>
                  <w:divBdr>
                    <w:top w:val="none" w:sz="0" w:space="0" w:color="auto"/>
                    <w:left w:val="none" w:sz="0" w:space="0" w:color="auto"/>
                    <w:bottom w:val="none" w:sz="0" w:space="0" w:color="auto"/>
                    <w:right w:val="none" w:sz="0" w:space="0" w:color="auto"/>
                  </w:divBdr>
                  <w:divsChild>
                    <w:div w:id="1794130786">
                      <w:marLeft w:val="0"/>
                      <w:marRight w:val="0"/>
                      <w:marTop w:val="0"/>
                      <w:marBottom w:val="0"/>
                      <w:divBdr>
                        <w:top w:val="none" w:sz="0" w:space="0" w:color="auto"/>
                        <w:left w:val="none" w:sz="0" w:space="0" w:color="auto"/>
                        <w:bottom w:val="none" w:sz="0" w:space="0" w:color="auto"/>
                        <w:right w:val="none" w:sz="0" w:space="0" w:color="auto"/>
                      </w:divBdr>
                    </w:div>
                  </w:divsChild>
                </w:div>
                <w:div w:id="1469394458">
                  <w:marLeft w:val="0"/>
                  <w:marRight w:val="0"/>
                  <w:marTop w:val="0"/>
                  <w:marBottom w:val="0"/>
                  <w:divBdr>
                    <w:top w:val="none" w:sz="0" w:space="0" w:color="auto"/>
                    <w:left w:val="none" w:sz="0" w:space="0" w:color="auto"/>
                    <w:bottom w:val="none" w:sz="0" w:space="0" w:color="auto"/>
                    <w:right w:val="none" w:sz="0" w:space="0" w:color="auto"/>
                  </w:divBdr>
                  <w:divsChild>
                    <w:div w:id="347417368">
                      <w:marLeft w:val="0"/>
                      <w:marRight w:val="0"/>
                      <w:marTop w:val="0"/>
                      <w:marBottom w:val="0"/>
                      <w:divBdr>
                        <w:top w:val="none" w:sz="0" w:space="0" w:color="auto"/>
                        <w:left w:val="none" w:sz="0" w:space="0" w:color="auto"/>
                        <w:bottom w:val="none" w:sz="0" w:space="0" w:color="auto"/>
                        <w:right w:val="none" w:sz="0" w:space="0" w:color="auto"/>
                      </w:divBdr>
                    </w:div>
                  </w:divsChild>
                </w:div>
                <w:div w:id="368839429">
                  <w:marLeft w:val="0"/>
                  <w:marRight w:val="0"/>
                  <w:marTop w:val="0"/>
                  <w:marBottom w:val="0"/>
                  <w:divBdr>
                    <w:top w:val="none" w:sz="0" w:space="0" w:color="auto"/>
                    <w:left w:val="none" w:sz="0" w:space="0" w:color="auto"/>
                    <w:bottom w:val="none" w:sz="0" w:space="0" w:color="auto"/>
                    <w:right w:val="none" w:sz="0" w:space="0" w:color="auto"/>
                  </w:divBdr>
                  <w:divsChild>
                    <w:div w:id="637879481">
                      <w:marLeft w:val="0"/>
                      <w:marRight w:val="0"/>
                      <w:marTop w:val="0"/>
                      <w:marBottom w:val="0"/>
                      <w:divBdr>
                        <w:top w:val="none" w:sz="0" w:space="0" w:color="auto"/>
                        <w:left w:val="none" w:sz="0" w:space="0" w:color="auto"/>
                        <w:bottom w:val="none" w:sz="0" w:space="0" w:color="auto"/>
                        <w:right w:val="none" w:sz="0" w:space="0" w:color="auto"/>
                      </w:divBdr>
                    </w:div>
                  </w:divsChild>
                </w:div>
                <w:div w:id="1029531219">
                  <w:marLeft w:val="0"/>
                  <w:marRight w:val="0"/>
                  <w:marTop w:val="0"/>
                  <w:marBottom w:val="0"/>
                  <w:divBdr>
                    <w:top w:val="none" w:sz="0" w:space="0" w:color="auto"/>
                    <w:left w:val="none" w:sz="0" w:space="0" w:color="auto"/>
                    <w:bottom w:val="none" w:sz="0" w:space="0" w:color="auto"/>
                    <w:right w:val="none" w:sz="0" w:space="0" w:color="auto"/>
                  </w:divBdr>
                  <w:divsChild>
                    <w:div w:id="1154682686">
                      <w:marLeft w:val="0"/>
                      <w:marRight w:val="0"/>
                      <w:marTop w:val="0"/>
                      <w:marBottom w:val="0"/>
                      <w:divBdr>
                        <w:top w:val="none" w:sz="0" w:space="0" w:color="auto"/>
                        <w:left w:val="none" w:sz="0" w:space="0" w:color="auto"/>
                        <w:bottom w:val="none" w:sz="0" w:space="0" w:color="auto"/>
                        <w:right w:val="none" w:sz="0" w:space="0" w:color="auto"/>
                      </w:divBdr>
                    </w:div>
                  </w:divsChild>
                </w:div>
                <w:div w:id="2018850494">
                  <w:marLeft w:val="0"/>
                  <w:marRight w:val="0"/>
                  <w:marTop w:val="0"/>
                  <w:marBottom w:val="0"/>
                  <w:divBdr>
                    <w:top w:val="none" w:sz="0" w:space="0" w:color="auto"/>
                    <w:left w:val="none" w:sz="0" w:space="0" w:color="auto"/>
                    <w:bottom w:val="none" w:sz="0" w:space="0" w:color="auto"/>
                    <w:right w:val="none" w:sz="0" w:space="0" w:color="auto"/>
                  </w:divBdr>
                  <w:divsChild>
                    <w:div w:id="824855814">
                      <w:marLeft w:val="0"/>
                      <w:marRight w:val="0"/>
                      <w:marTop w:val="0"/>
                      <w:marBottom w:val="0"/>
                      <w:divBdr>
                        <w:top w:val="none" w:sz="0" w:space="0" w:color="auto"/>
                        <w:left w:val="none" w:sz="0" w:space="0" w:color="auto"/>
                        <w:bottom w:val="none" w:sz="0" w:space="0" w:color="auto"/>
                        <w:right w:val="none" w:sz="0" w:space="0" w:color="auto"/>
                      </w:divBdr>
                    </w:div>
                  </w:divsChild>
                </w:div>
                <w:div w:id="1410889304">
                  <w:marLeft w:val="0"/>
                  <w:marRight w:val="0"/>
                  <w:marTop w:val="0"/>
                  <w:marBottom w:val="0"/>
                  <w:divBdr>
                    <w:top w:val="none" w:sz="0" w:space="0" w:color="auto"/>
                    <w:left w:val="none" w:sz="0" w:space="0" w:color="auto"/>
                    <w:bottom w:val="none" w:sz="0" w:space="0" w:color="auto"/>
                    <w:right w:val="none" w:sz="0" w:space="0" w:color="auto"/>
                  </w:divBdr>
                  <w:divsChild>
                    <w:div w:id="686030867">
                      <w:marLeft w:val="0"/>
                      <w:marRight w:val="0"/>
                      <w:marTop w:val="0"/>
                      <w:marBottom w:val="0"/>
                      <w:divBdr>
                        <w:top w:val="none" w:sz="0" w:space="0" w:color="auto"/>
                        <w:left w:val="none" w:sz="0" w:space="0" w:color="auto"/>
                        <w:bottom w:val="none" w:sz="0" w:space="0" w:color="auto"/>
                        <w:right w:val="none" w:sz="0" w:space="0" w:color="auto"/>
                      </w:divBdr>
                    </w:div>
                  </w:divsChild>
                </w:div>
                <w:div w:id="641231937">
                  <w:marLeft w:val="0"/>
                  <w:marRight w:val="0"/>
                  <w:marTop w:val="0"/>
                  <w:marBottom w:val="0"/>
                  <w:divBdr>
                    <w:top w:val="none" w:sz="0" w:space="0" w:color="auto"/>
                    <w:left w:val="none" w:sz="0" w:space="0" w:color="auto"/>
                    <w:bottom w:val="none" w:sz="0" w:space="0" w:color="auto"/>
                    <w:right w:val="none" w:sz="0" w:space="0" w:color="auto"/>
                  </w:divBdr>
                  <w:divsChild>
                    <w:div w:id="1180701271">
                      <w:marLeft w:val="0"/>
                      <w:marRight w:val="0"/>
                      <w:marTop w:val="0"/>
                      <w:marBottom w:val="0"/>
                      <w:divBdr>
                        <w:top w:val="none" w:sz="0" w:space="0" w:color="auto"/>
                        <w:left w:val="none" w:sz="0" w:space="0" w:color="auto"/>
                        <w:bottom w:val="none" w:sz="0" w:space="0" w:color="auto"/>
                        <w:right w:val="none" w:sz="0" w:space="0" w:color="auto"/>
                      </w:divBdr>
                    </w:div>
                  </w:divsChild>
                </w:div>
                <w:div w:id="210307557">
                  <w:marLeft w:val="0"/>
                  <w:marRight w:val="0"/>
                  <w:marTop w:val="0"/>
                  <w:marBottom w:val="0"/>
                  <w:divBdr>
                    <w:top w:val="none" w:sz="0" w:space="0" w:color="auto"/>
                    <w:left w:val="none" w:sz="0" w:space="0" w:color="auto"/>
                    <w:bottom w:val="none" w:sz="0" w:space="0" w:color="auto"/>
                    <w:right w:val="none" w:sz="0" w:space="0" w:color="auto"/>
                  </w:divBdr>
                  <w:divsChild>
                    <w:div w:id="507138447">
                      <w:marLeft w:val="0"/>
                      <w:marRight w:val="0"/>
                      <w:marTop w:val="0"/>
                      <w:marBottom w:val="0"/>
                      <w:divBdr>
                        <w:top w:val="none" w:sz="0" w:space="0" w:color="auto"/>
                        <w:left w:val="none" w:sz="0" w:space="0" w:color="auto"/>
                        <w:bottom w:val="none" w:sz="0" w:space="0" w:color="auto"/>
                        <w:right w:val="none" w:sz="0" w:space="0" w:color="auto"/>
                      </w:divBdr>
                    </w:div>
                  </w:divsChild>
                </w:div>
                <w:div w:id="874197967">
                  <w:marLeft w:val="0"/>
                  <w:marRight w:val="0"/>
                  <w:marTop w:val="0"/>
                  <w:marBottom w:val="0"/>
                  <w:divBdr>
                    <w:top w:val="none" w:sz="0" w:space="0" w:color="auto"/>
                    <w:left w:val="none" w:sz="0" w:space="0" w:color="auto"/>
                    <w:bottom w:val="none" w:sz="0" w:space="0" w:color="auto"/>
                    <w:right w:val="none" w:sz="0" w:space="0" w:color="auto"/>
                  </w:divBdr>
                  <w:divsChild>
                    <w:div w:id="808549943">
                      <w:marLeft w:val="0"/>
                      <w:marRight w:val="0"/>
                      <w:marTop w:val="0"/>
                      <w:marBottom w:val="0"/>
                      <w:divBdr>
                        <w:top w:val="none" w:sz="0" w:space="0" w:color="auto"/>
                        <w:left w:val="none" w:sz="0" w:space="0" w:color="auto"/>
                        <w:bottom w:val="none" w:sz="0" w:space="0" w:color="auto"/>
                        <w:right w:val="none" w:sz="0" w:space="0" w:color="auto"/>
                      </w:divBdr>
                    </w:div>
                  </w:divsChild>
                </w:div>
                <w:div w:id="608240865">
                  <w:marLeft w:val="0"/>
                  <w:marRight w:val="0"/>
                  <w:marTop w:val="0"/>
                  <w:marBottom w:val="0"/>
                  <w:divBdr>
                    <w:top w:val="none" w:sz="0" w:space="0" w:color="auto"/>
                    <w:left w:val="none" w:sz="0" w:space="0" w:color="auto"/>
                    <w:bottom w:val="none" w:sz="0" w:space="0" w:color="auto"/>
                    <w:right w:val="none" w:sz="0" w:space="0" w:color="auto"/>
                  </w:divBdr>
                  <w:divsChild>
                    <w:div w:id="434138070">
                      <w:marLeft w:val="0"/>
                      <w:marRight w:val="0"/>
                      <w:marTop w:val="0"/>
                      <w:marBottom w:val="0"/>
                      <w:divBdr>
                        <w:top w:val="none" w:sz="0" w:space="0" w:color="auto"/>
                        <w:left w:val="none" w:sz="0" w:space="0" w:color="auto"/>
                        <w:bottom w:val="none" w:sz="0" w:space="0" w:color="auto"/>
                        <w:right w:val="none" w:sz="0" w:space="0" w:color="auto"/>
                      </w:divBdr>
                    </w:div>
                  </w:divsChild>
                </w:div>
                <w:div w:id="440803703">
                  <w:marLeft w:val="0"/>
                  <w:marRight w:val="0"/>
                  <w:marTop w:val="0"/>
                  <w:marBottom w:val="0"/>
                  <w:divBdr>
                    <w:top w:val="none" w:sz="0" w:space="0" w:color="auto"/>
                    <w:left w:val="none" w:sz="0" w:space="0" w:color="auto"/>
                    <w:bottom w:val="none" w:sz="0" w:space="0" w:color="auto"/>
                    <w:right w:val="none" w:sz="0" w:space="0" w:color="auto"/>
                  </w:divBdr>
                  <w:divsChild>
                    <w:div w:id="682972877">
                      <w:marLeft w:val="0"/>
                      <w:marRight w:val="0"/>
                      <w:marTop w:val="0"/>
                      <w:marBottom w:val="0"/>
                      <w:divBdr>
                        <w:top w:val="none" w:sz="0" w:space="0" w:color="auto"/>
                        <w:left w:val="none" w:sz="0" w:space="0" w:color="auto"/>
                        <w:bottom w:val="none" w:sz="0" w:space="0" w:color="auto"/>
                        <w:right w:val="none" w:sz="0" w:space="0" w:color="auto"/>
                      </w:divBdr>
                    </w:div>
                  </w:divsChild>
                </w:div>
                <w:div w:id="311760774">
                  <w:marLeft w:val="0"/>
                  <w:marRight w:val="0"/>
                  <w:marTop w:val="0"/>
                  <w:marBottom w:val="0"/>
                  <w:divBdr>
                    <w:top w:val="none" w:sz="0" w:space="0" w:color="auto"/>
                    <w:left w:val="none" w:sz="0" w:space="0" w:color="auto"/>
                    <w:bottom w:val="none" w:sz="0" w:space="0" w:color="auto"/>
                    <w:right w:val="none" w:sz="0" w:space="0" w:color="auto"/>
                  </w:divBdr>
                  <w:divsChild>
                    <w:div w:id="1655983710">
                      <w:marLeft w:val="0"/>
                      <w:marRight w:val="0"/>
                      <w:marTop w:val="0"/>
                      <w:marBottom w:val="0"/>
                      <w:divBdr>
                        <w:top w:val="none" w:sz="0" w:space="0" w:color="auto"/>
                        <w:left w:val="none" w:sz="0" w:space="0" w:color="auto"/>
                        <w:bottom w:val="none" w:sz="0" w:space="0" w:color="auto"/>
                        <w:right w:val="none" w:sz="0" w:space="0" w:color="auto"/>
                      </w:divBdr>
                    </w:div>
                  </w:divsChild>
                </w:div>
                <w:div w:id="1846507206">
                  <w:marLeft w:val="0"/>
                  <w:marRight w:val="0"/>
                  <w:marTop w:val="0"/>
                  <w:marBottom w:val="0"/>
                  <w:divBdr>
                    <w:top w:val="none" w:sz="0" w:space="0" w:color="auto"/>
                    <w:left w:val="none" w:sz="0" w:space="0" w:color="auto"/>
                    <w:bottom w:val="none" w:sz="0" w:space="0" w:color="auto"/>
                    <w:right w:val="none" w:sz="0" w:space="0" w:color="auto"/>
                  </w:divBdr>
                  <w:divsChild>
                    <w:div w:id="2052226210">
                      <w:marLeft w:val="0"/>
                      <w:marRight w:val="0"/>
                      <w:marTop w:val="0"/>
                      <w:marBottom w:val="0"/>
                      <w:divBdr>
                        <w:top w:val="none" w:sz="0" w:space="0" w:color="auto"/>
                        <w:left w:val="none" w:sz="0" w:space="0" w:color="auto"/>
                        <w:bottom w:val="none" w:sz="0" w:space="0" w:color="auto"/>
                        <w:right w:val="none" w:sz="0" w:space="0" w:color="auto"/>
                      </w:divBdr>
                    </w:div>
                  </w:divsChild>
                </w:div>
                <w:div w:id="1696878605">
                  <w:marLeft w:val="0"/>
                  <w:marRight w:val="0"/>
                  <w:marTop w:val="0"/>
                  <w:marBottom w:val="0"/>
                  <w:divBdr>
                    <w:top w:val="none" w:sz="0" w:space="0" w:color="auto"/>
                    <w:left w:val="none" w:sz="0" w:space="0" w:color="auto"/>
                    <w:bottom w:val="none" w:sz="0" w:space="0" w:color="auto"/>
                    <w:right w:val="none" w:sz="0" w:space="0" w:color="auto"/>
                  </w:divBdr>
                  <w:divsChild>
                    <w:div w:id="685640113">
                      <w:marLeft w:val="0"/>
                      <w:marRight w:val="0"/>
                      <w:marTop w:val="0"/>
                      <w:marBottom w:val="0"/>
                      <w:divBdr>
                        <w:top w:val="none" w:sz="0" w:space="0" w:color="auto"/>
                        <w:left w:val="none" w:sz="0" w:space="0" w:color="auto"/>
                        <w:bottom w:val="none" w:sz="0" w:space="0" w:color="auto"/>
                        <w:right w:val="none" w:sz="0" w:space="0" w:color="auto"/>
                      </w:divBdr>
                    </w:div>
                  </w:divsChild>
                </w:div>
                <w:div w:id="2112361550">
                  <w:marLeft w:val="0"/>
                  <w:marRight w:val="0"/>
                  <w:marTop w:val="0"/>
                  <w:marBottom w:val="0"/>
                  <w:divBdr>
                    <w:top w:val="none" w:sz="0" w:space="0" w:color="auto"/>
                    <w:left w:val="none" w:sz="0" w:space="0" w:color="auto"/>
                    <w:bottom w:val="none" w:sz="0" w:space="0" w:color="auto"/>
                    <w:right w:val="none" w:sz="0" w:space="0" w:color="auto"/>
                  </w:divBdr>
                  <w:divsChild>
                    <w:div w:id="277610976">
                      <w:marLeft w:val="0"/>
                      <w:marRight w:val="0"/>
                      <w:marTop w:val="0"/>
                      <w:marBottom w:val="0"/>
                      <w:divBdr>
                        <w:top w:val="none" w:sz="0" w:space="0" w:color="auto"/>
                        <w:left w:val="none" w:sz="0" w:space="0" w:color="auto"/>
                        <w:bottom w:val="none" w:sz="0" w:space="0" w:color="auto"/>
                        <w:right w:val="none" w:sz="0" w:space="0" w:color="auto"/>
                      </w:divBdr>
                    </w:div>
                  </w:divsChild>
                </w:div>
                <w:div w:id="1597130758">
                  <w:marLeft w:val="0"/>
                  <w:marRight w:val="0"/>
                  <w:marTop w:val="0"/>
                  <w:marBottom w:val="0"/>
                  <w:divBdr>
                    <w:top w:val="none" w:sz="0" w:space="0" w:color="auto"/>
                    <w:left w:val="none" w:sz="0" w:space="0" w:color="auto"/>
                    <w:bottom w:val="none" w:sz="0" w:space="0" w:color="auto"/>
                    <w:right w:val="none" w:sz="0" w:space="0" w:color="auto"/>
                  </w:divBdr>
                  <w:divsChild>
                    <w:div w:id="277418057">
                      <w:marLeft w:val="0"/>
                      <w:marRight w:val="0"/>
                      <w:marTop w:val="0"/>
                      <w:marBottom w:val="0"/>
                      <w:divBdr>
                        <w:top w:val="none" w:sz="0" w:space="0" w:color="auto"/>
                        <w:left w:val="none" w:sz="0" w:space="0" w:color="auto"/>
                        <w:bottom w:val="none" w:sz="0" w:space="0" w:color="auto"/>
                        <w:right w:val="none" w:sz="0" w:space="0" w:color="auto"/>
                      </w:divBdr>
                    </w:div>
                  </w:divsChild>
                </w:div>
                <w:div w:id="308438359">
                  <w:marLeft w:val="0"/>
                  <w:marRight w:val="0"/>
                  <w:marTop w:val="0"/>
                  <w:marBottom w:val="0"/>
                  <w:divBdr>
                    <w:top w:val="none" w:sz="0" w:space="0" w:color="auto"/>
                    <w:left w:val="none" w:sz="0" w:space="0" w:color="auto"/>
                    <w:bottom w:val="none" w:sz="0" w:space="0" w:color="auto"/>
                    <w:right w:val="none" w:sz="0" w:space="0" w:color="auto"/>
                  </w:divBdr>
                  <w:divsChild>
                    <w:div w:id="639110879">
                      <w:marLeft w:val="0"/>
                      <w:marRight w:val="0"/>
                      <w:marTop w:val="0"/>
                      <w:marBottom w:val="0"/>
                      <w:divBdr>
                        <w:top w:val="none" w:sz="0" w:space="0" w:color="auto"/>
                        <w:left w:val="none" w:sz="0" w:space="0" w:color="auto"/>
                        <w:bottom w:val="none" w:sz="0" w:space="0" w:color="auto"/>
                        <w:right w:val="none" w:sz="0" w:space="0" w:color="auto"/>
                      </w:divBdr>
                    </w:div>
                  </w:divsChild>
                </w:div>
                <w:div w:id="867066709">
                  <w:marLeft w:val="0"/>
                  <w:marRight w:val="0"/>
                  <w:marTop w:val="0"/>
                  <w:marBottom w:val="0"/>
                  <w:divBdr>
                    <w:top w:val="none" w:sz="0" w:space="0" w:color="auto"/>
                    <w:left w:val="none" w:sz="0" w:space="0" w:color="auto"/>
                    <w:bottom w:val="none" w:sz="0" w:space="0" w:color="auto"/>
                    <w:right w:val="none" w:sz="0" w:space="0" w:color="auto"/>
                  </w:divBdr>
                  <w:divsChild>
                    <w:div w:id="1680547663">
                      <w:marLeft w:val="0"/>
                      <w:marRight w:val="0"/>
                      <w:marTop w:val="0"/>
                      <w:marBottom w:val="0"/>
                      <w:divBdr>
                        <w:top w:val="none" w:sz="0" w:space="0" w:color="auto"/>
                        <w:left w:val="none" w:sz="0" w:space="0" w:color="auto"/>
                        <w:bottom w:val="none" w:sz="0" w:space="0" w:color="auto"/>
                        <w:right w:val="none" w:sz="0" w:space="0" w:color="auto"/>
                      </w:divBdr>
                    </w:div>
                  </w:divsChild>
                </w:div>
                <w:div w:id="414396465">
                  <w:marLeft w:val="0"/>
                  <w:marRight w:val="0"/>
                  <w:marTop w:val="0"/>
                  <w:marBottom w:val="0"/>
                  <w:divBdr>
                    <w:top w:val="none" w:sz="0" w:space="0" w:color="auto"/>
                    <w:left w:val="none" w:sz="0" w:space="0" w:color="auto"/>
                    <w:bottom w:val="none" w:sz="0" w:space="0" w:color="auto"/>
                    <w:right w:val="none" w:sz="0" w:space="0" w:color="auto"/>
                  </w:divBdr>
                  <w:divsChild>
                    <w:div w:id="1622029967">
                      <w:marLeft w:val="0"/>
                      <w:marRight w:val="0"/>
                      <w:marTop w:val="0"/>
                      <w:marBottom w:val="0"/>
                      <w:divBdr>
                        <w:top w:val="none" w:sz="0" w:space="0" w:color="auto"/>
                        <w:left w:val="none" w:sz="0" w:space="0" w:color="auto"/>
                        <w:bottom w:val="none" w:sz="0" w:space="0" w:color="auto"/>
                        <w:right w:val="none" w:sz="0" w:space="0" w:color="auto"/>
                      </w:divBdr>
                    </w:div>
                  </w:divsChild>
                </w:div>
                <w:div w:id="1243563841">
                  <w:marLeft w:val="0"/>
                  <w:marRight w:val="0"/>
                  <w:marTop w:val="0"/>
                  <w:marBottom w:val="0"/>
                  <w:divBdr>
                    <w:top w:val="none" w:sz="0" w:space="0" w:color="auto"/>
                    <w:left w:val="none" w:sz="0" w:space="0" w:color="auto"/>
                    <w:bottom w:val="none" w:sz="0" w:space="0" w:color="auto"/>
                    <w:right w:val="none" w:sz="0" w:space="0" w:color="auto"/>
                  </w:divBdr>
                  <w:divsChild>
                    <w:div w:id="1353874499">
                      <w:marLeft w:val="0"/>
                      <w:marRight w:val="0"/>
                      <w:marTop w:val="0"/>
                      <w:marBottom w:val="0"/>
                      <w:divBdr>
                        <w:top w:val="none" w:sz="0" w:space="0" w:color="auto"/>
                        <w:left w:val="none" w:sz="0" w:space="0" w:color="auto"/>
                        <w:bottom w:val="none" w:sz="0" w:space="0" w:color="auto"/>
                        <w:right w:val="none" w:sz="0" w:space="0" w:color="auto"/>
                      </w:divBdr>
                    </w:div>
                  </w:divsChild>
                </w:div>
                <w:div w:id="340666892">
                  <w:marLeft w:val="0"/>
                  <w:marRight w:val="0"/>
                  <w:marTop w:val="0"/>
                  <w:marBottom w:val="0"/>
                  <w:divBdr>
                    <w:top w:val="none" w:sz="0" w:space="0" w:color="auto"/>
                    <w:left w:val="none" w:sz="0" w:space="0" w:color="auto"/>
                    <w:bottom w:val="none" w:sz="0" w:space="0" w:color="auto"/>
                    <w:right w:val="none" w:sz="0" w:space="0" w:color="auto"/>
                  </w:divBdr>
                  <w:divsChild>
                    <w:div w:id="389041001">
                      <w:marLeft w:val="0"/>
                      <w:marRight w:val="0"/>
                      <w:marTop w:val="0"/>
                      <w:marBottom w:val="0"/>
                      <w:divBdr>
                        <w:top w:val="none" w:sz="0" w:space="0" w:color="auto"/>
                        <w:left w:val="none" w:sz="0" w:space="0" w:color="auto"/>
                        <w:bottom w:val="none" w:sz="0" w:space="0" w:color="auto"/>
                        <w:right w:val="none" w:sz="0" w:space="0" w:color="auto"/>
                      </w:divBdr>
                    </w:div>
                  </w:divsChild>
                </w:div>
                <w:div w:id="1239098944">
                  <w:marLeft w:val="0"/>
                  <w:marRight w:val="0"/>
                  <w:marTop w:val="0"/>
                  <w:marBottom w:val="0"/>
                  <w:divBdr>
                    <w:top w:val="none" w:sz="0" w:space="0" w:color="auto"/>
                    <w:left w:val="none" w:sz="0" w:space="0" w:color="auto"/>
                    <w:bottom w:val="none" w:sz="0" w:space="0" w:color="auto"/>
                    <w:right w:val="none" w:sz="0" w:space="0" w:color="auto"/>
                  </w:divBdr>
                  <w:divsChild>
                    <w:div w:id="482501544">
                      <w:marLeft w:val="0"/>
                      <w:marRight w:val="0"/>
                      <w:marTop w:val="0"/>
                      <w:marBottom w:val="0"/>
                      <w:divBdr>
                        <w:top w:val="none" w:sz="0" w:space="0" w:color="auto"/>
                        <w:left w:val="none" w:sz="0" w:space="0" w:color="auto"/>
                        <w:bottom w:val="none" w:sz="0" w:space="0" w:color="auto"/>
                        <w:right w:val="none" w:sz="0" w:space="0" w:color="auto"/>
                      </w:divBdr>
                    </w:div>
                  </w:divsChild>
                </w:div>
                <w:div w:id="1561016570">
                  <w:marLeft w:val="0"/>
                  <w:marRight w:val="0"/>
                  <w:marTop w:val="0"/>
                  <w:marBottom w:val="0"/>
                  <w:divBdr>
                    <w:top w:val="none" w:sz="0" w:space="0" w:color="auto"/>
                    <w:left w:val="none" w:sz="0" w:space="0" w:color="auto"/>
                    <w:bottom w:val="none" w:sz="0" w:space="0" w:color="auto"/>
                    <w:right w:val="none" w:sz="0" w:space="0" w:color="auto"/>
                  </w:divBdr>
                  <w:divsChild>
                    <w:div w:id="1717705829">
                      <w:marLeft w:val="0"/>
                      <w:marRight w:val="0"/>
                      <w:marTop w:val="0"/>
                      <w:marBottom w:val="0"/>
                      <w:divBdr>
                        <w:top w:val="none" w:sz="0" w:space="0" w:color="auto"/>
                        <w:left w:val="none" w:sz="0" w:space="0" w:color="auto"/>
                        <w:bottom w:val="none" w:sz="0" w:space="0" w:color="auto"/>
                        <w:right w:val="none" w:sz="0" w:space="0" w:color="auto"/>
                      </w:divBdr>
                    </w:div>
                  </w:divsChild>
                </w:div>
                <w:div w:id="1854958263">
                  <w:marLeft w:val="0"/>
                  <w:marRight w:val="0"/>
                  <w:marTop w:val="0"/>
                  <w:marBottom w:val="0"/>
                  <w:divBdr>
                    <w:top w:val="none" w:sz="0" w:space="0" w:color="auto"/>
                    <w:left w:val="none" w:sz="0" w:space="0" w:color="auto"/>
                    <w:bottom w:val="none" w:sz="0" w:space="0" w:color="auto"/>
                    <w:right w:val="none" w:sz="0" w:space="0" w:color="auto"/>
                  </w:divBdr>
                  <w:divsChild>
                    <w:div w:id="1510561030">
                      <w:marLeft w:val="0"/>
                      <w:marRight w:val="0"/>
                      <w:marTop w:val="0"/>
                      <w:marBottom w:val="0"/>
                      <w:divBdr>
                        <w:top w:val="none" w:sz="0" w:space="0" w:color="auto"/>
                        <w:left w:val="none" w:sz="0" w:space="0" w:color="auto"/>
                        <w:bottom w:val="none" w:sz="0" w:space="0" w:color="auto"/>
                        <w:right w:val="none" w:sz="0" w:space="0" w:color="auto"/>
                      </w:divBdr>
                    </w:div>
                  </w:divsChild>
                </w:div>
                <w:div w:id="220751908">
                  <w:marLeft w:val="0"/>
                  <w:marRight w:val="0"/>
                  <w:marTop w:val="0"/>
                  <w:marBottom w:val="0"/>
                  <w:divBdr>
                    <w:top w:val="none" w:sz="0" w:space="0" w:color="auto"/>
                    <w:left w:val="none" w:sz="0" w:space="0" w:color="auto"/>
                    <w:bottom w:val="none" w:sz="0" w:space="0" w:color="auto"/>
                    <w:right w:val="none" w:sz="0" w:space="0" w:color="auto"/>
                  </w:divBdr>
                  <w:divsChild>
                    <w:div w:id="95835943">
                      <w:marLeft w:val="0"/>
                      <w:marRight w:val="0"/>
                      <w:marTop w:val="0"/>
                      <w:marBottom w:val="0"/>
                      <w:divBdr>
                        <w:top w:val="none" w:sz="0" w:space="0" w:color="auto"/>
                        <w:left w:val="none" w:sz="0" w:space="0" w:color="auto"/>
                        <w:bottom w:val="none" w:sz="0" w:space="0" w:color="auto"/>
                        <w:right w:val="none" w:sz="0" w:space="0" w:color="auto"/>
                      </w:divBdr>
                    </w:div>
                  </w:divsChild>
                </w:div>
                <w:div w:id="1362245060">
                  <w:marLeft w:val="0"/>
                  <w:marRight w:val="0"/>
                  <w:marTop w:val="0"/>
                  <w:marBottom w:val="0"/>
                  <w:divBdr>
                    <w:top w:val="none" w:sz="0" w:space="0" w:color="auto"/>
                    <w:left w:val="none" w:sz="0" w:space="0" w:color="auto"/>
                    <w:bottom w:val="none" w:sz="0" w:space="0" w:color="auto"/>
                    <w:right w:val="none" w:sz="0" w:space="0" w:color="auto"/>
                  </w:divBdr>
                  <w:divsChild>
                    <w:div w:id="1122311696">
                      <w:marLeft w:val="0"/>
                      <w:marRight w:val="0"/>
                      <w:marTop w:val="0"/>
                      <w:marBottom w:val="0"/>
                      <w:divBdr>
                        <w:top w:val="none" w:sz="0" w:space="0" w:color="auto"/>
                        <w:left w:val="none" w:sz="0" w:space="0" w:color="auto"/>
                        <w:bottom w:val="none" w:sz="0" w:space="0" w:color="auto"/>
                        <w:right w:val="none" w:sz="0" w:space="0" w:color="auto"/>
                      </w:divBdr>
                    </w:div>
                  </w:divsChild>
                </w:div>
                <w:div w:id="1442647369">
                  <w:marLeft w:val="0"/>
                  <w:marRight w:val="0"/>
                  <w:marTop w:val="0"/>
                  <w:marBottom w:val="0"/>
                  <w:divBdr>
                    <w:top w:val="none" w:sz="0" w:space="0" w:color="auto"/>
                    <w:left w:val="none" w:sz="0" w:space="0" w:color="auto"/>
                    <w:bottom w:val="none" w:sz="0" w:space="0" w:color="auto"/>
                    <w:right w:val="none" w:sz="0" w:space="0" w:color="auto"/>
                  </w:divBdr>
                  <w:divsChild>
                    <w:div w:id="877938135">
                      <w:marLeft w:val="0"/>
                      <w:marRight w:val="0"/>
                      <w:marTop w:val="0"/>
                      <w:marBottom w:val="0"/>
                      <w:divBdr>
                        <w:top w:val="none" w:sz="0" w:space="0" w:color="auto"/>
                        <w:left w:val="none" w:sz="0" w:space="0" w:color="auto"/>
                        <w:bottom w:val="none" w:sz="0" w:space="0" w:color="auto"/>
                        <w:right w:val="none" w:sz="0" w:space="0" w:color="auto"/>
                      </w:divBdr>
                    </w:div>
                  </w:divsChild>
                </w:div>
                <w:div w:id="1590888285">
                  <w:marLeft w:val="0"/>
                  <w:marRight w:val="0"/>
                  <w:marTop w:val="0"/>
                  <w:marBottom w:val="0"/>
                  <w:divBdr>
                    <w:top w:val="none" w:sz="0" w:space="0" w:color="auto"/>
                    <w:left w:val="none" w:sz="0" w:space="0" w:color="auto"/>
                    <w:bottom w:val="none" w:sz="0" w:space="0" w:color="auto"/>
                    <w:right w:val="none" w:sz="0" w:space="0" w:color="auto"/>
                  </w:divBdr>
                  <w:divsChild>
                    <w:div w:id="1007944717">
                      <w:marLeft w:val="0"/>
                      <w:marRight w:val="0"/>
                      <w:marTop w:val="0"/>
                      <w:marBottom w:val="0"/>
                      <w:divBdr>
                        <w:top w:val="none" w:sz="0" w:space="0" w:color="auto"/>
                        <w:left w:val="none" w:sz="0" w:space="0" w:color="auto"/>
                        <w:bottom w:val="none" w:sz="0" w:space="0" w:color="auto"/>
                        <w:right w:val="none" w:sz="0" w:space="0" w:color="auto"/>
                      </w:divBdr>
                    </w:div>
                  </w:divsChild>
                </w:div>
                <w:div w:id="1898126619">
                  <w:marLeft w:val="0"/>
                  <w:marRight w:val="0"/>
                  <w:marTop w:val="0"/>
                  <w:marBottom w:val="0"/>
                  <w:divBdr>
                    <w:top w:val="none" w:sz="0" w:space="0" w:color="auto"/>
                    <w:left w:val="none" w:sz="0" w:space="0" w:color="auto"/>
                    <w:bottom w:val="none" w:sz="0" w:space="0" w:color="auto"/>
                    <w:right w:val="none" w:sz="0" w:space="0" w:color="auto"/>
                  </w:divBdr>
                  <w:divsChild>
                    <w:div w:id="82336700">
                      <w:marLeft w:val="0"/>
                      <w:marRight w:val="0"/>
                      <w:marTop w:val="0"/>
                      <w:marBottom w:val="0"/>
                      <w:divBdr>
                        <w:top w:val="none" w:sz="0" w:space="0" w:color="auto"/>
                        <w:left w:val="none" w:sz="0" w:space="0" w:color="auto"/>
                        <w:bottom w:val="none" w:sz="0" w:space="0" w:color="auto"/>
                        <w:right w:val="none" w:sz="0" w:space="0" w:color="auto"/>
                      </w:divBdr>
                    </w:div>
                  </w:divsChild>
                </w:div>
                <w:div w:id="1165315440">
                  <w:marLeft w:val="0"/>
                  <w:marRight w:val="0"/>
                  <w:marTop w:val="0"/>
                  <w:marBottom w:val="0"/>
                  <w:divBdr>
                    <w:top w:val="none" w:sz="0" w:space="0" w:color="auto"/>
                    <w:left w:val="none" w:sz="0" w:space="0" w:color="auto"/>
                    <w:bottom w:val="none" w:sz="0" w:space="0" w:color="auto"/>
                    <w:right w:val="none" w:sz="0" w:space="0" w:color="auto"/>
                  </w:divBdr>
                  <w:divsChild>
                    <w:div w:id="830097194">
                      <w:marLeft w:val="0"/>
                      <w:marRight w:val="0"/>
                      <w:marTop w:val="0"/>
                      <w:marBottom w:val="0"/>
                      <w:divBdr>
                        <w:top w:val="none" w:sz="0" w:space="0" w:color="auto"/>
                        <w:left w:val="none" w:sz="0" w:space="0" w:color="auto"/>
                        <w:bottom w:val="none" w:sz="0" w:space="0" w:color="auto"/>
                        <w:right w:val="none" w:sz="0" w:space="0" w:color="auto"/>
                      </w:divBdr>
                    </w:div>
                  </w:divsChild>
                </w:div>
                <w:div w:id="550118571">
                  <w:marLeft w:val="0"/>
                  <w:marRight w:val="0"/>
                  <w:marTop w:val="0"/>
                  <w:marBottom w:val="0"/>
                  <w:divBdr>
                    <w:top w:val="none" w:sz="0" w:space="0" w:color="auto"/>
                    <w:left w:val="none" w:sz="0" w:space="0" w:color="auto"/>
                    <w:bottom w:val="none" w:sz="0" w:space="0" w:color="auto"/>
                    <w:right w:val="none" w:sz="0" w:space="0" w:color="auto"/>
                  </w:divBdr>
                  <w:divsChild>
                    <w:div w:id="1594195037">
                      <w:marLeft w:val="0"/>
                      <w:marRight w:val="0"/>
                      <w:marTop w:val="0"/>
                      <w:marBottom w:val="0"/>
                      <w:divBdr>
                        <w:top w:val="none" w:sz="0" w:space="0" w:color="auto"/>
                        <w:left w:val="none" w:sz="0" w:space="0" w:color="auto"/>
                        <w:bottom w:val="none" w:sz="0" w:space="0" w:color="auto"/>
                        <w:right w:val="none" w:sz="0" w:space="0" w:color="auto"/>
                      </w:divBdr>
                    </w:div>
                  </w:divsChild>
                </w:div>
                <w:div w:id="1633749979">
                  <w:marLeft w:val="0"/>
                  <w:marRight w:val="0"/>
                  <w:marTop w:val="0"/>
                  <w:marBottom w:val="0"/>
                  <w:divBdr>
                    <w:top w:val="none" w:sz="0" w:space="0" w:color="auto"/>
                    <w:left w:val="none" w:sz="0" w:space="0" w:color="auto"/>
                    <w:bottom w:val="none" w:sz="0" w:space="0" w:color="auto"/>
                    <w:right w:val="none" w:sz="0" w:space="0" w:color="auto"/>
                  </w:divBdr>
                  <w:divsChild>
                    <w:div w:id="1261908788">
                      <w:marLeft w:val="0"/>
                      <w:marRight w:val="0"/>
                      <w:marTop w:val="0"/>
                      <w:marBottom w:val="0"/>
                      <w:divBdr>
                        <w:top w:val="none" w:sz="0" w:space="0" w:color="auto"/>
                        <w:left w:val="none" w:sz="0" w:space="0" w:color="auto"/>
                        <w:bottom w:val="none" w:sz="0" w:space="0" w:color="auto"/>
                        <w:right w:val="none" w:sz="0" w:space="0" w:color="auto"/>
                      </w:divBdr>
                    </w:div>
                  </w:divsChild>
                </w:div>
                <w:div w:id="1568418682">
                  <w:marLeft w:val="0"/>
                  <w:marRight w:val="0"/>
                  <w:marTop w:val="0"/>
                  <w:marBottom w:val="0"/>
                  <w:divBdr>
                    <w:top w:val="none" w:sz="0" w:space="0" w:color="auto"/>
                    <w:left w:val="none" w:sz="0" w:space="0" w:color="auto"/>
                    <w:bottom w:val="none" w:sz="0" w:space="0" w:color="auto"/>
                    <w:right w:val="none" w:sz="0" w:space="0" w:color="auto"/>
                  </w:divBdr>
                  <w:divsChild>
                    <w:div w:id="1334843936">
                      <w:marLeft w:val="0"/>
                      <w:marRight w:val="0"/>
                      <w:marTop w:val="0"/>
                      <w:marBottom w:val="0"/>
                      <w:divBdr>
                        <w:top w:val="none" w:sz="0" w:space="0" w:color="auto"/>
                        <w:left w:val="none" w:sz="0" w:space="0" w:color="auto"/>
                        <w:bottom w:val="none" w:sz="0" w:space="0" w:color="auto"/>
                        <w:right w:val="none" w:sz="0" w:space="0" w:color="auto"/>
                      </w:divBdr>
                    </w:div>
                  </w:divsChild>
                </w:div>
                <w:div w:id="549734493">
                  <w:marLeft w:val="0"/>
                  <w:marRight w:val="0"/>
                  <w:marTop w:val="0"/>
                  <w:marBottom w:val="0"/>
                  <w:divBdr>
                    <w:top w:val="none" w:sz="0" w:space="0" w:color="auto"/>
                    <w:left w:val="none" w:sz="0" w:space="0" w:color="auto"/>
                    <w:bottom w:val="none" w:sz="0" w:space="0" w:color="auto"/>
                    <w:right w:val="none" w:sz="0" w:space="0" w:color="auto"/>
                  </w:divBdr>
                  <w:divsChild>
                    <w:div w:id="2039887002">
                      <w:marLeft w:val="0"/>
                      <w:marRight w:val="0"/>
                      <w:marTop w:val="0"/>
                      <w:marBottom w:val="0"/>
                      <w:divBdr>
                        <w:top w:val="none" w:sz="0" w:space="0" w:color="auto"/>
                        <w:left w:val="none" w:sz="0" w:space="0" w:color="auto"/>
                        <w:bottom w:val="none" w:sz="0" w:space="0" w:color="auto"/>
                        <w:right w:val="none" w:sz="0" w:space="0" w:color="auto"/>
                      </w:divBdr>
                    </w:div>
                  </w:divsChild>
                </w:div>
                <w:div w:id="508762643">
                  <w:marLeft w:val="0"/>
                  <w:marRight w:val="0"/>
                  <w:marTop w:val="0"/>
                  <w:marBottom w:val="0"/>
                  <w:divBdr>
                    <w:top w:val="none" w:sz="0" w:space="0" w:color="auto"/>
                    <w:left w:val="none" w:sz="0" w:space="0" w:color="auto"/>
                    <w:bottom w:val="none" w:sz="0" w:space="0" w:color="auto"/>
                    <w:right w:val="none" w:sz="0" w:space="0" w:color="auto"/>
                  </w:divBdr>
                  <w:divsChild>
                    <w:div w:id="791636276">
                      <w:marLeft w:val="0"/>
                      <w:marRight w:val="0"/>
                      <w:marTop w:val="0"/>
                      <w:marBottom w:val="0"/>
                      <w:divBdr>
                        <w:top w:val="none" w:sz="0" w:space="0" w:color="auto"/>
                        <w:left w:val="none" w:sz="0" w:space="0" w:color="auto"/>
                        <w:bottom w:val="none" w:sz="0" w:space="0" w:color="auto"/>
                        <w:right w:val="none" w:sz="0" w:space="0" w:color="auto"/>
                      </w:divBdr>
                    </w:div>
                  </w:divsChild>
                </w:div>
                <w:div w:id="1481651597">
                  <w:marLeft w:val="0"/>
                  <w:marRight w:val="0"/>
                  <w:marTop w:val="0"/>
                  <w:marBottom w:val="0"/>
                  <w:divBdr>
                    <w:top w:val="none" w:sz="0" w:space="0" w:color="auto"/>
                    <w:left w:val="none" w:sz="0" w:space="0" w:color="auto"/>
                    <w:bottom w:val="none" w:sz="0" w:space="0" w:color="auto"/>
                    <w:right w:val="none" w:sz="0" w:space="0" w:color="auto"/>
                  </w:divBdr>
                  <w:divsChild>
                    <w:div w:id="1314872312">
                      <w:marLeft w:val="0"/>
                      <w:marRight w:val="0"/>
                      <w:marTop w:val="0"/>
                      <w:marBottom w:val="0"/>
                      <w:divBdr>
                        <w:top w:val="none" w:sz="0" w:space="0" w:color="auto"/>
                        <w:left w:val="none" w:sz="0" w:space="0" w:color="auto"/>
                        <w:bottom w:val="none" w:sz="0" w:space="0" w:color="auto"/>
                        <w:right w:val="none" w:sz="0" w:space="0" w:color="auto"/>
                      </w:divBdr>
                    </w:div>
                  </w:divsChild>
                </w:div>
                <w:div w:id="615792777">
                  <w:marLeft w:val="0"/>
                  <w:marRight w:val="0"/>
                  <w:marTop w:val="0"/>
                  <w:marBottom w:val="0"/>
                  <w:divBdr>
                    <w:top w:val="none" w:sz="0" w:space="0" w:color="auto"/>
                    <w:left w:val="none" w:sz="0" w:space="0" w:color="auto"/>
                    <w:bottom w:val="none" w:sz="0" w:space="0" w:color="auto"/>
                    <w:right w:val="none" w:sz="0" w:space="0" w:color="auto"/>
                  </w:divBdr>
                  <w:divsChild>
                    <w:div w:id="1967539693">
                      <w:marLeft w:val="0"/>
                      <w:marRight w:val="0"/>
                      <w:marTop w:val="0"/>
                      <w:marBottom w:val="0"/>
                      <w:divBdr>
                        <w:top w:val="none" w:sz="0" w:space="0" w:color="auto"/>
                        <w:left w:val="none" w:sz="0" w:space="0" w:color="auto"/>
                        <w:bottom w:val="none" w:sz="0" w:space="0" w:color="auto"/>
                        <w:right w:val="none" w:sz="0" w:space="0" w:color="auto"/>
                      </w:divBdr>
                    </w:div>
                  </w:divsChild>
                </w:div>
                <w:div w:id="1364137503">
                  <w:marLeft w:val="0"/>
                  <w:marRight w:val="0"/>
                  <w:marTop w:val="0"/>
                  <w:marBottom w:val="0"/>
                  <w:divBdr>
                    <w:top w:val="none" w:sz="0" w:space="0" w:color="auto"/>
                    <w:left w:val="none" w:sz="0" w:space="0" w:color="auto"/>
                    <w:bottom w:val="none" w:sz="0" w:space="0" w:color="auto"/>
                    <w:right w:val="none" w:sz="0" w:space="0" w:color="auto"/>
                  </w:divBdr>
                  <w:divsChild>
                    <w:div w:id="1461723474">
                      <w:marLeft w:val="0"/>
                      <w:marRight w:val="0"/>
                      <w:marTop w:val="0"/>
                      <w:marBottom w:val="0"/>
                      <w:divBdr>
                        <w:top w:val="none" w:sz="0" w:space="0" w:color="auto"/>
                        <w:left w:val="none" w:sz="0" w:space="0" w:color="auto"/>
                        <w:bottom w:val="none" w:sz="0" w:space="0" w:color="auto"/>
                        <w:right w:val="none" w:sz="0" w:space="0" w:color="auto"/>
                      </w:divBdr>
                    </w:div>
                  </w:divsChild>
                </w:div>
                <w:div w:id="180899708">
                  <w:marLeft w:val="0"/>
                  <w:marRight w:val="0"/>
                  <w:marTop w:val="0"/>
                  <w:marBottom w:val="0"/>
                  <w:divBdr>
                    <w:top w:val="none" w:sz="0" w:space="0" w:color="auto"/>
                    <w:left w:val="none" w:sz="0" w:space="0" w:color="auto"/>
                    <w:bottom w:val="none" w:sz="0" w:space="0" w:color="auto"/>
                    <w:right w:val="none" w:sz="0" w:space="0" w:color="auto"/>
                  </w:divBdr>
                  <w:divsChild>
                    <w:div w:id="1067219306">
                      <w:marLeft w:val="0"/>
                      <w:marRight w:val="0"/>
                      <w:marTop w:val="0"/>
                      <w:marBottom w:val="0"/>
                      <w:divBdr>
                        <w:top w:val="none" w:sz="0" w:space="0" w:color="auto"/>
                        <w:left w:val="none" w:sz="0" w:space="0" w:color="auto"/>
                        <w:bottom w:val="none" w:sz="0" w:space="0" w:color="auto"/>
                        <w:right w:val="none" w:sz="0" w:space="0" w:color="auto"/>
                      </w:divBdr>
                    </w:div>
                  </w:divsChild>
                </w:div>
                <w:div w:id="1384478503">
                  <w:marLeft w:val="0"/>
                  <w:marRight w:val="0"/>
                  <w:marTop w:val="0"/>
                  <w:marBottom w:val="0"/>
                  <w:divBdr>
                    <w:top w:val="none" w:sz="0" w:space="0" w:color="auto"/>
                    <w:left w:val="none" w:sz="0" w:space="0" w:color="auto"/>
                    <w:bottom w:val="none" w:sz="0" w:space="0" w:color="auto"/>
                    <w:right w:val="none" w:sz="0" w:space="0" w:color="auto"/>
                  </w:divBdr>
                  <w:divsChild>
                    <w:div w:id="2020617722">
                      <w:marLeft w:val="0"/>
                      <w:marRight w:val="0"/>
                      <w:marTop w:val="0"/>
                      <w:marBottom w:val="0"/>
                      <w:divBdr>
                        <w:top w:val="none" w:sz="0" w:space="0" w:color="auto"/>
                        <w:left w:val="none" w:sz="0" w:space="0" w:color="auto"/>
                        <w:bottom w:val="none" w:sz="0" w:space="0" w:color="auto"/>
                        <w:right w:val="none" w:sz="0" w:space="0" w:color="auto"/>
                      </w:divBdr>
                    </w:div>
                  </w:divsChild>
                </w:div>
                <w:div w:id="321199206">
                  <w:marLeft w:val="0"/>
                  <w:marRight w:val="0"/>
                  <w:marTop w:val="0"/>
                  <w:marBottom w:val="0"/>
                  <w:divBdr>
                    <w:top w:val="none" w:sz="0" w:space="0" w:color="auto"/>
                    <w:left w:val="none" w:sz="0" w:space="0" w:color="auto"/>
                    <w:bottom w:val="none" w:sz="0" w:space="0" w:color="auto"/>
                    <w:right w:val="none" w:sz="0" w:space="0" w:color="auto"/>
                  </w:divBdr>
                  <w:divsChild>
                    <w:div w:id="1166437064">
                      <w:marLeft w:val="0"/>
                      <w:marRight w:val="0"/>
                      <w:marTop w:val="0"/>
                      <w:marBottom w:val="0"/>
                      <w:divBdr>
                        <w:top w:val="none" w:sz="0" w:space="0" w:color="auto"/>
                        <w:left w:val="none" w:sz="0" w:space="0" w:color="auto"/>
                        <w:bottom w:val="none" w:sz="0" w:space="0" w:color="auto"/>
                        <w:right w:val="none" w:sz="0" w:space="0" w:color="auto"/>
                      </w:divBdr>
                    </w:div>
                  </w:divsChild>
                </w:div>
                <w:div w:id="436562384">
                  <w:marLeft w:val="0"/>
                  <w:marRight w:val="0"/>
                  <w:marTop w:val="0"/>
                  <w:marBottom w:val="0"/>
                  <w:divBdr>
                    <w:top w:val="none" w:sz="0" w:space="0" w:color="auto"/>
                    <w:left w:val="none" w:sz="0" w:space="0" w:color="auto"/>
                    <w:bottom w:val="none" w:sz="0" w:space="0" w:color="auto"/>
                    <w:right w:val="none" w:sz="0" w:space="0" w:color="auto"/>
                  </w:divBdr>
                  <w:divsChild>
                    <w:div w:id="154810473">
                      <w:marLeft w:val="0"/>
                      <w:marRight w:val="0"/>
                      <w:marTop w:val="0"/>
                      <w:marBottom w:val="0"/>
                      <w:divBdr>
                        <w:top w:val="none" w:sz="0" w:space="0" w:color="auto"/>
                        <w:left w:val="none" w:sz="0" w:space="0" w:color="auto"/>
                        <w:bottom w:val="none" w:sz="0" w:space="0" w:color="auto"/>
                        <w:right w:val="none" w:sz="0" w:space="0" w:color="auto"/>
                      </w:divBdr>
                    </w:div>
                  </w:divsChild>
                </w:div>
                <w:div w:id="1602645433">
                  <w:marLeft w:val="0"/>
                  <w:marRight w:val="0"/>
                  <w:marTop w:val="0"/>
                  <w:marBottom w:val="0"/>
                  <w:divBdr>
                    <w:top w:val="none" w:sz="0" w:space="0" w:color="auto"/>
                    <w:left w:val="none" w:sz="0" w:space="0" w:color="auto"/>
                    <w:bottom w:val="none" w:sz="0" w:space="0" w:color="auto"/>
                    <w:right w:val="none" w:sz="0" w:space="0" w:color="auto"/>
                  </w:divBdr>
                  <w:divsChild>
                    <w:div w:id="176774066">
                      <w:marLeft w:val="0"/>
                      <w:marRight w:val="0"/>
                      <w:marTop w:val="0"/>
                      <w:marBottom w:val="0"/>
                      <w:divBdr>
                        <w:top w:val="none" w:sz="0" w:space="0" w:color="auto"/>
                        <w:left w:val="none" w:sz="0" w:space="0" w:color="auto"/>
                        <w:bottom w:val="none" w:sz="0" w:space="0" w:color="auto"/>
                        <w:right w:val="none" w:sz="0" w:space="0" w:color="auto"/>
                      </w:divBdr>
                    </w:div>
                  </w:divsChild>
                </w:div>
                <w:div w:id="1016149851">
                  <w:marLeft w:val="0"/>
                  <w:marRight w:val="0"/>
                  <w:marTop w:val="0"/>
                  <w:marBottom w:val="0"/>
                  <w:divBdr>
                    <w:top w:val="none" w:sz="0" w:space="0" w:color="auto"/>
                    <w:left w:val="none" w:sz="0" w:space="0" w:color="auto"/>
                    <w:bottom w:val="none" w:sz="0" w:space="0" w:color="auto"/>
                    <w:right w:val="none" w:sz="0" w:space="0" w:color="auto"/>
                  </w:divBdr>
                  <w:divsChild>
                    <w:div w:id="1970864536">
                      <w:marLeft w:val="0"/>
                      <w:marRight w:val="0"/>
                      <w:marTop w:val="0"/>
                      <w:marBottom w:val="0"/>
                      <w:divBdr>
                        <w:top w:val="none" w:sz="0" w:space="0" w:color="auto"/>
                        <w:left w:val="none" w:sz="0" w:space="0" w:color="auto"/>
                        <w:bottom w:val="none" w:sz="0" w:space="0" w:color="auto"/>
                        <w:right w:val="none" w:sz="0" w:space="0" w:color="auto"/>
                      </w:divBdr>
                    </w:div>
                  </w:divsChild>
                </w:div>
                <w:div w:id="980769323">
                  <w:marLeft w:val="0"/>
                  <w:marRight w:val="0"/>
                  <w:marTop w:val="0"/>
                  <w:marBottom w:val="0"/>
                  <w:divBdr>
                    <w:top w:val="none" w:sz="0" w:space="0" w:color="auto"/>
                    <w:left w:val="none" w:sz="0" w:space="0" w:color="auto"/>
                    <w:bottom w:val="none" w:sz="0" w:space="0" w:color="auto"/>
                    <w:right w:val="none" w:sz="0" w:space="0" w:color="auto"/>
                  </w:divBdr>
                  <w:divsChild>
                    <w:div w:id="654723429">
                      <w:marLeft w:val="0"/>
                      <w:marRight w:val="0"/>
                      <w:marTop w:val="0"/>
                      <w:marBottom w:val="0"/>
                      <w:divBdr>
                        <w:top w:val="none" w:sz="0" w:space="0" w:color="auto"/>
                        <w:left w:val="none" w:sz="0" w:space="0" w:color="auto"/>
                        <w:bottom w:val="none" w:sz="0" w:space="0" w:color="auto"/>
                        <w:right w:val="none" w:sz="0" w:space="0" w:color="auto"/>
                      </w:divBdr>
                    </w:div>
                  </w:divsChild>
                </w:div>
                <w:div w:id="336274757">
                  <w:marLeft w:val="0"/>
                  <w:marRight w:val="0"/>
                  <w:marTop w:val="0"/>
                  <w:marBottom w:val="0"/>
                  <w:divBdr>
                    <w:top w:val="none" w:sz="0" w:space="0" w:color="auto"/>
                    <w:left w:val="none" w:sz="0" w:space="0" w:color="auto"/>
                    <w:bottom w:val="none" w:sz="0" w:space="0" w:color="auto"/>
                    <w:right w:val="none" w:sz="0" w:space="0" w:color="auto"/>
                  </w:divBdr>
                  <w:divsChild>
                    <w:div w:id="1486825392">
                      <w:marLeft w:val="0"/>
                      <w:marRight w:val="0"/>
                      <w:marTop w:val="0"/>
                      <w:marBottom w:val="0"/>
                      <w:divBdr>
                        <w:top w:val="none" w:sz="0" w:space="0" w:color="auto"/>
                        <w:left w:val="none" w:sz="0" w:space="0" w:color="auto"/>
                        <w:bottom w:val="none" w:sz="0" w:space="0" w:color="auto"/>
                        <w:right w:val="none" w:sz="0" w:space="0" w:color="auto"/>
                      </w:divBdr>
                    </w:div>
                  </w:divsChild>
                </w:div>
                <w:div w:id="1881815354">
                  <w:marLeft w:val="0"/>
                  <w:marRight w:val="0"/>
                  <w:marTop w:val="0"/>
                  <w:marBottom w:val="0"/>
                  <w:divBdr>
                    <w:top w:val="none" w:sz="0" w:space="0" w:color="auto"/>
                    <w:left w:val="none" w:sz="0" w:space="0" w:color="auto"/>
                    <w:bottom w:val="none" w:sz="0" w:space="0" w:color="auto"/>
                    <w:right w:val="none" w:sz="0" w:space="0" w:color="auto"/>
                  </w:divBdr>
                  <w:divsChild>
                    <w:div w:id="1508859700">
                      <w:marLeft w:val="0"/>
                      <w:marRight w:val="0"/>
                      <w:marTop w:val="0"/>
                      <w:marBottom w:val="0"/>
                      <w:divBdr>
                        <w:top w:val="none" w:sz="0" w:space="0" w:color="auto"/>
                        <w:left w:val="none" w:sz="0" w:space="0" w:color="auto"/>
                        <w:bottom w:val="none" w:sz="0" w:space="0" w:color="auto"/>
                        <w:right w:val="none" w:sz="0" w:space="0" w:color="auto"/>
                      </w:divBdr>
                    </w:div>
                  </w:divsChild>
                </w:div>
                <w:div w:id="1713071265">
                  <w:marLeft w:val="0"/>
                  <w:marRight w:val="0"/>
                  <w:marTop w:val="0"/>
                  <w:marBottom w:val="0"/>
                  <w:divBdr>
                    <w:top w:val="none" w:sz="0" w:space="0" w:color="auto"/>
                    <w:left w:val="none" w:sz="0" w:space="0" w:color="auto"/>
                    <w:bottom w:val="none" w:sz="0" w:space="0" w:color="auto"/>
                    <w:right w:val="none" w:sz="0" w:space="0" w:color="auto"/>
                  </w:divBdr>
                  <w:divsChild>
                    <w:div w:id="1877623001">
                      <w:marLeft w:val="0"/>
                      <w:marRight w:val="0"/>
                      <w:marTop w:val="0"/>
                      <w:marBottom w:val="0"/>
                      <w:divBdr>
                        <w:top w:val="none" w:sz="0" w:space="0" w:color="auto"/>
                        <w:left w:val="none" w:sz="0" w:space="0" w:color="auto"/>
                        <w:bottom w:val="none" w:sz="0" w:space="0" w:color="auto"/>
                        <w:right w:val="none" w:sz="0" w:space="0" w:color="auto"/>
                      </w:divBdr>
                    </w:div>
                  </w:divsChild>
                </w:div>
                <w:div w:id="2019766657">
                  <w:marLeft w:val="0"/>
                  <w:marRight w:val="0"/>
                  <w:marTop w:val="0"/>
                  <w:marBottom w:val="0"/>
                  <w:divBdr>
                    <w:top w:val="none" w:sz="0" w:space="0" w:color="auto"/>
                    <w:left w:val="none" w:sz="0" w:space="0" w:color="auto"/>
                    <w:bottom w:val="none" w:sz="0" w:space="0" w:color="auto"/>
                    <w:right w:val="none" w:sz="0" w:space="0" w:color="auto"/>
                  </w:divBdr>
                  <w:divsChild>
                    <w:div w:id="230576577">
                      <w:marLeft w:val="0"/>
                      <w:marRight w:val="0"/>
                      <w:marTop w:val="0"/>
                      <w:marBottom w:val="0"/>
                      <w:divBdr>
                        <w:top w:val="none" w:sz="0" w:space="0" w:color="auto"/>
                        <w:left w:val="none" w:sz="0" w:space="0" w:color="auto"/>
                        <w:bottom w:val="none" w:sz="0" w:space="0" w:color="auto"/>
                        <w:right w:val="none" w:sz="0" w:space="0" w:color="auto"/>
                      </w:divBdr>
                    </w:div>
                  </w:divsChild>
                </w:div>
                <w:div w:id="661350222">
                  <w:marLeft w:val="0"/>
                  <w:marRight w:val="0"/>
                  <w:marTop w:val="0"/>
                  <w:marBottom w:val="0"/>
                  <w:divBdr>
                    <w:top w:val="none" w:sz="0" w:space="0" w:color="auto"/>
                    <w:left w:val="none" w:sz="0" w:space="0" w:color="auto"/>
                    <w:bottom w:val="none" w:sz="0" w:space="0" w:color="auto"/>
                    <w:right w:val="none" w:sz="0" w:space="0" w:color="auto"/>
                  </w:divBdr>
                  <w:divsChild>
                    <w:div w:id="693963210">
                      <w:marLeft w:val="0"/>
                      <w:marRight w:val="0"/>
                      <w:marTop w:val="0"/>
                      <w:marBottom w:val="0"/>
                      <w:divBdr>
                        <w:top w:val="none" w:sz="0" w:space="0" w:color="auto"/>
                        <w:left w:val="none" w:sz="0" w:space="0" w:color="auto"/>
                        <w:bottom w:val="none" w:sz="0" w:space="0" w:color="auto"/>
                        <w:right w:val="none" w:sz="0" w:space="0" w:color="auto"/>
                      </w:divBdr>
                    </w:div>
                  </w:divsChild>
                </w:div>
                <w:div w:id="313218109">
                  <w:marLeft w:val="0"/>
                  <w:marRight w:val="0"/>
                  <w:marTop w:val="0"/>
                  <w:marBottom w:val="0"/>
                  <w:divBdr>
                    <w:top w:val="none" w:sz="0" w:space="0" w:color="auto"/>
                    <w:left w:val="none" w:sz="0" w:space="0" w:color="auto"/>
                    <w:bottom w:val="none" w:sz="0" w:space="0" w:color="auto"/>
                    <w:right w:val="none" w:sz="0" w:space="0" w:color="auto"/>
                  </w:divBdr>
                  <w:divsChild>
                    <w:div w:id="1208571660">
                      <w:marLeft w:val="0"/>
                      <w:marRight w:val="0"/>
                      <w:marTop w:val="0"/>
                      <w:marBottom w:val="0"/>
                      <w:divBdr>
                        <w:top w:val="none" w:sz="0" w:space="0" w:color="auto"/>
                        <w:left w:val="none" w:sz="0" w:space="0" w:color="auto"/>
                        <w:bottom w:val="none" w:sz="0" w:space="0" w:color="auto"/>
                        <w:right w:val="none" w:sz="0" w:space="0" w:color="auto"/>
                      </w:divBdr>
                    </w:div>
                  </w:divsChild>
                </w:div>
                <w:div w:id="1194267137">
                  <w:marLeft w:val="0"/>
                  <w:marRight w:val="0"/>
                  <w:marTop w:val="0"/>
                  <w:marBottom w:val="0"/>
                  <w:divBdr>
                    <w:top w:val="none" w:sz="0" w:space="0" w:color="auto"/>
                    <w:left w:val="none" w:sz="0" w:space="0" w:color="auto"/>
                    <w:bottom w:val="none" w:sz="0" w:space="0" w:color="auto"/>
                    <w:right w:val="none" w:sz="0" w:space="0" w:color="auto"/>
                  </w:divBdr>
                  <w:divsChild>
                    <w:div w:id="1508864717">
                      <w:marLeft w:val="0"/>
                      <w:marRight w:val="0"/>
                      <w:marTop w:val="0"/>
                      <w:marBottom w:val="0"/>
                      <w:divBdr>
                        <w:top w:val="none" w:sz="0" w:space="0" w:color="auto"/>
                        <w:left w:val="none" w:sz="0" w:space="0" w:color="auto"/>
                        <w:bottom w:val="none" w:sz="0" w:space="0" w:color="auto"/>
                        <w:right w:val="none" w:sz="0" w:space="0" w:color="auto"/>
                      </w:divBdr>
                    </w:div>
                  </w:divsChild>
                </w:div>
                <w:div w:id="1744719394">
                  <w:marLeft w:val="0"/>
                  <w:marRight w:val="0"/>
                  <w:marTop w:val="0"/>
                  <w:marBottom w:val="0"/>
                  <w:divBdr>
                    <w:top w:val="none" w:sz="0" w:space="0" w:color="auto"/>
                    <w:left w:val="none" w:sz="0" w:space="0" w:color="auto"/>
                    <w:bottom w:val="none" w:sz="0" w:space="0" w:color="auto"/>
                    <w:right w:val="none" w:sz="0" w:space="0" w:color="auto"/>
                  </w:divBdr>
                  <w:divsChild>
                    <w:div w:id="941840686">
                      <w:marLeft w:val="0"/>
                      <w:marRight w:val="0"/>
                      <w:marTop w:val="0"/>
                      <w:marBottom w:val="0"/>
                      <w:divBdr>
                        <w:top w:val="none" w:sz="0" w:space="0" w:color="auto"/>
                        <w:left w:val="none" w:sz="0" w:space="0" w:color="auto"/>
                        <w:bottom w:val="none" w:sz="0" w:space="0" w:color="auto"/>
                        <w:right w:val="none" w:sz="0" w:space="0" w:color="auto"/>
                      </w:divBdr>
                    </w:div>
                  </w:divsChild>
                </w:div>
                <w:div w:id="186598815">
                  <w:marLeft w:val="0"/>
                  <w:marRight w:val="0"/>
                  <w:marTop w:val="0"/>
                  <w:marBottom w:val="0"/>
                  <w:divBdr>
                    <w:top w:val="none" w:sz="0" w:space="0" w:color="auto"/>
                    <w:left w:val="none" w:sz="0" w:space="0" w:color="auto"/>
                    <w:bottom w:val="none" w:sz="0" w:space="0" w:color="auto"/>
                    <w:right w:val="none" w:sz="0" w:space="0" w:color="auto"/>
                  </w:divBdr>
                  <w:divsChild>
                    <w:div w:id="2081249733">
                      <w:marLeft w:val="0"/>
                      <w:marRight w:val="0"/>
                      <w:marTop w:val="0"/>
                      <w:marBottom w:val="0"/>
                      <w:divBdr>
                        <w:top w:val="none" w:sz="0" w:space="0" w:color="auto"/>
                        <w:left w:val="none" w:sz="0" w:space="0" w:color="auto"/>
                        <w:bottom w:val="none" w:sz="0" w:space="0" w:color="auto"/>
                        <w:right w:val="none" w:sz="0" w:space="0" w:color="auto"/>
                      </w:divBdr>
                    </w:div>
                  </w:divsChild>
                </w:div>
                <w:div w:id="304893700">
                  <w:marLeft w:val="0"/>
                  <w:marRight w:val="0"/>
                  <w:marTop w:val="0"/>
                  <w:marBottom w:val="0"/>
                  <w:divBdr>
                    <w:top w:val="none" w:sz="0" w:space="0" w:color="auto"/>
                    <w:left w:val="none" w:sz="0" w:space="0" w:color="auto"/>
                    <w:bottom w:val="none" w:sz="0" w:space="0" w:color="auto"/>
                    <w:right w:val="none" w:sz="0" w:space="0" w:color="auto"/>
                  </w:divBdr>
                  <w:divsChild>
                    <w:div w:id="1967196381">
                      <w:marLeft w:val="0"/>
                      <w:marRight w:val="0"/>
                      <w:marTop w:val="0"/>
                      <w:marBottom w:val="0"/>
                      <w:divBdr>
                        <w:top w:val="none" w:sz="0" w:space="0" w:color="auto"/>
                        <w:left w:val="none" w:sz="0" w:space="0" w:color="auto"/>
                        <w:bottom w:val="none" w:sz="0" w:space="0" w:color="auto"/>
                        <w:right w:val="none" w:sz="0" w:space="0" w:color="auto"/>
                      </w:divBdr>
                    </w:div>
                  </w:divsChild>
                </w:div>
                <w:div w:id="1564874298">
                  <w:marLeft w:val="0"/>
                  <w:marRight w:val="0"/>
                  <w:marTop w:val="0"/>
                  <w:marBottom w:val="0"/>
                  <w:divBdr>
                    <w:top w:val="none" w:sz="0" w:space="0" w:color="auto"/>
                    <w:left w:val="none" w:sz="0" w:space="0" w:color="auto"/>
                    <w:bottom w:val="none" w:sz="0" w:space="0" w:color="auto"/>
                    <w:right w:val="none" w:sz="0" w:space="0" w:color="auto"/>
                  </w:divBdr>
                  <w:divsChild>
                    <w:div w:id="1490445248">
                      <w:marLeft w:val="0"/>
                      <w:marRight w:val="0"/>
                      <w:marTop w:val="0"/>
                      <w:marBottom w:val="0"/>
                      <w:divBdr>
                        <w:top w:val="none" w:sz="0" w:space="0" w:color="auto"/>
                        <w:left w:val="none" w:sz="0" w:space="0" w:color="auto"/>
                        <w:bottom w:val="none" w:sz="0" w:space="0" w:color="auto"/>
                        <w:right w:val="none" w:sz="0" w:space="0" w:color="auto"/>
                      </w:divBdr>
                    </w:div>
                  </w:divsChild>
                </w:div>
                <w:div w:id="1056121727">
                  <w:marLeft w:val="0"/>
                  <w:marRight w:val="0"/>
                  <w:marTop w:val="0"/>
                  <w:marBottom w:val="0"/>
                  <w:divBdr>
                    <w:top w:val="none" w:sz="0" w:space="0" w:color="auto"/>
                    <w:left w:val="none" w:sz="0" w:space="0" w:color="auto"/>
                    <w:bottom w:val="none" w:sz="0" w:space="0" w:color="auto"/>
                    <w:right w:val="none" w:sz="0" w:space="0" w:color="auto"/>
                  </w:divBdr>
                  <w:divsChild>
                    <w:div w:id="1320960119">
                      <w:marLeft w:val="0"/>
                      <w:marRight w:val="0"/>
                      <w:marTop w:val="0"/>
                      <w:marBottom w:val="0"/>
                      <w:divBdr>
                        <w:top w:val="none" w:sz="0" w:space="0" w:color="auto"/>
                        <w:left w:val="none" w:sz="0" w:space="0" w:color="auto"/>
                        <w:bottom w:val="none" w:sz="0" w:space="0" w:color="auto"/>
                        <w:right w:val="none" w:sz="0" w:space="0" w:color="auto"/>
                      </w:divBdr>
                    </w:div>
                  </w:divsChild>
                </w:div>
                <w:div w:id="15348665">
                  <w:marLeft w:val="0"/>
                  <w:marRight w:val="0"/>
                  <w:marTop w:val="0"/>
                  <w:marBottom w:val="0"/>
                  <w:divBdr>
                    <w:top w:val="none" w:sz="0" w:space="0" w:color="auto"/>
                    <w:left w:val="none" w:sz="0" w:space="0" w:color="auto"/>
                    <w:bottom w:val="none" w:sz="0" w:space="0" w:color="auto"/>
                    <w:right w:val="none" w:sz="0" w:space="0" w:color="auto"/>
                  </w:divBdr>
                  <w:divsChild>
                    <w:div w:id="1457139852">
                      <w:marLeft w:val="0"/>
                      <w:marRight w:val="0"/>
                      <w:marTop w:val="0"/>
                      <w:marBottom w:val="0"/>
                      <w:divBdr>
                        <w:top w:val="none" w:sz="0" w:space="0" w:color="auto"/>
                        <w:left w:val="none" w:sz="0" w:space="0" w:color="auto"/>
                        <w:bottom w:val="none" w:sz="0" w:space="0" w:color="auto"/>
                        <w:right w:val="none" w:sz="0" w:space="0" w:color="auto"/>
                      </w:divBdr>
                    </w:div>
                  </w:divsChild>
                </w:div>
                <w:div w:id="1050958402">
                  <w:marLeft w:val="0"/>
                  <w:marRight w:val="0"/>
                  <w:marTop w:val="0"/>
                  <w:marBottom w:val="0"/>
                  <w:divBdr>
                    <w:top w:val="none" w:sz="0" w:space="0" w:color="auto"/>
                    <w:left w:val="none" w:sz="0" w:space="0" w:color="auto"/>
                    <w:bottom w:val="none" w:sz="0" w:space="0" w:color="auto"/>
                    <w:right w:val="none" w:sz="0" w:space="0" w:color="auto"/>
                  </w:divBdr>
                  <w:divsChild>
                    <w:div w:id="1412657098">
                      <w:marLeft w:val="0"/>
                      <w:marRight w:val="0"/>
                      <w:marTop w:val="0"/>
                      <w:marBottom w:val="0"/>
                      <w:divBdr>
                        <w:top w:val="none" w:sz="0" w:space="0" w:color="auto"/>
                        <w:left w:val="none" w:sz="0" w:space="0" w:color="auto"/>
                        <w:bottom w:val="none" w:sz="0" w:space="0" w:color="auto"/>
                        <w:right w:val="none" w:sz="0" w:space="0" w:color="auto"/>
                      </w:divBdr>
                    </w:div>
                  </w:divsChild>
                </w:div>
                <w:div w:id="1011176264">
                  <w:marLeft w:val="0"/>
                  <w:marRight w:val="0"/>
                  <w:marTop w:val="0"/>
                  <w:marBottom w:val="0"/>
                  <w:divBdr>
                    <w:top w:val="none" w:sz="0" w:space="0" w:color="auto"/>
                    <w:left w:val="none" w:sz="0" w:space="0" w:color="auto"/>
                    <w:bottom w:val="none" w:sz="0" w:space="0" w:color="auto"/>
                    <w:right w:val="none" w:sz="0" w:space="0" w:color="auto"/>
                  </w:divBdr>
                  <w:divsChild>
                    <w:div w:id="928657927">
                      <w:marLeft w:val="0"/>
                      <w:marRight w:val="0"/>
                      <w:marTop w:val="0"/>
                      <w:marBottom w:val="0"/>
                      <w:divBdr>
                        <w:top w:val="none" w:sz="0" w:space="0" w:color="auto"/>
                        <w:left w:val="none" w:sz="0" w:space="0" w:color="auto"/>
                        <w:bottom w:val="none" w:sz="0" w:space="0" w:color="auto"/>
                        <w:right w:val="none" w:sz="0" w:space="0" w:color="auto"/>
                      </w:divBdr>
                    </w:div>
                  </w:divsChild>
                </w:div>
                <w:div w:id="6103871">
                  <w:marLeft w:val="0"/>
                  <w:marRight w:val="0"/>
                  <w:marTop w:val="0"/>
                  <w:marBottom w:val="0"/>
                  <w:divBdr>
                    <w:top w:val="none" w:sz="0" w:space="0" w:color="auto"/>
                    <w:left w:val="none" w:sz="0" w:space="0" w:color="auto"/>
                    <w:bottom w:val="none" w:sz="0" w:space="0" w:color="auto"/>
                    <w:right w:val="none" w:sz="0" w:space="0" w:color="auto"/>
                  </w:divBdr>
                  <w:divsChild>
                    <w:div w:id="361899684">
                      <w:marLeft w:val="0"/>
                      <w:marRight w:val="0"/>
                      <w:marTop w:val="0"/>
                      <w:marBottom w:val="0"/>
                      <w:divBdr>
                        <w:top w:val="none" w:sz="0" w:space="0" w:color="auto"/>
                        <w:left w:val="none" w:sz="0" w:space="0" w:color="auto"/>
                        <w:bottom w:val="none" w:sz="0" w:space="0" w:color="auto"/>
                        <w:right w:val="none" w:sz="0" w:space="0" w:color="auto"/>
                      </w:divBdr>
                    </w:div>
                  </w:divsChild>
                </w:div>
                <w:div w:id="1276908791">
                  <w:marLeft w:val="0"/>
                  <w:marRight w:val="0"/>
                  <w:marTop w:val="0"/>
                  <w:marBottom w:val="0"/>
                  <w:divBdr>
                    <w:top w:val="none" w:sz="0" w:space="0" w:color="auto"/>
                    <w:left w:val="none" w:sz="0" w:space="0" w:color="auto"/>
                    <w:bottom w:val="none" w:sz="0" w:space="0" w:color="auto"/>
                    <w:right w:val="none" w:sz="0" w:space="0" w:color="auto"/>
                  </w:divBdr>
                  <w:divsChild>
                    <w:div w:id="697049516">
                      <w:marLeft w:val="0"/>
                      <w:marRight w:val="0"/>
                      <w:marTop w:val="0"/>
                      <w:marBottom w:val="0"/>
                      <w:divBdr>
                        <w:top w:val="none" w:sz="0" w:space="0" w:color="auto"/>
                        <w:left w:val="none" w:sz="0" w:space="0" w:color="auto"/>
                        <w:bottom w:val="none" w:sz="0" w:space="0" w:color="auto"/>
                        <w:right w:val="none" w:sz="0" w:space="0" w:color="auto"/>
                      </w:divBdr>
                    </w:div>
                  </w:divsChild>
                </w:div>
                <w:div w:id="852377466">
                  <w:marLeft w:val="0"/>
                  <w:marRight w:val="0"/>
                  <w:marTop w:val="0"/>
                  <w:marBottom w:val="0"/>
                  <w:divBdr>
                    <w:top w:val="none" w:sz="0" w:space="0" w:color="auto"/>
                    <w:left w:val="none" w:sz="0" w:space="0" w:color="auto"/>
                    <w:bottom w:val="none" w:sz="0" w:space="0" w:color="auto"/>
                    <w:right w:val="none" w:sz="0" w:space="0" w:color="auto"/>
                  </w:divBdr>
                  <w:divsChild>
                    <w:div w:id="1361052200">
                      <w:marLeft w:val="0"/>
                      <w:marRight w:val="0"/>
                      <w:marTop w:val="0"/>
                      <w:marBottom w:val="0"/>
                      <w:divBdr>
                        <w:top w:val="none" w:sz="0" w:space="0" w:color="auto"/>
                        <w:left w:val="none" w:sz="0" w:space="0" w:color="auto"/>
                        <w:bottom w:val="none" w:sz="0" w:space="0" w:color="auto"/>
                        <w:right w:val="none" w:sz="0" w:space="0" w:color="auto"/>
                      </w:divBdr>
                    </w:div>
                  </w:divsChild>
                </w:div>
                <w:div w:id="681468934">
                  <w:marLeft w:val="0"/>
                  <w:marRight w:val="0"/>
                  <w:marTop w:val="0"/>
                  <w:marBottom w:val="0"/>
                  <w:divBdr>
                    <w:top w:val="none" w:sz="0" w:space="0" w:color="auto"/>
                    <w:left w:val="none" w:sz="0" w:space="0" w:color="auto"/>
                    <w:bottom w:val="none" w:sz="0" w:space="0" w:color="auto"/>
                    <w:right w:val="none" w:sz="0" w:space="0" w:color="auto"/>
                  </w:divBdr>
                  <w:divsChild>
                    <w:div w:id="1227761201">
                      <w:marLeft w:val="0"/>
                      <w:marRight w:val="0"/>
                      <w:marTop w:val="0"/>
                      <w:marBottom w:val="0"/>
                      <w:divBdr>
                        <w:top w:val="none" w:sz="0" w:space="0" w:color="auto"/>
                        <w:left w:val="none" w:sz="0" w:space="0" w:color="auto"/>
                        <w:bottom w:val="none" w:sz="0" w:space="0" w:color="auto"/>
                        <w:right w:val="none" w:sz="0" w:space="0" w:color="auto"/>
                      </w:divBdr>
                    </w:div>
                  </w:divsChild>
                </w:div>
                <w:div w:id="954481245">
                  <w:marLeft w:val="0"/>
                  <w:marRight w:val="0"/>
                  <w:marTop w:val="0"/>
                  <w:marBottom w:val="0"/>
                  <w:divBdr>
                    <w:top w:val="none" w:sz="0" w:space="0" w:color="auto"/>
                    <w:left w:val="none" w:sz="0" w:space="0" w:color="auto"/>
                    <w:bottom w:val="none" w:sz="0" w:space="0" w:color="auto"/>
                    <w:right w:val="none" w:sz="0" w:space="0" w:color="auto"/>
                  </w:divBdr>
                  <w:divsChild>
                    <w:div w:id="1305810627">
                      <w:marLeft w:val="0"/>
                      <w:marRight w:val="0"/>
                      <w:marTop w:val="0"/>
                      <w:marBottom w:val="0"/>
                      <w:divBdr>
                        <w:top w:val="none" w:sz="0" w:space="0" w:color="auto"/>
                        <w:left w:val="none" w:sz="0" w:space="0" w:color="auto"/>
                        <w:bottom w:val="none" w:sz="0" w:space="0" w:color="auto"/>
                        <w:right w:val="none" w:sz="0" w:space="0" w:color="auto"/>
                      </w:divBdr>
                    </w:div>
                  </w:divsChild>
                </w:div>
                <w:div w:id="880823006">
                  <w:marLeft w:val="0"/>
                  <w:marRight w:val="0"/>
                  <w:marTop w:val="0"/>
                  <w:marBottom w:val="0"/>
                  <w:divBdr>
                    <w:top w:val="none" w:sz="0" w:space="0" w:color="auto"/>
                    <w:left w:val="none" w:sz="0" w:space="0" w:color="auto"/>
                    <w:bottom w:val="none" w:sz="0" w:space="0" w:color="auto"/>
                    <w:right w:val="none" w:sz="0" w:space="0" w:color="auto"/>
                  </w:divBdr>
                  <w:divsChild>
                    <w:div w:id="613363096">
                      <w:marLeft w:val="0"/>
                      <w:marRight w:val="0"/>
                      <w:marTop w:val="0"/>
                      <w:marBottom w:val="0"/>
                      <w:divBdr>
                        <w:top w:val="none" w:sz="0" w:space="0" w:color="auto"/>
                        <w:left w:val="none" w:sz="0" w:space="0" w:color="auto"/>
                        <w:bottom w:val="none" w:sz="0" w:space="0" w:color="auto"/>
                        <w:right w:val="none" w:sz="0" w:space="0" w:color="auto"/>
                      </w:divBdr>
                    </w:div>
                  </w:divsChild>
                </w:div>
                <w:div w:id="518591757">
                  <w:marLeft w:val="0"/>
                  <w:marRight w:val="0"/>
                  <w:marTop w:val="0"/>
                  <w:marBottom w:val="0"/>
                  <w:divBdr>
                    <w:top w:val="none" w:sz="0" w:space="0" w:color="auto"/>
                    <w:left w:val="none" w:sz="0" w:space="0" w:color="auto"/>
                    <w:bottom w:val="none" w:sz="0" w:space="0" w:color="auto"/>
                    <w:right w:val="none" w:sz="0" w:space="0" w:color="auto"/>
                  </w:divBdr>
                  <w:divsChild>
                    <w:div w:id="1387796876">
                      <w:marLeft w:val="0"/>
                      <w:marRight w:val="0"/>
                      <w:marTop w:val="0"/>
                      <w:marBottom w:val="0"/>
                      <w:divBdr>
                        <w:top w:val="none" w:sz="0" w:space="0" w:color="auto"/>
                        <w:left w:val="none" w:sz="0" w:space="0" w:color="auto"/>
                        <w:bottom w:val="none" w:sz="0" w:space="0" w:color="auto"/>
                        <w:right w:val="none" w:sz="0" w:space="0" w:color="auto"/>
                      </w:divBdr>
                    </w:div>
                  </w:divsChild>
                </w:div>
                <w:div w:id="1001664146">
                  <w:marLeft w:val="0"/>
                  <w:marRight w:val="0"/>
                  <w:marTop w:val="0"/>
                  <w:marBottom w:val="0"/>
                  <w:divBdr>
                    <w:top w:val="none" w:sz="0" w:space="0" w:color="auto"/>
                    <w:left w:val="none" w:sz="0" w:space="0" w:color="auto"/>
                    <w:bottom w:val="none" w:sz="0" w:space="0" w:color="auto"/>
                    <w:right w:val="none" w:sz="0" w:space="0" w:color="auto"/>
                  </w:divBdr>
                  <w:divsChild>
                    <w:div w:id="469322902">
                      <w:marLeft w:val="0"/>
                      <w:marRight w:val="0"/>
                      <w:marTop w:val="0"/>
                      <w:marBottom w:val="0"/>
                      <w:divBdr>
                        <w:top w:val="none" w:sz="0" w:space="0" w:color="auto"/>
                        <w:left w:val="none" w:sz="0" w:space="0" w:color="auto"/>
                        <w:bottom w:val="none" w:sz="0" w:space="0" w:color="auto"/>
                        <w:right w:val="none" w:sz="0" w:space="0" w:color="auto"/>
                      </w:divBdr>
                    </w:div>
                  </w:divsChild>
                </w:div>
                <w:div w:id="1588731389">
                  <w:marLeft w:val="0"/>
                  <w:marRight w:val="0"/>
                  <w:marTop w:val="0"/>
                  <w:marBottom w:val="0"/>
                  <w:divBdr>
                    <w:top w:val="none" w:sz="0" w:space="0" w:color="auto"/>
                    <w:left w:val="none" w:sz="0" w:space="0" w:color="auto"/>
                    <w:bottom w:val="none" w:sz="0" w:space="0" w:color="auto"/>
                    <w:right w:val="none" w:sz="0" w:space="0" w:color="auto"/>
                  </w:divBdr>
                  <w:divsChild>
                    <w:div w:id="1071152953">
                      <w:marLeft w:val="0"/>
                      <w:marRight w:val="0"/>
                      <w:marTop w:val="0"/>
                      <w:marBottom w:val="0"/>
                      <w:divBdr>
                        <w:top w:val="none" w:sz="0" w:space="0" w:color="auto"/>
                        <w:left w:val="none" w:sz="0" w:space="0" w:color="auto"/>
                        <w:bottom w:val="none" w:sz="0" w:space="0" w:color="auto"/>
                        <w:right w:val="none" w:sz="0" w:space="0" w:color="auto"/>
                      </w:divBdr>
                    </w:div>
                  </w:divsChild>
                </w:div>
                <w:div w:id="1995404941">
                  <w:marLeft w:val="0"/>
                  <w:marRight w:val="0"/>
                  <w:marTop w:val="0"/>
                  <w:marBottom w:val="0"/>
                  <w:divBdr>
                    <w:top w:val="none" w:sz="0" w:space="0" w:color="auto"/>
                    <w:left w:val="none" w:sz="0" w:space="0" w:color="auto"/>
                    <w:bottom w:val="none" w:sz="0" w:space="0" w:color="auto"/>
                    <w:right w:val="none" w:sz="0" w:space="0" w:color="auto"/>
                  </w:divBdr>
                  <w:divsChild>
                    <w:div w:id="74397880">
                      <w:marLeft w:val="0"/>
                      <w:marRight w:val="0"/>
                      <w:marTop w:val="0"/>
                      <w:marBottom w:val="0"/>
                      <w:divBdr>
                        <w:top w:val="none" w:sz="0" w:space="0" w:color="auto"/>
                        <w:left w:val="none" w:sz="0" w:space="0" w:color="auto"/>
                        <w:bottom w:val="none" w:sz="0" w:space="0" w:color="auto"/>
                        <w:right w:val="none" w:sz="0" w:space="0" w:color="auto"/>
                      </w:divBdr>
                    </w:div>
                  </w:divsChild>
                </w:div>
                <w:div w:id="10033940">
                  <w:marLeft w:val="0"/>
                  <w:marRight w:val="0"/>
                  <w:marTop w:val="0"/>
                  <w:marBottom w:val="0"/>
                  <w:divBdr>
                    <w:top w:val="none" w:sz="0" w:space="0" w:color="auto"/>
                    <w:left w:val="none" w:sz="0" w:space="0" w:color="auto"/>
                    <w:bottom w:val="none" w:sz="0" w:space="0" w:color="auto"/>
                    <w:right w:val="none" w:sz="0" w:space="0" w:color="auto"/>
                  </w:divBdr>
                  <w:divsChild>
                    <w:div w:id="788206480">
                      <w:marLeft w:val="0"/>
                      <w:marRight w:val="0"/>
                      <w:marTop w:val="0"/>
                      <w:marBottom w:val="0"/>
                      <w:divBdr>
                        <w:top w:val="none" w:sz="0" w:space="0" w:color="auto"/>
                        <w:left w:val="none" w:sz="0" w:space="0" w:color="auto"/>
                        <w:bottom w:val="none" w:sz="0" w:space="0" w:color="auto"/>
                        <w:right w:val="none" w:sz="0" w:space="0" w:color="auto"/>
                      </w:divBdr>
                    </w:div>
                  </w:divsChild>
                </w:div>
                <w:div w:id="2006932194">
                  <w:marLeft w:val="0"/>
                  <w:marRight w:val="0"/>
                  <w:marTop w:val="0"/>
                  <w:marBottom w:val="0"/>
                  <w:divBdr>
                    <w:top w:val="none" w:sz="0" w:space="0" w:color="auto"/>
                    <w:left w:val="none" w:sz="0" w:space="0" w:color="auto"/>
                    <w:bottom w:val="none" w:sz="0" w:space="0" w:color="auto"/>
                    <w:right w:val="none" w:sz="0" w:space="0" w:color="auto"/>
                  </w:divBdr>
                  <w:divsChild>
                    <w:div w:id="1865900943">
                      <w:marLeft w:val="0"/>
                      <w:marRight w:val="0"/>
                      <w:marTop w:val="0"/>
                      <w:marBottom w:val="0"/>
                      <w:divBdr>
                        <w:top w:val="none" w:sz="0" w:space="0" w:color="auto"/>
                        <w:left w:val="none" w:sz="0" w:space="0" w:color="auto"/>
                        <w:bottom w:val="none" w:sz="0" w:space="0" w:color="auto"/>
                        <w:right w:val="none" w:sz="0" w:space="0" w:color="auto"/>
                      </w:divBdr>
                    </w:div>
                  </w:divsChild>
                </w:div>
                <w:div w:id="637999661">
                  <w:marLeft w:val="0"/>
                  <w:marRight w:val="0"/>
                  <w:marTop w:val="0"/>
                  <w:marBottom w:val="0"/>
                  <w:divBdr>
                    <w:top w:val="none" w:sz="0" w:space="0" w:color="auto"/>
                    <w:left w:val="none" w:sz="0" w:space="0" w:color="auto"/>
                    <w:bottom w:val="none" w:sz="0" w:space="0" w:color="auto"/>
                    <w:right w:val="none" w:sz="0" w:space="0" w:color="auto"/>
                  </w:divBdr>
                  <w:divsChild>
                    <w:div w:id="1151946261">
                      <w:marLeft w:val="0"/>
                      <w:marRight w:val="0"/>
                      <w:marTop w:val="0"/>
                      <w:marBottom w:val="0"/>
                      <w:divBdr>
                        <w:top w:val="none" w:sz="0" w:space="0" w:color="auto"/>
                        <w:left w:val="none" w:sz="0" w:space="0" w:color="auto"/>
                        <w:bottom w:val="none" w:sz="0" w:space="0" w:color="auto"/>
                        <w:right w:val="none" w:sz="0" w:space="0" w:color="auto"/>
                      </w:divBdr>
                    </w:div>
                  </w:divsChild>
                </w:div>
                <w:div w:id="465048368">
                  <w:marLeft w:val="0"/>
                  <w:marRight w:val="0"/>
                  <w:marTop w:val="0"/>
                  <w:marBottom w:val="0"/>
                  <w:divBdr>
                    <w:top w:val="none" w:sz="0" w:space="0" w:color="auto"/>
                    <w:left w:val="none" w:sz="0" w:space="0" w:color="auto"/>
                    <w:bottom w:val="none" w:sz="0" w:space="0" w:color="auto"/>
                    <w:right w:val="none" w:sz="0" w:space="0" w:color="auto"/>
                  </w:divBdr>
                  <w:divsChild>
                    <w:div w:id="1124272229">
                      <w:marLeft w:val="0"/>
                      <w:marRight w:val="0"/>
                      <w:marTop w:val="0"/>
                      <w:marBottom w:val="0"/>
                      <w:divBdr>
                        <w:top w:val="none" w:sz="0" w:space="0" w:color="auto"/>
                        <w:left w:val="none" w:sz="0" w:space="0" w:color="auto"/>
                        <w:bottom w:val="none" w:sz="0" w:space="0" w:color="auto"/>
                        <w:right w:val="none" w:sz="0" w:space="0" w:color="auto"/>
                      </w:divBdr>
                    </w:div>
                  </w:divsChild>
                </w:div>
                <w:div w:id="1695691567">
                  <w:marLeft w:val="0"/>
                  <w:marRight w:val="0"/>
                  <w:marTop w:val="0"/>
                  <w:marBottom w:val="0"/>
                  <w:divBdr>
                    <w:top w:val="none" w:sz="0" w:space="0" w:color="auto"/>
                    <w:left w:val="none" w:sz="0" w:space="0" w:color="auto"/>
                    <w:bottom w:val="none" w:sz="0" w:space="0" w:color="auto"/>
                    <w:right w:val="none" w:sz="0" w:space="0" w:color="auto"/>
                  </w:divBdr>
                  <w:divsChild>
                    <w:div w:id="390083527">
                      <w:marLeft w:val="0"/>
                      <w:marRight w:val="0"/>
                      <w:marTop w:val="0"/>
                      <w:marBottom w:val="0"/>
                      <w:divBdr>
                        <w:top w:val="none" w:sz="0" w:space="0" w:color="auto"/>
                        <w:left w:val="none" w:sz="0" w:space="0" w:color="auto"/>
                        <w:bottom w:val="none" w:sz="0" w:space="0" w:color="auto"/>
                        <w:right w:val="none" w:sz="0" w:space="0" w:color="auto"/>
                      </w:divBdr>
                    </w:div>
                  </w:divsChild>
                </w:div>
                <w:div w:id="1407729772">
                  <w:marLeft w:val="0"/>
                  <w:marRight w:val="0"/>
                  <w:marTop w:val="0"/>
                  <w:marBottom w:val="0"/>
                  <w:divBdr>
                    <w:top w:val="none" w:sz="0" w:space="0" w:color="auto"/>
                    <w:left w:val="none" w:sz="0" w:space="0" w:color="auto"/>
                    <w:bottom w:val="none" w:sz="0" w:space="0" w:color="auto"/>
                    <w:right w:val="none" w:sz="0" w:space="0" w:color="auto"/>
                  </w:divBdr>
                  <w:divsChild>
                    <w:div w:id="846090805">
                      <w:marLeft w:val="0"/>
                      <w:marRight w:val="0"/>
                      <w:marTop w:val="0"/>
                      <w:marBottom w:val="0"/>
                      <w:divBdr>
                        <w:top w:val="none" w:sz="0" w:space="0" w:color="auto"/>
                        <w:left w:val="none" w:sz="0" w:space="0" w:color="auto"/>
                        <w:bottom w:val="none" w:sz="0" w:space="0" w:color="auto"/>
                        <w:right w:val="none" w:sz="0" w:space="0" w:color="auto"/>
                      </w:divBdr>
                    </w:div>
                  </w:divsChild>
                </w:div>
                <w:div w:id="1458186145">
                  <w:marLeft w:val="0"/>
                  <w:marRight w:val="0"/>
                  <w:marTop w:val="0"/>
                  <w:marBottom w:val="0"/>
                  <w:divBdr>
                    <w:top w:val="none" w:sz="0" w:space="0" w:color="auto"/>
                    <w:left w:val="none" w:sz="0" w:space="0" w:color="auto"/>
                    <w:bottom w:val="none" w:sz="0" w:space="0" w:color="auto"/>
                    <w:right w:val="none" w:sz="0" w:space="0" w:color="auto"/>
                  </w:divBdr>
                  <w:divsChild>
                    <w:div w:id="2004969118">
                      <w:marLeft w:val="0"/>
                      <w:marRight w:val="0"/>
                      <w:marTop w:val="0"/>
                      <w:marBottom w:val="0"/>
                      <w:divBdr>
                        <w:top w:val="none" w:sz="0" w:space="0" w:color="auto"/>
                        <w:left w:val="none" w:sz="0" w:space="0" w:color="auto"/>
                        <w:bottom w:val="none" w:sz="0" w:space="0" w:color="auto"/>
                        <w:right w:val="none" w:sz="0" w:space="0" w:color="auto"/>
                      </w:divBdr>
                    </w:div>
                  </w:divsChild>
                </w:div>
                <w:div w:id="1391224973">
                  <w:marLeft w:val="0"/>
                  <w:marRight w:val="0"/>
                  <w:marTop w:val="0"/>
                  <w:marBottom w:val="0"/>
                  <w:divBdr>
                    <w:top w:val="none" w:sz="0" w:space="0" w:color="auto"/>
                    <w:left w:val="none" w:sz="0" w:space="0" w:color="auto"/>
                    <w:bottom w:val="none" w:sz="0" w:space="0" w:color="auto"/>
                    <w:right w:val="none" w:sz="0" w:space="0" w:color="auto"/>
                  </w:divBdr>
                  <w:divsChild>
                    <w:div w:id="1365906135">
                      <w:marLeft w:val="0"/>
                      <w:marRight w:val="0"/>
                      <w:marTop w:val="0"/>
                      <w:marBottom w:val="0"/>
                      <w:divBdr>
                        <w:top w:val="none" w:sz="0" w:space="0" w:color="auto"/>
                        <w:left w:val="none" w:sz="0" w:space="0" w:color="auto"/>
                        <w:bottom w:val="none" w:sz="0" w:space="0" w:color="auto"/>
                        <w:right w:val="none" w:sz="0" w:space="0" w:color="auto"/>
                      </w:divBdr>
                    </w:div>
                  </w:divsChild>
                </w:div>
                <w:div w:id="169225291">
                  <w:marLeft w:val="0"/>
                  <w:marRight w:val="0"/>
                  <w:marTop w:val="0"/>
                  <w:marBottom w:val="0"/>
                  <w:divBdr>
                    <w:top w:val="none" w:sz="0" w:space="0" w:color="auto"/>
                    <w:left w:val="none" w:sz="0" w:space="0" w:color="auto"/>
                    <w:bottom w:val="none" w:sz="0" w:space="0" w:color="auto"/>
                    <w:right w:val="none" w:sz="0" w:space="0" w:color="auto"/>
                  </w:divBdr>
                  <w:divsChild>
                    <w:div w:id="407270295">
                      <w:marLeft w:val="0"/>
                      <w:marRight w:val="0"/>
                      <w:marTop w:val="0"/>
                      <w:marBottom w:val="0"/>
                      <w:divBdr>
                        <w:top w:val="none" w:sz="0" w:space="0" w:color="auto"/>
                        <w:left w:val="none" w:sz="0" w:space="0" w:color="auto"/>
                        <w:bottom w:val="none" w:sz="0" w:space="0" w:color="auto"/>
                        <w:right w:val="none" w:sz="0" w:space="0" w:color="auto"/>
                      </w:divBdr>
                    </w:div>
                  </w:divsChild>
                </w:div>
                <w:div w:id="1052734654">
                  <w:marLeft w:val="0"/>
                  <w:marRight w:val="0"/>
                  <w:marTop w:val="0"/>
                  <w:marBottom w:val="0"/>
                  <w:divBdr>
                    <w:top w:val="none" w:sz="0" w:space="0" w:color="auto"/>
                    <w:left w:val="none" w:sz="0" w:space="0" w:color="auto"/>
                    <w:bottom w:val="none" w:sz="0" w:space="0" w:color="auto"/>
                    <w:right w:val="none" w:sz="0" w:space="0" w:color="auto"/>
                  </w:divBdr>
                  <w:divsChild>
                    <w:div w:id="1187601262">
                      <w:marLeft w:val="0"/>
                      <w:marRight w:val="0"/>
                      <w:marTop w:val="0"/>
                      <w:marBottom w:val="0"/>
                      <w:divBdr>
                        <w:top w:val="none" w:sz="0" w:space="0" w:color="auto"/>
                        <w:left w:val="none" w:sz="0" w:space="0" w:color="auto"/>
                        <w:bottom w:val="none" w:sz="0" w:space="0" w:color="auto"/>
                        <w:right w:val="none" w:sz="0" w:space="0" w:color="auto"/>
                      </w:divBdr>
                    </w:div>
                  </w:divsChild>
                </w:div>
                <w:div w:id="607156883">
                  <w:marLeft w:val="0"/>
                  <w:marRight w:val="0"/>
                  <w:marTop w:val="0"/>
                  <w:marBottom w:val="0"/>
                  <w:divBdr>
                    <w:top w:val="none" w:sz="0" w:space="0" w:color="auto"/>
                    <w:left w:val="none" w:sz="0" w:space="0" w:color="auto"/>
                    <w:bottom w:val="none" w:sz="0" w:space="0" w:color="auto"/>
                    <w:right w:val="none" w:sz="0" w:space="0" w:color="auto"/>
                  </w:divBdr>
                  <w:divsChild>
                    <w:div w:id="1025835429">
                      <w:marLeft w:val="0"/>
                      <w:marRight w:val="0"/>
                      <w:marTop w:val="0"/>
                      <w:marBottom w:val="0"/>
                      <w:divBdr>
                        <w:top w:val="none" w:sz="0" w:space="0" w:color="auto"/>
                        <w:left w:val="none" w:sz="0" w:space="0" w:color="auto"/>
                        <w:bottom w:val="none" w:sz="0" w:space="0" w:color="auto"/>
                        <w:right w:val="none" w:sz="0" w:space="0" w:color="auto"/>
                      </w:divBdr>
                    </w:div>
                  </w:divsChild>
                </w:div>
                <w:div w:id="255135344">
                  <w:marLeft w:val="0"/>
                  <w:marRight w:val="0"/>
                  <w:marTop w:val="0"/>
                  <w:marBottom w:val="0"/>
                  <w:divBdr>
                    <w:top w:val="none" w:sz="0" w:space="0" w:color="auto"/>
                    <w:left w:val="none" w:sz="0" w:space="0" w:color="auto"/>
                    <w:bottom w:val="none" w:sz="0" w:space="0" w:color="auto"/>
                    <w:right w:val="none" w:sz="0" w:space="0" w:color="auto"/>
                  </w:divBdr>
                  <w:divsChild>
                    <w:div w:id="2102794649">
                      <w:marLeft w:val="0"/>
                      <w:marRight w:val="0"/>
                      <w:marTop w:val="0"/>
                      <w:marBottom w:val="0"/>
                      <w:divBdr>
                        <w:top w:val="none" w:sz="0" w:space="0" w:color="auto"/>
                        <w:left w:val="none" w:sz="0" w:space="0" w:color="auto"/>
                        <w:bottom w:val="none" w:sz="0" w:space="0" w:color="auto"/>
                        <w:right w:val="none" w:sz="0" w:space="0" w:color="auto"/>
                      </w:divBdr>
                    </w:div>
                  </w:divsChild>
                </w:div>
                <w:div w:id="537857178">
                  <w:marLeft w:val="0"/>
                  <w:marRight w:val="0"/>
                  <w:marTop w:val="0"/>
                  <w:marBottom w:val="0"/>
                  <w:divBdr>
                    <w:top w:val="none" w:sz="0" w:space="0" w:color="auto"/>
                    <w:left w:val="none" w:sz="0" w:space="0" w:color="auto"/>
                    <w:bottom w:val="none" w:sz="0" w:space="0" w:color="auto"/>
                    <w:right w:val="none" w:sz="0" w:space="0" w:color="auto"/>
                  </w:divBdr>
                  <w:divsChild>
                    <w:div w:id="2063406909">
                      <w:marLeft w:val="0"/>
                      <w:marRight w:val="0"/>
                      <w:marTop w:val="0"/>
                      <w:marBottom w:val="0"/>
                      <w:divBdr>
                        <w:top w:val="none" w:sz="0" w:space="0" w:color="auto"/>
                        <w:left w:val="none" w:sz="0" w:space="0" w:color="auto"/>
                        <w:bottom w:val="none" w:sz="0" w:space="0" w:color="auto"/>
                        <w:right w:val="none" w:sz="0" w:space="0" w:color="auto"/>
                      </w:divBdr>
                    </w:div>
                  </w:divsChild>
                </w:div>
                <w:div w:id="619189744">
                  <w:marLeft w:val="0"/>
                  <w:marRight w:val="0"/>
                  <w:marTop w:val="0"/>
                  <w:marBottom w:val="0"/>
                  <w:divBdr>
                    <w:top w:val="none" w:sz="0" w:space="0" w:color="auto"/>
                    <w:left w:val="none" w:sz="0" w:space="0" w:color="auto"/>
                    <w:bottom w:val="none" w:sz="0" w:space="0" w:color="auto"/>
                    <w:right w:val="none" w:sz="0" w:space="0" w:color="auto"/>
                  </w:divBdr>
                  <w:divsChild>
                    <w:div w:id="1999531827">
                      <w:marLeft w:val="0"/>
                      <w:marRight w:val="0"/>
                      <w:marTop w:val="0"/>
                      <w:marBottom w:val="0"/>
                      <w:divBdr>
                        <w:top w:val="none" w:sz="0" w:space="0" w:color="auto"/>
                        <w:left w:val="none" w:sz="0" w:space="0" w:color="auto"/>
                        <w:bottom w:val="none" w:sz="0" w:space="0" w:color="auto"/>
                        <w:right w:val="none" w:sz="0" w:space="0" w:color="auto"/>
                      </w:divBdr>
                    </w:div>
                  </w:divsChild>
                </w:div>
                <w:div w:id="257177085">
                  <w:marLeft w:val="0"/>
                  <w:marRight w:val="0"/>
                  <w:marTop w:val="0"/>
                  <w:marBottom w:val="0"/>
                  <w:divBdr>
                    <w:top w:val="none" w:sz="0" w:space="0" w:color="auto"/>
                    <w:left w:val="none" w:sz="0" w:space="0" w:color="auto"/>
                    <w:bottom w:val="none" w:sz="0" w:space="0" w:color="auto"/>
                    <w:right w:val="none" w:sz="0" w:space="0" w:color="auto"/>
                  </w:divBdr>
                  <w:divsChild>
                    <w:div w:id="657658705">
                      <w:marLeft w:val="0"/>
                      <w:marRight w:val="0"/>
                      <w:marTop w:val="0"/>
                      <w:marBottom w:val="0"/>
                      <w:divBdr>
                        <w:top w:val="none" w:sz="0" w:space="0" w:color="auto"/>
                        <w:left w:val="none" w:sz="0" w:space="0" w:color="auto"/>
                        <w:bottom w:val="none" w:sz="0" w:space="0" w:color="auto"/>
                        <w:right w:val="none" w:sz="0" w:space="0" w:color="auto"/>
                      </w:divBdr>
                    </w:div>
                  </w:divsChild>
                </w:div>
                <w:div w:id="1529953199">
                  <w:marLeft w:val="0"/>
                  <w:marRight w:val="0"/>
                  <w:marTop w:val="0"/>
                  <w:marBottom w:val="0"/>
                  <w:divBdr>
                    <w:top w:val="none" w:sz="0" w:space="0" w:color="auto"/>
                    <w:left w:val="none" w:sz="0" w:space="0" w:color="auto"/>
                    <w:bottom w:val="none" w:sz="0" w:space="0" w:color="auto"/>
                    <w:right w:val="none" w:sz="0" w:space="0" w:color="auto"/>
                  </w:divBdr>
                  <w:divsChild>
                    <w:div w:id="1236403833">
                      <w:marLeft w:val="0"/>
                      <w:marRight w:val="0"/>
                      <w:marTop w:val="0"/>
                      <w:marBottom w:val="0"/>
                      <w:divBdr>
                        <w:top w:val="none" w:sz="0" w:space="0" w:color="auto"/>
                        <w:left w:val="none" w:sz="0" w:space="0" w:color="auto"/>
                        <w:bottom w:val="none" w:sz="0" w:space="0" w:color="auto"/>
                        <w:right w:val="none" w:sz="0" w:space="0" w:color="auto"/>
                      </w:divBdr>
                    </w:div>
                  </w:divsChild>
                </w:div>
                <w:div w:id="2146311259">
                  <w:marLeft w:val="0"/>
                  <w:marRight w:val="0"/>
                  <w:marTop w:val="0"/>
                  <w:marBottom w:val="0"/>
                  <w:divBdr>
                    <w:top w:val="none" w:sz="0" w:space="0" w:color="auto"/>
                    <w:left w:val="none" w:sz="0" w:space="0" w:color="auto"/>
                    <w:bottom w:val="none" w:sz="0" w:space="0" w:color="auto"/>
                    <w:right w:val="none" w:sz="0" w:space="0" w:color="auto"/>
                  </w:divBdr>
                  <w:divsChild>
                    <w:div w:id="1096557117">
                      <w:marLeft w:val="0"/>
                      <w:marRight w:val="0"/>
                      <w:marTop w:val="0"/>
                      <w:marBottom w:val="0"/>
                      <w:divBdr>
                        <w:top w:val="none" w:sz="0" w:space="0" w:color="auto"/>
                        <w:left w:val="none" w:sz="0" w:space="0" w:color="auto"/>
                        <w:bottom w:val="none" w:sz="0" w:space="0" w:color="auto"/>
                        <w:right w:val="none" w:sz="0" w:space="0" w:color="auto"/>
                      </w:divBdr>
                    </w:div>
                  </w:divsChild>
                </w:div>
                <w:div w:id="2017876783">
                  <w:marLeft w:val="0"/>
                  <w:marRight w:val="0"/>
                  <w:marTop w:val="0"/>
                  <w:marBottom w:val="0"/>
                  <w:divBdr>
                    <w:top w:val="none" w:sz="0" w:space="0" w:color="auto"/>
                    <w:left w:val="none" w:sz="0" w:space="0" w:color="auto"/>
                    <w:bottom w:val="none" w:sz="0" w:space="0" w:color="auto"/>
                    <w:right w:val="none" w:sz="0" w:space="0" w:color="auto"/>
                  </w:divBdr>
                  <w:divsChild>
                    <w:div w:id="1649556080">
                      <w:marLeft w:val="0"/>
                      <w:marRight w:val="0"/>
                      <w:marTop w:val="0"/>
                      <w:marBottom w:val="0"/>
                      <w:divBdr>
                        <w:top w:val="none" w:sz="0" w:space="0" w:color="auto"/>
                        <w:left w:val="none" w:sz="0" w:space="0" w:color="auto"/>
                        <w:bottom w:val="none" w:sz="0" w:space="0" w:color="auto"/>
                        <w:right w:val="none" w:sz="0" w:space="0" w:color="auto"/>
                      </w:divBdr>
                    </w:div>
                  </w:divsChild>
                </w:div>
                <w:div w:id="1549144951">
                  <w:marLeft w:val="0"/>
                  <w:marRight w:val="0"/>
                  <w:marTop w:val="0"/>
                  <w:marBottom w:val="0"/>
                  <w:divBdr>
                    <w:top w:val="none" w:sz="0" w:space="0" w:color="auto"/>
                    <w:left w:val="none" w:sz="0" w:space="0" w:color="auto"/>
                    <w:bottom w:val="none" w:sz="0" w:space="0" w:color="auto"/>
                    <w:right w:val="none" w:sz="0" w:space="0" w:color="auto"/>
                  </w:divBdr>
                  <w:divsChild>
                    <w:div w:id="743651631">
                      <w:marLeft w:val="0"/>
                      <w:marRight w:val="0"/>
                      <w:marTop w:val="0"/>
                      <w:marBottom w:val="0"/>
                      <w:divBdr>
                        <w:top w:val="none" w:sz="0" w:space="0" w:color="auto"/>
                        <w:left w:val="none" w:sz="0" w:space="0" w:color="auto"/>
                        <w:bottom w:val="none" w:sz="0" w:space="0" w:color="auto"/>
                        <w:right w:val="none" w:sz="0" w:space="0" w:color="auto"/>
                      </w:divBdr>
                    </w:div>
                  </w:divsChild>
                </w:div>
                <w:div w:id="1727415775">
                  <w:marLeft w:val="0"/>
                  <w:marRight w:val="0"/>
                  <w:marTop w:val="0"/>
                  <w:marBottom w:val="0"/>
                  <w:divBdr>
                    <w:top w:val="none" w:sz="0" w:space="0" w:color="auto"/>
                    <w:left w:val="none" w:sz="0" w:space="0" w:color="auto"/>
                    <w:bottom w:val="none" w:sz="0" w:space="0" w:color="auto"/>
                    <w:right w:val="none" w:sz="0" w:space="0" w:color="auto"/>
                  </w:divBdr>
                  <w:divsChild>
                    <w:div w:id="1111629108">
                      <w:marLeft w:val="0"/>
                      <w:marRight w:val="0"/>
                      <w:marTop w:val="0"/>
                      <w:marBottom w:val="0"/>
                      <w:divBdr>
                        <w:top w:val="none" w:sz="0" w:space="0" w:color="auto"/>
                        <w:left w:val="none" w:sz="0" w:space="0" w:color="auto"/>
                        <w:bottom w:val="none" w:sz="0" w:space="0" w:color="auto"/>
                        <w:right w:val="none" w:sz="0" w:space="0" w:color="auto"/>
                      </w:divBdr>
                    </w:div>
                  </w:divsChild>
                </w:div>
                <w:div w:id="359627995">
                  <w:marLeft w:val="0"/>
                  <w:marRight w:val="0"/>
                  <w:marTop w:val="0"/>
                  <w:marBottom w:val="0"/>
                  <w:divBdr>
                    <w:top w:val="none" w:sz="0" w:space="0" w:color="auto"/>
                    <w:left w:val="none" w:sz="0" w:space="0" w:color="auto"/>
                    <w:bottom w:val="none" w:sz="0" w:space="0" w:color="auto"/>
                    <w:right w:val="none" w:sz="0" w:space="0" w:color="auto"/>
                  </w:divBdr>
                  <w:divsChild>
                    <w:div w:id="526218746">
                      <w:marLeft w:val="0"/>
                      <w:marRight w:val="0"/>
                      <w:marTop w:val="0"/>
                      <w:marBottom w:val="0"/>
                      <w:divBdr>
                        <w:top w:val="none" w:sz="0" w:space="0" w:color="auto"/>
                        <w:left w:val="none" w:sz="0" w:space="0" w:color="auto"/>
                        <w:bottom w:val="none" w:sz="0" w:space="0" w:color="auto"/>
                        <w:right w:val="none" w:sz="0" w:space="0" w:color="auto"/>
                      </w:divBdr>
                    </w:div>
                  </w:divsChild>
                </w:div>
                <w:div w:id="1692993896">
                  <w:marLeft w:val="0"/>
                  <w:marRight w:val="0"/>
                  <w:marTop w:val="0"/>
                  <w:marBottom w:val="0"/>
                  <w:divBdr>
                    <w:top w:val="none" w:sz="0" w:space="0" w:color="auto"/>
                    <w:left w:val="none" w:sz="0" w:space="0" w:color="auto"/>
                    <w:bottom w:val="none" w:sz="0" w:space="0" w:color="auto"/>
                    <w:right w:val="none" w:sz="0" w:space="0" w:color="auto"/>
                  </w:divBdr>
                  <w:divsChild>
                    <w:div w:id="351494687">
                      <w:marLeft w:val="0"/>
                      <w:marRight w:val="0"/>
                      <w:marTop w:val="0"/>
                      <w:marBottom w:val="0"/>
                      <w:divBdr>
                        <w:top w:val="none" w:sz="0" w:space="0" w:color="auto"/>
                        <w:left w:val="none" w:sz="0" w:space="0" w:color="auto"/>
                        <w:bottom w:val="none" w:sz="0" w:space="0" w:color="auto"/>
                        <w:right w:val="none" w:sz="0" w:space="0" w:color="auto"/>
                      </w:divBdr>
                    </w:div>
                  </w:divsChild>
                </w:div>
                <w:div w:id="809786291">
                  <w:marLeft w:val="0"/>
                  <w:marRight w:val="0"/>
                  <w:marTop w:val="0"/>
                  <w:marBottom w:val="0"/>
                  <w:divBdr>
                    <w:top w:val="none" w:sz="0" w:space="0" w:color="auto"/>
                    <w:left w:val="none" w:sz="0" w:space="0" w:color="auto"/>
                    <w:bottom w:val="none" w:sz="0" w:space="0" w:color="auto"/>
                    <w:right w:val="none" w:sz="0" w:space="0" w:color="auto"/>
                  </w:divBdr>
                  <w:divsChild>
                    <w:div w:id="1633244130">
                      <w:marLeft w:val="0"/>
                      <w:marRight w:val="0"/>
                      <w:marTop w:val="0"/>
                      <w:marBottom w:val="0"/>
                      <w:divBdr>
                        <w:top w:val="none" w:sz="0" w:space="0" w:color="auto"/>
                        <w:left w:val="none" w:sz="0" w:space="0" w:color="auto"/>
                        <w:bottom w:val="none" w:sz="0" w:space="0" w:color="auto"/>
                        <w:right w:val="none" w:sz="0" w:space="0" w:color="auto"/>
                      </w:divBdr>
                    </w:div>
                  </w:divsChild>
                </w:div>
                <w:div w:id="1466892839">
                  <w:marLeft w:val="0"/>
                  <w:marRight w:val="0"/>
                  <w:marTop w:val="0"/>
                  <w:marBottom w:val="0"/>
                  <w:divBdr>
                    <w:top w:val="none" w:sz="0" w:space="0" w:color="auto"/>
                    <w:left w:val="none" w:sz="0" w:space="0" w:color="auto"/>
                    <w:bottom w:val="none" w:sz="0" w:space="0" w:color="auto"/>
                    <w:right w:val="none" w:sz="0" w:space="0" w:color="auto"/>
                  </w:divBdr>
                  <w:divsChild>
                    <w:div w:id="317732530">
                      <w:marLeft w:val="0"/>
                      <w:marRight w:val="0"/>
                      <w:marTop w:val="0"/>
                      <w:marBottom w:val="0"/>
                      <w:divBdr>
                        <w:top w:val="none" w:sz="0" w:space="0" w:color="auto"/>
                        <w:left w:val="none" w:sz="0" w:space="0" w:color="auto"/>
                        <w:bottom w:val="none" w:sz="0" w:space="0" w:color="auto"/>
                        <w:right w:val="none" w:sz="0" w:space="0" w:color="auto"/>
                      </w:divBdr>
                    </w:div>
                  </w:divsChild>
                </w:div>
                <w:div w:id="1900938378">
                  <w:marLeft w:val="0"/>
                  <w:marRight w:val="0"/>
                  <w:marTop w:val="0"/>
                  <w:marBottom w:val="0"/>
                  <w:divBdr>
                    <w:top w:val="none" w:sz="0" w:space="0" w:color="auto"/>
                    <w:left w:val="none" w:sz="0" w:space="0" w:color="auto"/>
                    <w:bottom w:val="none" w:sz="0" w:space="0" w:color="auto"/>
                    <w:right w:val="none" w:sz="0" w:space="0" w:color="auto"/>
                  </w:divBdr>
                  <w:divsChild>
                    <w:div w:id="499390438">
                      <w:marLeft w:val="0"/>
                      <w:marRight w:val="0"/>
                      <w:marTop w:val="0"/>
                      <w:marBottom w:val="0"/>
                      <w:divBdr>
                        <w:top w:val="none" w:sz="0" w:space="0" w:color="auto"/>
                        <w:left w:val="none" w:sz="0" w:space="0" w:color="auto"/>
                        <w:bottom w:val="none" w:sz="0" w:space="0" w:color="auto"/>
                        <w:right w:val="none" w:sz="0" w:space="0" w:color="auto"/>
                      </w:divBdr>
                    </w:div>
                  </w:divsChild>
                </w:div>
                <w:div w:id="2070420199">
                  <w:marLeft w:val="0"/>
                  <w:marRight w:val="0"/>
                  <w:marTop w:val="0"/>
                  <w:marBottom w:val="0"/>
                  <w:divBdr>
                    <w:top w:val="none" w:sz="0" w:space="0" w:color="auto"/>
                    <w:left w:val="none" w:sz="0" w:space="0" w:color="auto"/>
                    <w:bottom w:val="none" w:sz="0" w:space="0" w:color="auto"/>
                    <w:right w:val="none" w:sz="0" w:space="0" w:color="auto"/>
                  </w:divBdr>
                  <w:divsChild>
                    <w:div w:id="935602015">
                      <w:marLeft w:val="0"/>
                      <w:marRight w:val="0"/>
                      <w:marTop w:val="0"/>
                      <w:marBottom w:val="0"/>
                      <w:divBdr>
                        <w:top w:val="none" w:sz="0" w:space="0" w:color="auto"/>
                        <w:left w:val="none" w:sz="0" w:space="0" w:color="auto"/>
                        <w:bottom w:val="none" w:sz="0" w:space="0" w:color="auto"/>
                        <w:right w:val="none" w:sz="0" w:space="0" w:color="auto"/>
                      </w:divBdr>
                    </w:div>
                  </w:divsChild>
                </w:div>
                <w:div w:id="1661612451">
                  <w:marLeft w:val="0"/>
                  <w:marRight w:val="0"/>
                  <w:marTop w:val="0"/>
                  <w:marBottom w:val="0"/>
                  <w:divBdr>
                    <w:top w:val="none" w:sz="0" w:space="0" w:color="auto"/>
                    <w:left w:val="none" w:sz="0" w:space="0" w:color="auto"/>
                    <w:bottom w:val="none" w:sz="0" w:space="0" w:color="auto"/>
                    <w:right w:val="none" w:sz="0" w:space="0" w:color="auto"/>
                  </w:divBdr>
                  <w:divsChild>
                    <w:div w:id="224530392">
                      <w:marLeft w:val="0"/>
                      <w:marRight w:val="0"/>
                      <w:marTop w:val="0"/>
                      <w:marBottom w:val="0"/>
                      <w:divBdr>
                        <w:top w:val="none" w:sz="0" w:space="0" w:color="auto"/>
                        <w:left w:val="none" w:sz="0" w:space="0" w:color="auto"/>
                        <w:bottom w:val="none" w:sz="0" w:space="0" w:color="auto"/>
                        <w:right w:val="none" w:sz="0" w:space="0" w:color="auto"/>
                      </w:divBdr>
                    </w:div>
                  </w:divsChild>
                </w:div>
                <w:div w:id="889880305">
                  <w:marLeft w:val="0"/>
                  <w:marRight w:val="0"/>
                  <w:marTop w:val="0"/>
                  <w:marBottom w:val="0"/>
                  <w:divBdr>
                    <w:top w:val="none" w:sz="0" w:space="0" w:color="auto"/>
                    <w:left w:val="none" w:sz="0" w:space="0" w:color="auto"/>
                    <w:bottom w:val="none" w:sz="0" w:space="0" w:color="auto"/>
                    <w:right w:val="none" w:sz="0" w:space="0" w:color="auto"/>
                  </w:divBdr>
                  <w:divsChild>
                    <w:div w:id="1376352136">
                      <w:marLeft w:val="0"/>
                      <w:marRight w:val="0"/>
                      <w:marTop w:val="0"/>
                      <w:marBottom w:val="0"/>
                      <w:divBdr>
                        <w:top w:val="none" w:sz="0" w:space="0" w:color="auto"/>
                        <w:left w:val="none" w:sz="0" w:space="0" w:color="auto"/>
                        <w:bottom w:val="none" w:sz="0" w:space="0" w:color="auto"/>
                        <w:right w:val="none" w:sz="0" w:space="0" w:color="auto"/>
                      </w:divBdr>
                    </w:div>
                  </w:divsChild>
                </w:div>
                <w:div w:id="1773932363">
                  <w:marLeft w:val="0"/>
                  <w:marRight w:val="0"/>
                  <w:marTop w:val="0"/>
                  <w:marBottom w:val="0"/>
                  <w:divBdr>
                    <w:top w:val="none" w:sz="0" w:space="0" w:color="auto"/>
                    <w:left w:val="none" w:sz="0" w:space="0" w:color="auto"/>
                    <w:bottom w:val="none" w:sz="0" w:space="0" w:color="auto"/>
                    <w:right w:val="none" w:sz="0" w:space="0" w:color="auto"/>
                  </w:divBdr>
                  <w:divsChild>
                    <w:div w:id="406416434">
                      <w:marLeft w:val="0"/>
                      <w:marRight w:val="0"/>
                      <w:marTop w:val="0"/>
                      <w:marBottom w:val="0"/>
                      <w:divBdr>
                        <w:top w:val="none" w:sz="0" w:space="0" w:color="auto"/>
                        <w:left w:val="none" w:sz="0" w:space="0" w:color="auto"/>
                        <w:bottom w:val="none" w:sz="0" w:space="0" w:color="auto"/>
                        <w:right w:val="none" w:sz="0" w:space="0" w:color="auto"/>
                      </w:divBdr>
                    </w:div>
                  </w:divsChild>
                </w:div>
                <w:div w:id="1610773666">
                  <w:marLeft w:val="0"/>
                  <w:marRight w:val="0"/>
                  <w:marTop w:val="0"/>
                  <w:marBottom w:val="0"/>
                  <w:divBdr>
                    <w:top w:val="none" w:sz="0" w:space="0" w:color="auto"/>
                    <w:left w:val="none" w:sz="0" w:space="0" w:color="auto"/>
                    <w:bottom w:val="none" w:sz="0" w:space="0" w:color="auto"/>
                    <w:right w:val="none" w:sz="0" w:space="0" w:color="auto"/>
                  </w:divBdr>
                  <w:divsChild>
                    <w:div w:id="949776014">
                      <w:marLeft w:val="0"/>
                      <w:marRight w:val="0"/>
                      <w:marTop w:val="0"/>
                      <w:marBottom w:val="0"/>
                      <w:divBdr>
                        <w:top w:val="none" w:sz="0" w:space="0" w:color="auto"/>
                        <w:left w:val="none" w:sz="0" w:space="0" w:color="auto"/>
                        <w:bottom w:val="none" w:sz="0" w:space="0" w:color="auto"/>
                        <w:right w:val="none" w:sz="0" w:space="0" w:color="auto"/>
                      </w:divBdr>
                    </w:div>
                  </w:divsChild>
                </w:div>
                <w:div w:id="1027487041">
                  <w:marLeft w:val="0"/>
                  <w:marRight w:val="0"/>
                  <w:marTop w:val="0"/>
                  <w:marBottom w:val="0"/>
                  <w:divBdr>
                    <w:top w:val="none" w:sz="0" w:space="0" w:color="auto"/>
                    <w:left w:val="none" w:sz="0" w:space="0" w:color="auto"/>
                    <w:bottom w:val="none" w:sz="0" w:space="0" w:color="auto"/>
                    <w:right w:val="none" w:sz="0" w:space="0" w:color="auto"/>
                  </w:divBdr>
                  <w:divsChild>
                    <w:div w:id="109709721">
                      <w:marLeft w:val="0"/>
                      <w:marRight w:val="0"/>
                      <w:marTop w:val="0"/>
                      <w:marBottom w:val="0"/>
                      <w:divBdr>
                        <w:top w:val="none" w:sz="0" w:space="0" w:color="auto"/>
                        <w:left w:val="none" w:sz="0" w:space="0" w:color="auto"/>
                        <w:bottom w:val="none" w:sz="0" w:space="0" w:color="auto"/>
                        <w:right w:val="none" w:sz="0" w:space="0" w:color="auto"/>
                      </w:divBdr>
                    </w:div>
                  </w:divsChild>
                </w:div>
                <w:div w:id="1513373955">
                  <w:marLeft w:val="0"/>
                  <w:marRight w:val="0"/>
                  <w:marTop w:val="0"/>
                  <w:marBottom w:val="0"/>
                  <w:divBdr>
                    <w:top w:val="none" w:sz="0" w:space="0" w:color="auto"/>
                    <w:left w:val="none" w:sz="0" w:space="0" w:color="auto"/>
                    <w:bottom w:val="none" w:sz="0" w:space="0" w:color="auto"/>
                    <w:right w:val="none" w:sz="0" w:space="0" w:color="auto"/>
                  </w:divBdr>
                  <w:divsChild>
                    <w:div w:id="285089706">
                      <w:marLeft w:val="0"/>
                      <w:marRight w:val="0"/>
                      <w:marTop w:val="0"/>
                      <w:marBottom w:val="0"/>
                      <w:divBdr>
                        <w:top w:val="none" w:sz="0" w:space="0" w:color="auto"/>
                        <w:left w:val="none" w:sz="0" w:space="0" w:color="auto"/>
                        <w:bottom w:val="none" w:sz="0" w:space="0" w:color="auto"/>
                        <w:right w:val="none" w:sz="0" w:space="0" w:color="auto"/>
                      </w:divBdr>
                    </w:div>
                  </w:divsChild>
                </w:div>
                <w:div w:id="1207596958">
                  <w:marLeft w:val="0"/>
                  <w:marRight w:val="0"/>
                  <w:marTop w:val="0"/>
                  <w:marBottom w:val="0"/>
                  <w:divBdr>
                    <w:top w:val="none" w:sz="0" w:space="0" w:color="auto"/>
                    <w:left w:val="none" w:sz="0" w:space="0" w:color="auto"/>
                    <w:bottom w:val="none" w:sz="0" w:space="0" w:color="auto"/>
                    <w:right w:val="none" w:sz="0" w:space="0" w:color="auto"/>
                  </w:divBdr>
                  <w:divsChild>
                    <w:div w:id="630405569">
                      <w:marLeft w:val="0"/>
                      <w:marRight w:val="0"/>
                      <w:marTop w:val="0"/>
                      <w:marBottom w:val="0"/>
                      <w:divBdr>
                        <w:top w:val="none" w:sz="0" w:space="0" w:color="auto"/>
                        <w:left w:val="none" w:sz="0" w:space="0" w:color="auto"/>
                        <w:bottom w:val="none" w:sz="0" w:space="0" w:color="auto"/>
                        <w:right w:val="none" w:sz="0" w:space="0" w:color="auto"/>
                      </w:divBdr>
                    </w:div>
                  </w:divsChild>
                </w:div>
                <w:div w:id="234513014">
                  <w:marLeft w:val="0"/>
                  <w:marRight w:val="0"/>
                  <w:marTop w:val="0"/>
                  <w:marBottom w:val="0"/>
                  <w:divBdr>
                    <w:top w:val="none" w:sz="0" w:space="0" w:color="auto"/>
                    <w:left w:val="none" w:sz="0" w:space="0" w:color="auto"/>
                    <w:bottom w:val="none" w:sz="0" w:space="0" w:color="auto"/>
                    <w:right w:val="none" w:sz="0" w:space="0" w:color="auto"/>
                  </w:divBdr>
                  <w:divsChild>
                    <w:div w:id="459879768">
                      <w:marLeft w:val="0"/>
                      <w:marRight w:val="0"/>
                      <w:marTop w:val="0"/>
                      <w:marBottom w:val="0"/>
                      <w:divBdr>
                        <w:top w:val="none" w:sz="0" w:space="0" w:color="auto"/>
                        <w:left w:val="none" w:sz="0" w:space="0" w:color="auto"/>
                        <w:bottom w:val="none" w:sz="0" w:space="0" w:color="auto"/>
                        <w:right w:val="none" w:sz="0" w:space="0" w:color="auto"/>
                      </w:divBdr>
                    </w:div>
                  </w:divsChild>
                </w:div>
                <w:div w:id="476917581">
                  <w:marLeft w:val="0"/>
                  <w:marRight w:val="0"/>
                  <w:marTop w:val="0"/>
                  <w:marBottom w:val="0"/>
                  <w:divBdr>
                    <w:top w:val="none" w:sz="0" w:space="0" w:color="auto"/>
                    <w:left w:val="none" w:sz="0" w:space="0" w:color="auto"/>
                    <w:bottom w:val="none" w:sz="0" w:space="0" w:color="auto"/>
                    <w:right w:val="none" w:sz="0" w:space="0" w:color="auto"/>
                  </w:divBdr>
                  <w:divsChild>
                    <w:div w:id="1645936764">
                      <w:marLeft w:val="0"/>
                      <w:marRight w:val="0"/>
                      <w:marTop w:val="0"/>
                      <w:marBottom w:val="0"/>
                      <w:divBdr>
                        <w:top w:val="none" w:sz="0" w:space="0" w:color="auto"/>
                        <w:left w:val="none" w:sz="0" w:space="0" w:color="auto"/>
                        <w:bottom w:val="none" w:sz="0" w:space="0" w:color="auto"/>
                        <w:right w:val="none" w:sz="0" w:space="0" w:color="auto"/>
                      </w:divBdr>
                    </w:div>
                  </w:divsChild>
                </w:div>
                <w:div w:id="843974537">
                  <w:marLeft w:val="0"/>
                  <w:marRight w:val="0"/>
                  <w:marTop w:val="0"/>
                  <w:marBottom w:val="0"/>
                  <w:divBdr>
                    <w:top w:val="none" w:sz="0" w:space="0" w:color="auto"/>
                    <w:left w:val="none" w:sz="0" w:space="0" w:color="auto"/>
                    <w:bottom w:val="none" w:sz="0" w:space="0" w:color="auto"/>
                    <w:right w:val="none" w:sz="0" w:space="0" w:color="auto"/>
                  </w:divBdr>
                  <w:divsChild>
                    <w:div w:id="625310476">
                      <w:marLeft w:val="0"/>
                      <w:marRight w:val="0"/>
                      <w:marTop w:val="0"/>
                      <w:marBottom w:val="0"/>
                      <w:divBdr>
                        <w:top w:val="none" w:sz="0" w:space="0" w:color="auto"/>
                        <w:left w:val="none" w:sz="0" w:space="0" w:color="auto"/>
                        <w:bottom w:val="none" w:sz="0" w:space="0" w:color="auto"/>
                        <w:right w:val="none" w:sz="0" w:space="0" w:color="auto"/>
                      </w:divBdr>
                    </w:div>
                  </w:divsChild>
                </w:div>
                <w:div w:id="2057242483">
                  <w:marLeft w:val="0"/>
                  <w:marRight w:val="0"/>
                  <w:marTop w:val="0"/>
                  <w:marBottom w:val="0"/>
                  <w:divBdr>
                    <w:top w:val="none" w:sz="0" w:space="0" w:color="auto"/>
                    <w:left w:val="none" w:sz="0" w:space="0" w:color="auto"/>
                    <w:bottom w:val="none" w:sz="0" w:space="0" w:color="auto"/>
                    <w:right w:val="none" w:sz="0" w:space="0" w:color="auto"/>
                  </w:divBdr>
                  <w:divsChild>
                    <w:div w:id="383530067">
                      <w:marLeft w:val="0"/>
                      <w:marRight w:val="0"/>
                      <w:marTop w:val="0"/>
                      <w:marBottom w:val="0"/>
                      <w:divBdr>
                        <w:top w:val="none" w:sz="0" w:space="0" w:color="auto"/>
                        <w:left w:val="none" w:sz="0" w:space="0" w:color="auto"/>
                        <w:bottom w:val="none" w:sz="0" w:space="0" w:color="auto"/>
                        <w:right w:val="none" w:sz="0" w:space="0" w:color="auto"/>
                      </w:divBdr>
                    </w:div>
                  </w:divsChild>
                </w:div>
                <w:div w:id="1044259735">
                  <w:marLeft w:val="0"/>
                  <w:marRight w:val="0"/>
                  <w:marTop w:val="0"/>
                  <w:marBottom w:val="0"/>
                  <w:divBdr>
                    <w:top w:val="none" w:sz="0" w:space="0" w:color="auto"/>
                    <w:left w:val="none" w:sz="0" w:space="0" w:color="auto"/>
                    <w:bottom w:val="none" w:sz="0" w:space="0" w:color="auto"/>
                    <w:right w:val="none" w:sz="0" w:space="0" w:color="auto"/>
                  </w:divBdr>
                  <w:divsChild>
                    <w:div w:id="1625501384">
                      <w:marLeft w:val="0"/>
                      <w:marRight w:val="0"/>
                      <w:marTop w:val="0"/>
                      <w:marBottom w:val="0"/>
                      <w:divBdr>
                        <w:top w:val="none" w:sz="0" w:space="0" w:color="auto"/>
                        <w:left w:val="none" w:sz="0" w:space="0" w:color="auto"/>
                        <w:bottom w:val="none" w:sz="0" w:space="0" w:color="auto"/>
                        <w:right w:val="none" w:sz="0" w:space="0" w:color="auto"/>
                      </w:divBdr>
                    </w:div>
                  </w:divsChild>
                </w:div>
                <w:div w:id="88279865">
                  <w:marLeft w:val="0"/>
                  <w:marRight w:val="0"/>
                  <w:marTop w:val="0"/>
                  <w:marBottom w:val="0"/>
                  <w:divBdr>
                    <w:top w:val="none" w:sz="0" w:space="0" w:color="auto"/>
                    <w:left w:val="none" w:sz="0" w:space="0" w:color="auto"/>
                    <w:bottom w:val="none" w:sz="0" w:space="0" w:color="auto"/>
                    <w:right w:val="none" w:sz="0" w:space="0" w:color="auto"/>
                  </w:divBdr>
                  <w:divsChild>
                    <w:div w:id="1856267311">
                      <w:marLeft w:val="0"/>
                      <w:marRight w:val="0"/>
                      <w:marTop w:val="0"/>
                      <w:marBottom w:val="0"/>
                      <w:divBdr>
                        <w:top w:val="none" w:sz="0" w:space="0" w:color="auto"/>
                        <w:left w:val="none" w:sz="0" w:space="0" w:color="auto"/>
                        <w:bottom w:val="none" w:sz="0" w:space="0" w:color="auto"/>
                        <w:right w:val="none" w:sz="0" w:space="0" w:color="auto"/>
                      </w:divBdr>
                    </w:div>
                  </w:divsChild>
                </w:div>
                <w:div w:id="373821442">
                  <w:marLeft w:val="0"/>
                  <w:marRight w:val="0"/>
                  <w:marTop w:val="0"/>
                  <w:marBottom w:val="0"/>
                  <w:divBdr>
                    <w:top w:val="none" w:sz="0" w:space="0" w:color="auto"/>
                    <w:left w:val="none" w:sz="0" w:space="0" w:color="auto"/>
                    <w:bottom w:val="none" w:sz="0" w:space="0" w:color="auto"/>
                    <w:right w:val="none" w:sz="0" w:space="0" w:color="auto"/>
                  </w:divBdr>
                  <w:divsChild>
                    <w:div w:id="206793522">
                      <w:marLeft w:val="0"/>
                      <w:marRight w:val="0"/>
                      <w:marTop w:val="0"/>
                      <w:marBottom w:val="0"/>
                      <w:divBdr>
                        <w:top w:val="none" w:sz="0" w:space="0" w:color="auto"/>
                        <w:left w:val="none" w:sz="0" w:space="0" w:color="auto"/>
                        <w:bottom w:val="none" w:sz="0" w:space="0" w:color="auto"/>
                        <w:right w:val="none" w:sz="0" w:space="0" w:color="auto"/>
                      </w:divBdr>
                    </w:div>
                  </w:divsChild>
                </w:div>
                <w:div w:id="656618949">
                  <w:marLeft w:val="0"/>
                  <w:marRight w:val="0"/>
                  <w:marTop w:val="0"/>
                  <w:marBottom w:val="0"/>
                  <w:divBdr>
                    <w:top w:val="none" w:sz="0" w:space="0" w:color="auto"/>
                    <w:left w:val="none" w:sz="0" w:space="0" w:color="auto"/>
                    <w:bottom w:val="none" w:sz="0" w:space="0" w:color="auto"/>
                    <w:right w:val="none" w:sz="0" w:space="0" w:color="auto"/>
                  </w:divBdr>
                  <w:divsChild>
                    <w:div w:id="685860849">
                      <w:marLeft w:val="0"/>
                      <w:marRight w:val="0"/>
                      <w:marTop w:val="0"/>
                      <w:marBottom w:val="0"/>
                      <w:divBdr>
                        <w:top w:val="none" w:sz="0" w:space="0" w:color="auto"/>
                        <w:left w:val="none" w:sz="0" w:space="0" w:color="auto"/>
                        <w:bottom w:val="none" w:sz="0" w:space="0" w:color="auto"/>
                        <w:right w:val="none" w:sz="0" w:space="0" w:color="auto"/>
                      </w:divBdr>
                    </w:div>
                  </w:divsChild>
                </w:div>
                <w:div w:id="1976637304">
                  <w:marLeft w:val="0"/>
                  <w:marRight w:val="0"/>
                  <w:marTop w:val="0"/>
                  <w:marBottom w:val="0"/>
                  <w:divBdr>
                    <w:top w:val="none" w:sz="0" w:space="0" w:color="auto"/>
                    <w:left w:val="none" w:sz="0" w:space="0" w:color="auto"/>
                    <w:bottom w:val="none" w:sz="0" w:space="0" w:color="auto"/>
                    <w:right w:val="none" w:sz="0" w:space="0" w:color="auto"/>
                  </w:divBdr>
                  <w:divsChild>
                    <w:div w:id="1803307737">
                      <w:marLeft w:val="0"/>
                      <w:marRight w:val="0"/>
                      <w:marTop w:val="0"/>
                      <w:marBottom w:val="0"/>
                      <w:divBdr>
                        <w:top w:val="none" w:sz="0" w:space="0" w:color="auto"/>
                        <w:left w:val="none" w:sz="0" w:space="0" w:color="auto"/>
                        <w:bottom w:val="none" w:sz="0" w:space="0" w:color="auto"/>
                        <w:right w:val="none" w:sz="0" w:space="0" w:color="auto"/>
                      </w:divBdr>
                    </w:div>
                  </w:divsChild>
                </w:div>
                <w:div w:id="1667711627">
                  <w:marLeft w:val="0"/>
                  <w:marRight w:val="0"/>
                  <w:marTop w:val="0"/>
                  <w:marBottom w:val="0"/>
                  <w:divBdr>
                    <w:top w:val="none" w:sz="0" w:space="0" w:color="auto"/>
                    <w:left w:val="none" w:sz="0" w:space="0" w:color="auto"/>
                    <w:bottom w:val="none" w:sz="0" w:space="0" w:color="auto"/>
                    <w:right w:val="none" w:sz="0" w:space="0" w:color="auto"/>
                  </w:divBdr>
                  <w:divsChild>
                    <w:div w:id="1646356186">
                      <w:marLeft w:val="0"/>
                      <w:marRight w:val="0"/>
                      <w:marTop w:val="0"/>
                      <w:marBottom w:val="0"/>
                      <w:divBdr>
                        <w:top w:val="none" w:sz="0" w:space="0" w:color="auto"/>
                        <w:left w:val="none" w:sz="0" w:space="0" w:color="auto"/>
                        <w:bottom w:val="none" w:sz="0" w:space="0" w:color="auto"/>
                        <w:right w:val="none" w:sz="0" w:space="0" w:color="auto"/>
                      </w:divBdr>
                    </w:div>
                  </w:divsChild>
                </w:div>
                <w:div w:id="1220897105">
                  <w:marLeft w:val="0"/>
                  <w:marRight w:val="0"/>
                  <w:marTop w:val="0"/>
                  <w:marBottom w:val="0"/>
                  <w:divBdr>
                    <w:top w:val="none" w:sz="0" w:space="0" w:color="auto"/>
                    <w:left w:val="none" w:sz="0" w:space="0" w:color="auto"/>
                    <w:bottom w:val="none" w:sz="0" w:space="0" w:color="auto"/>
                    <w:right w:val="none" w:sz="0" w:space="0" w:color="auto"/>
                  </w:divBdr>
                  <w:divsChild>
                    <w:div w:id="1496146659">
                      <w:marLeft w:val="0"/>
                      <w:marRight w:val="0"/>
                      <w:marTop w:val="0"/>
                      <w:marBottom w:val="0"/>
                      <w:divBdr>
                        <w:top w:val="none" w:sz="0" w:space="0" w:color="auto"/>
                        <w:left w:val="none" w:sz="0" w:space="0" w:color="auto"/>
                        <w:bottom w:val="none" w:sz="0" w:space="0" w:color="auto"/>
                        <w:right w:val="none" w:sz="0" w:space="0" w:color="auto"/>
                      </w:divBdr>
                    </w:div>
                  </w:divsChild>
                </w:div>
                <w:div w:id="517160530">
                  <w:marLeft w:val="0"/>
                  <w:marRight w:val="0"/>
                  <w:marTop w:val="0"/>
                  <w:marBottom w:val="0"/>
                  <w:divBdr>
                    <w:top w:val="none" w:sz="0" w:space="0" w:color="auto"/>
                    <w:left w:val="none" w:sz="0" w:space="0" w:color="auto"/>
                    <w:bottom w:val="none" w:sz="0" w:space="0" w:color="auto"/>
                    <w:right w:val="none" w:sz="0" w:space="0" w:color="auto"/>
                  </w:divBdr>
                  <w:divsChild>
                    <w:div w:id="1913392109">
                      <w:marLeft w:val="0"/>
                      <w:marRight w:val="0"/>
                      <w:marTop w:val="0"/>
                      <w:marBottom w:val="0"/>
                      <w:divBdr>
                        <w:top w:val="none" w:sz="0" w:space="0" w:color="auto"/>
                        <w:left w:val="none" w:sz="0" w:space="0" w:color="auto"/>
                        <w:bottom w:val="none" w:sz="0" w:space="0" w:color="auto"/>
                        <w:right w:val="none" w:sz="0" w:space="0" w:color="auto"/>
                      </w:divBdr>
                    </w:div>
                  </w:divsChild>
                </w:div>
                <w:div w:id="1909338839">
                  <w:marLeft w:val="0"/>
                  <w:marRight w:val="0"/>
                  <w:marTop w:val="0"/>
                  <w:marBottom w:val="0"/>
                  <w:divBdr>
                    <w:top w:val="none" w:sz="0" w:space="0" w:color="auto"/>
                    <w:left w:val="none" w:sz="0" w:space="0" w:color="auto"/>
                    <w:bottom w:val="none" w:sz="0" w:space="0" w:color="auto"/>
                    <w:right w:val="none" w:sz="0" w:space="0" w:color="auto"/>
                  </w:divBdr>
                  <w:divsChild>
                    <w:div w:id="1881355728">
                      <w:marLeft w:val="0"/>
                      <w:marRight w:val="0"/>
                      <w:marTop w:val="0"/>
                      <w:marBottom w:val="0"/>
                      <w:divBdr>
                        <w:top w:val="none" w:sz="0" w:space="0" w:color="auto"/>
                        <w:left w:val="none" w:sz="0" w:space="0" w:color="auto"/>
                        <w:bottom w:val="none" w:sz="0" w:space="0" w:color="auto"/>
                        <w:right w:val="none" w:sz="0" w:space="0" w:color="auto"/>
                      </w:divBdr>
                    </w:div>
                  </w:divsChild>
                </w:div>
                <w:div w:id="1145588030">
                  <w:marLeft w:val="0"/>
                  <w:marRight w:val="0"/>
                  <w:marTop w:val="0"/>
                  <w:marBottom w:val="0"/>
                  <w:divBdr>
                    <w:top w:val="none" w:sz="0" w:space="0" w:color="auto"/>
                    <w:left w:val="none" w:sz="0" w:space="0" w:color="auto"/>
                    <w:bottom w:val="none" w:sz="0" w:space="0" w:color="auto"/>
                    <w:right w:val="none" w:sz="0" w:space="0" w:color="auto"/>
                  </w:divBdr>
                  <w:divsChild>
                    <w:div w:id="2014260906">
                      <w:marLeft w:val="0"/>
                      <w:marRight w:val="0"/>
                      <w:marTop w:val="0"/>
                      <w:marBottom w:val="0"/>
                      <w:divBdr>
                        <w:top w:val="none" w:sz="0" w:space="0" w:color="auto"/>
                        <w:left w:val="none" w:sz="0" w:space="0" w:color="auto"/>
                        <w:bottom w:val="none" w:sz="0" w:space="0" w:color="auto"/>
                        <w:right w:val="none" w:sz="0" w:space="0" w:color="auto"/>
                      </w:divBdr>
                    </w:div>
                  </w:divsChild>
                </w:div>
                <w:div w:id="489566868">
                  <w:marLeft w:val="0"/>
                  <w:marRight w:val="0"/>
                  <w:marTop w:val="0"/>
                  <w:marBottom w:val="0"/>
                  <w:divBdr>
                    <w:top w:val="none" w:sz="0" w:space="0" w:color="auto"/>
                    <w:left w:val="none" w:sz="0" w:space="0" w:color="auto"/>
                    <w:bottom w:val="none" w:sz="0" w:space="0" w:color="auto"/>
                    <w:right w:val="none" w:sz="0" w:space="0" w:color="auto"/>
                  </w:divBdr>
                  <w:divsChild>
                    <w:div w:id="1524054564">
                      <w:marLeft w:val="0"/>
                      <w:marRight w:val="0"/>
                      <w:marTop w:val="0"/>
                      <w:marBottom w:val="0"/>
                      <w:divBdr>
                        <w:top w:val="none" w:sz="0" w:space="0" w:color="auto"/>
                        <w:left w:val="none" w:sz="0" w:space="0" w:color="auto"/>
                        <w:bottom w:val="none" w:sz="0" w:space="0" w:color="auto"/>
                        <w:right w:val="none" w:sz="0" w:space="0" w:color="auto"/>
                      </w:divBdr>
                    </w:div>
                  </w:divsChild>
                </w:div>
                <w:div w:id="1396319803">
                  <w:marLeft w:val="0"/>
                  <w:marRight w:val="0"/>
                  <w:marTop w:val="0"/>
                  <w:marBottom w:val="0"/>
                  <w:divBdr>
                    <w:top w:val="none" w:sz="0" w:space="0" w:color="auto"/>
                    <w:left w:val="none" w:sz="0" w:space="0" w:color="auto"/>
                    <w:bottom w:val="none" w:sz="0" w:space="0" w:color="auto"/>
                    <w:right w:val="none" w:sz="0" w:space="0" w:color="auto"/>
                  </w:divBdr>
                  <w:divsChild>
                    <w:div w:id="30302660">
                      <w:marLeft w:val="0"/>
                      <w:marRight w:val="0"/>
                      <w:marTop w:val="0"/>
                      <w:marBottom w:val="0"/>
                      <w:divBdr>
                        <w:top w:val="none" w:sz="0" w:space="0" w:color="auto"/>
                        <w:left w:val="none" w:sz="0" w:space="0" w:color="auto"/>
                        <w:bottom w:val="none" w:sz="0" w:space="0" w:color="auto"/>
                        <w:right w:val="none" w:sz="0" w:space="0" w:color="auto"/>
                      </w:divBdr>
                    </w:div>
                  </w:divsChild>
                </w:div>
                <w:div w:id="591015780">
                  <w:marLeft w:val="0"/>
                  <w:marRight w:val="0"/>
                  <w:marTop w:val="0"/>
                  <w:marBottom w:val="0"/>
                  <w:divBdr>
                    <w:top w:val="none" w:sz="0" w:space="0" w:color="auto"/>
                    <w:left w:val="none" w:sz="0" w:space="0" w:color="auto"/>
                    <w:bottom w:val="none" w:sz="0" w:space="0" w:color="auto"/>
                    <w:right w:val="none" w:sz="0" w:space="0" w:color="auto"/>
                  </w:divBdr>
                  <w:divsChild>
                    <w:div w:id="792790811">
                      <w:marLeft w:val="0"/>
                      <w:marRight w:val="0"/>
                      <w:marTop w:val="0"/>
                      <w:marBottom w:val="0"/>
                      <w:divBdr>
                        <w:top w:val="none" w:sz="0" w:space="0" w:color="auto"/>
                        <w:left w:val="none" w:sz="0" w:space="0" w:color="auto"/>
                        <w:bottom w:val="none" w:sz="0" w:space="0" w:color="auto"/>
                        <w:right w:val="none" w:sz="0" w:space="0" w:color="auto"/>
                      </w:divBdr>
                    </w:div>
                  </w:divsChild>
                </w:div>
                <w:div w:id="800879861">
                  <w:marLeft w:val="0"/>
                  <w:marRight w:val="0"/>
                  <w:marTop w:val="0"/>
                  <w:marBottom w:val="0"/>
                  <w:divBdr>
                    <w:top w:val="none" w:sz="0" w:space="0" w:color="auto"/>
                    <w:left w:val="none" w:sz="0" w:space="0" w:color="auto"/>
                    <w:bottom w:val="none" w:sz="0" w:space="0" w:color="auto"/>
                    <w:right w:val="none" w:sz="0" w:space="0" w:color="auto"/>
                  </w:divBdr>
                  <w:divsChild>
                    <w:div w:id="598103861">
                      <w:marLeft w:val="0"/>
                      <w:marRight w:val="0"/>
                      <w:marTop w:val="0"/>
                      <w:marBottom w:val="0"/>
                      <w:divBdr>
                        <w:top w:val="none" w:sz="0" w:space="0" w:color="auto"/>
                        <w:left w:val="none" w:sz="0" w:space="0" w:color="auto"/>
                        <w:bottom w:val="none" w:sz="0" w:space="0" w:color="auto"/>
                        <w:right w:val="none" w:sz="0" w:space="0" w:color="auto"/>
                      </w:divBdr>
                    </w:div>
                  </w:divsChild>
                </w:div>
                <w:div w:id="1417480713">
                  <w:marLeft w:val="0"/>
                  <w:marRight w:val="0"/>
                  <w:marTop w:val="0"/>
                  <w:marBottom w:val="0"/>
                  <w:divBdr>
                    <w:top w:val="none" w:sz="0" w:space="0" w:color="auto"/>
                    <w:left w:val="none" w:sz="0" w:space="0" w:color="auto"/>
                    <w:bottom w:val="none" w:sz="0" w:space="0" w:color="auto"/>
                    <w:right w:val="none" w:sz="0" w:space="0" w:color="auto"/>
                  </w:divBdr>
                  <w:divsChild>
                    <w:div w:id="375473639">
                      <w:marLeft w:val="0"/>
                      <w:marRight w:val="0"/>
                      <w:marTop w:val="0"/>
                      <w:marBottom w:val="0"/>
                      <w:divBdr>
                        <w:top w:val="none" w:sz="0" w:space="0" w:color="auto"/>
                        <w:left w:val="none" w:sz="0" w:space="0" w:color="auto"/>
                        <w:bottom w:val="none" w:sz="0" w:space="0" w:color="auto"/>
                        <w:right w:val="none" w:sz="0" w:space="0" w:color="auto"/>
                      </w:divBdr>
                    </w:div>
                  </w:divsChild>
                </w:div>
                <w:div w:id="1691563430">
                  <w:marLeft w:val="0"/>
                  <w:marRight w:val="0"/>
                  <w:marTop w:val="0"/>
                  <w:marBottom w:val="0"/>
                  <w:divBdr>
                    <w:top w:val="none" w:sz="0" w:space="0" w:color="auto"/>
                    <w:left w:val="none" w:sz="0" w:space="0" w:color="auto"/>
                    <w:bottom w:val="none" w:sz="0" w:space="0" w:color="auto"/>
                    <w:right w:val="none" w:sz="0" w:space="0" w:color="auto"/>
                  </w:divBdr>
                  <w:divsChild>
                    <w:div w:id="369378535">
                      <w:marLeft w:val="0"/>
                      <w:marRight w:val="0"/>
                      <w:marTop w:val="0"/>
                      <w:marBottom w:val="0"/>
                      <w:divBdr>
                        <w:top w:val="none" w:sz="0" w:space="0" w:color="auto"/>
                        <w:left w:val="none" w:sz="0" w:space="0" w:color="auto"/>
                        <w:bottom w:val="none" w:sz="0" w:space="0" w:color="auto"/>
                        <w:right w:val="none" w:sz="0" w:space="0" w:color="auto"/>
                      </w:divBdr>
                    </w:div>
                  </w:divsChild>
                </w:div>
                <w:div w:id="793913290">
                  <w:marLeft w:val="0"/>
                  <w:marRight w:val="0"/>
                  <w:marTop w:val="0"/>
                  <w:marBottom w:val="0"/>
                  <w:divBdr>
                    <w:top w:val="none" w:sz="0" w:space="0" w:color="auto"/>
                    <w:left w:val="none" w:sz="0" w:space="0" w:color="auto"/>
                    <w:bottom w:val="none" w:sz="0" w:space="0" w:color="auto"/>
                    <w:right w:val="none" w:sz="0" w:space="0" w:color="auto"/>
                  </w:divBdr>
                  <w:divsChild>
                    <w:div w:id="781530781">
                      <w:marLeft w:val="0"/>
                      <w:marRight w:val="0"/>
                      <w:marTop w:val="0"/>
                      <w:marBottom w:val="0"/>
                      <w:divBdr>
                        <w:top w:val="none" w:sz="0" w:space="0" w:color="auto"/>
                        <w:left w:val="none" w:sz="0" w:space="0" w:color="auto"/>
                        <w:bottom w:val="none" w:sz="0" w:space="0" w:color="auto"/>
                        <w:right w:val="none" w:sz="0" w:space="0" w:color="auto"/>
                      </w:divBdr>
                    </w:div>
                  </w:divsChild>
                </w:div>
                <w:div w:id="62874724">
                  <w:marLeft w:val="0"/>
                  <w:marRight w:val="0"/>
                  <w:marTop w:val="0"/>
                  <w:marBottom w:val="0"/>
                  <w:divBdr>
                    <w:top w:val="none" w:sz="0" w:space="0" w:color="auto"/>
                    <w:left w:val="none" w:sz="0" w:space="0" w:color="auto"/>
                    <w:bottom w:val="none" w:sz="0" w:space="0" w:color="auto"/>
                    <w:right w:val="none" w:sz="0" w:space="0" w:color="auto"/>
                  </w:divBdr>
                  <w:divsChild>
                    <w:div w:id="225575819">
                      <w:marLeft w:val="0"/>
                      <w:marRight w:val="0"/>
                      <w:marTop w:val="0"/>
                      <w:marBottom w:val="0"/>
                      <w:divBdr>
                        <w:top w:val="none" w:sz="0" w:space="0" w:color="auto"/>
                        <w:left w:val="none" w:sz="0" w:space="0" w:color="auto"/>
                        <w:bottom w:val="none" w:sz="0" w:space="0" w:color="auto"/>
                        <w:right w:val="none" w:sz="0" w:space="0" w:color="auto"/>
                      </w:divBdr>
                    </w:div>
                  </w:divsChild>
                </w:div>
                <w:div w:id="1606185854">
                  <w:marLeft w:val="0"/>
                  <w:marRight w:val="0"/>
                  <w:marTop w:val="0"/>
                  <w:marBottom w:val="0"/>
                  <w:divBdr>
                    <w:top w:val="none" w:sz="0" w:space="0" w:color="auto"/>
                    <w:left w:val="none" w:sz="0" w:space="0" w:color="auto"/>
                    <w:bottom w:val="none" w:sz="0" w:space="0" w:color="auto"/>
                    <w:right w:val="none" w:sz="0" w:space="0" w:color="auto"/>
                  </w:divBdr>
                  <w:divsChild>
                    <w:div w:id="2074159106">
                      <w:marLeft w:val="0"/>
                      <w:marRight w:val="0"/>
                      <w:marTop w:val="0"/>
                      <w:marBottom w:val="0"/>
                      <w:divBdr>
                        <w:top w:val="none" w:sz="0" w:space="0" w:color="auto"/>
                        <w:left w:val="none" w:sz="0" w:space="0" w:color="auto"/>
                        <w:bottom w:val="none" w:sz="0" w:space="0" w:color="auto"/>
                        <w:right w:val="none" w:sz="0" w:space="0" w:color="auto"/>
                      </w:divBdr>
                    </w:div>
                  </w:divsChild>
                </w:div>
                <w:div w:id="1695306121">
                  <w:marLeft w:val="0"/>
                  <w:marRight w:val="0"/>
                  <w:marTop w:val="0"/>
                  <w:marBottom w:val="0"/>
                  <w:divBdr>
                    <w:top w:val="none" w:sz="0" w:space="0" w:color="auto"/>
                    <w:left w:val="none" w:sz="0" w:space="0" w:color="auto"/>
                    <w:bottom w:val="none" w:sz="0" w:space="0" w:color="auto"/>
                    <w:right w:val="none" w:sz="0" w:space="0" w:color="auto"/>
                  </w:divBdr>
                  <w:divsChild>
                    <w:div w:id="1089274869">
                      <w:marLeft w:val="0"/>
                      <w:marRight w:val="0"/>
                      <w:marTop w:val="0"/>
                      <w:marBottom w:val="0"/>
                      <w:divBdr>
                        <w:top w:val="none" w:sz="0" w:space="0" w:color="auto"/>
                        <w:left w:val="none" w:sz="0" w:space="0" w:color="auto"/>
                        <w:bottom w:val="none" w:sz="0" w:space="0" w:color="auto"/>
                        <w:right w:val="none" w:sz="0" w:space="0" w:color="auto"/>
                      </w:divBdr>
                    </w:div>
                  </w:divsChild>
                </w:div>
                <w:div w:id="1902134211">
                  <w:marLeft w:val="0"/>
                  <w:marRight w:val="0"/>
                  <w:marTop w:val="0"/>
                  <w:marBottom w:val="0"/>
                  <w:divBdr>
                    <w:top w:val="none" w:sz="0" w:space="0" w:color="auto"/>
                    <w:left w:val="none" w:sz="0" w:space="0" w:color="auto"/>
                    <w:bottom w:val="none" w:sz="0" w:space="0" w:color="auto"/>
                    <w:right w:val="none" w:sz="0" w:space="0" w:color="auto"/>
                  </w:divBdr>
                  <w:divsChild>
                    <w:div w:id="451363901">
                      <w:marLeft w:val="0"/>
                      <w:marRight w:val="0"/>
                      <w:marTop w:val="0"/>
                      <w:marBottom w:val="0"/>
                      <w:divBdr>
                        <w:top w:val="none" w:sz="0" w:space="0" w:color="auto"/>
                        <w:left w:val="none" w:sz="0" w:space="0" w:color="auto"/>
                        <w:bottom w:val="none" w:sz="0" w:space="0" w:color="auto"/>
                        <w:right w:val="none" w:sz="0" w:space="0" w:color="auto"/>
                      </w:divBdr>
                    </w:div>
                  </w:divsChild>
                </w:div>
                <w:div w:id="1365986019">
                  <w:marLeft w:val="0"/>
                  <w:marRight w:val="0"/>
                  <w:marTop w:val="0"/>
                  <w:marBottom w:val="0"/>
                  <w:divBdr>
                    <w:top w:val="none" w:sz="0" w:space="0" w:color="auto"/>
                    <w:left w:val="none" w:sz="0" w:space="0" w:color="auto"/>
                    <w:bottom w:val="none" w:sz="0" w:space="0" w:color="auto"/>
                    <w:right w:val="none" w:sz="0" w:space="0" w:color="auto"/>
                  </w:divBdr>
                  <w:divsChild>
                    <w:div w:id="815149235">
                      <w:marLeft w:val="0"/>
                      <w:marRight w:val="0"/>
                      <w:marTop w:val="0"/>
                      <w:marBottom w:val="0"/>
                      <w:divBdr>
                        <w:top w:val="none" w:sz="0" w:space="0" w:color="auto"/>
                        <w:left w:val="none" w:sz="0" w:space="0" w:color="auto"/>
                        <w:bottom w:val="none" w:sz="0" w:space="0" w:color="auto"/>
                        <w:right w:val="none" w:sz="0" w:space="0" w:color="auto"/>
                      </w:divBdr>
                    </w:div>
                  </w:divsChild>
                </w:div>
                <w:div w:id="342443749">
                  <w:marLeft w:val="0"/>
                  <w:marRight w:val="0"/>
                  <w:marTop w:val="0"/>
                  <w:marBottom w:val="0"/>
                  <w:divBdr>
                    <w:top w:val="none" w:sz="0" w:space="0" w:color="auto"/>
                    <w:left w:val="none" w:sz="0" w:space="0" w:color="auto"/>
                    <w:bottom w:val="none" w:sz="0" w:space="0" w:color="auto"/>
                    <w:right w:val="none" w:sz="0" w:space="0" w:color="auto"/>
                  </w:divBdr>
                  <w:divsChild>
                    <w:div w:id="157884308">
                      <w:marLeft w:val="0"/>
                      <w:marRight w:val="0"/>
                      <w:marTop w:val="0"/>
                      <w:marBottom w:val="0"/>
                      <w:divBdr>
                        <w:top w:val="none" w:sz="0" w:space="0" w:color="auto"/>
                        <w:left w:val="none" w:sz="0" w:space="0" w:color="auto"/>
                        <w:bottom w:val="none" w:sz="0" w:space="0" w:color="auto"/>
                        <w:right w:val="none" w:sz="0" w:space="0" w:color="auto"/>
                      </w:divBdr>
                    </w:div>
                  </w:divsChild>
                </w:div>
                <w:div w:id="1675766879">
                  <w:marLeft w:val="0"/>
                  <w:marRight w:val="0"/>
                  <w:marTop w:val="0"/>
                  <w:marBottom w:val="0"/>
                  <w:divBdr>
                    <w:top w:val="none" w:sz="0" w:space="0" w:color="auto"/>
                    <w:left w:val="none" w:sz="0" w:space="0" w:color="auto"/>
                    <w:bottom w:val="none" w:sz="0" w:space="0" w:color="auto"/>
                    <w:right w:val="none" w:sz="0" w:space="0" w:color="auto"/>
                  </w:divBdr>
                  <w:divsChild>
                    <w:div w:id="1647272819">
                      <w:marLeft w:val="0"/>
                      <w:marRight w:val="0"/>
                      <w:marTop w:val="0"/>
                      <w:marBottom w:val="0"/>
                      <w:divBdr>
                        <w:top w:val="none" w:sz="0" w:space="0" w:color="auto"/>
                        <w:left w:val="none" w:sz="0" w:space="0" w:color="auto"/>
                        <w:bottom w:val="none" w:sz="0" w:space="0" w:color="auto"/>
                        <w:right w:val="none" w:sz="0" w:space="0" w:color="auto"/>
                      </w:divBdr>
                    </w:div>
                  </w:divsChild>
                </w:div>
                <w:div w:id="1005208141">
                  <w:marLeft w:val="0"/>
                  <w:marRight w:val="0"/>
                  <w:marTop w:val="0"/>
                  <w:marBottom w:val="0"/>
                  <w:divBdr>
                    <w:top w:val="none" w:sz="0" w:space="0" w:color="auto"/>
                    <w:left w:val="none" w:sz="0" w:space="0" w:color="auto"/>
                    <w:bottom w:val="none" w:sz="0" w:space="0" w:color="auto"/>
                    <w:right w:val="none" w:sz="0" w:space="0" w:color="auto"/>
                  </w:divBdr>
                  <w:divsChild>
                    <w:div w:id="1520314753">
                      <w:marLeft w:val="0"/>
                      <w:marRight w:val="0"/>
                      <w:marTop w:val="0"/>
                      <w:marBottom w:val="0"/>
                      <w:divBdr>
                        <w:top w:val="none" w:sz="0" w:space="0" w:color="auto"/>
                        <w:left w:val="none" w:sz="0" w:space="0" w:color="auto"/>
                        <w:bottom w:val="none" w:sz="0" w:space="0" w:color="auto"/>
                        <w:right w:val="none" w:sz="0" w:space="0" w:color="auto"/>
                      </w:divBdr>
                    </w:div>
                  </w:divsChild>
                </w:div>
                <w:div w:id="1682664986">
                  <w:marLeft w:val="0"/>
                  <w:marRight w:val="0"/>
                  <w:marTop w:val="0"/>
                  <w:marBottom w:val="0"/>
                  <w:divBdr>
                    <w:top w:val="none" w:sz="0" w:space="0" w:color="auto"/>
                    <w:left w:val="none" w:sz="0" w:space="0" w:color="auto"/>
                    <w:bottom w:val="none" w:sz="0" w:space="0" w:color="auto"/>
                    <w:right w:val="none" w:sz="0" w:space="0" w:color="auto"/>
                  </w:divBdr>
                  <w:divsChild>
                    <w:div w:id="499467338">
                      <w:marLeft w:val="0"/>
                      <w:marRight w:val="0"/>
                      <w:marTop w:val="0"/>
                      <w:marBottom w:val="0"/>
                      <w:divBdr>
                        <w:top w:val="none" w:sz="0" w:space="0" w:color="auto"/>
                        <w:left w:val="none" w:sz="0" w:space="0" w:color="auto"/>
                        <w:bottom w:val="none" w:sz="0" w:space="0" w:color="auto"/>
                        <w:right w:val="none" w:sz="0" w:space="0" w:color="auto"/>
                      </w:divBdr>
                    </w:div>
                  </w:divsChild>
                </w:div>
                <w:div w:id="1096170952">
                  <w:marLeft w:val="0"/>
                  <w:marRight w:val="0"/>
                  <w:marTop w:val="0"/>
                  <w:marBottom w:val="0"/>
                  <w:divBdr>
                    <w:top w:val="none" w:sz="0" w:space="0" w:color="auto"/>
                    <w:left w:val="none" w:sz="0" w:space="0" w:color="auto"/>
                    <w:bottom w:val="none" w:sz="0" w:space="0" w:color="auto"/>
                    <w:right w:val="none" w:sz="0" w:space="0" w:color="auto"/>
                  </w:divBdr>
                  <w:divsChild>
                    <w:div w:id="368383923">
                      <w:marLeft w:val="0"/>
                      <w:marRight w:val="0"/>
                      <w:marTop w:val="0"/>
                      <w:marBottom w:val="0"/>
                      <w:divBdr>
                        <w:top w:val="none" w:sz="0" w:space="0" w:color="auto"/>
                        <w:left w:val="none" w:sz="0" w:space="0" w:color="auto"/>
                        <w:bottom w:val="none" w:sz="0" w:space="0" w:color="auto"/>
                        <w:right w:val="none" w:sz="0" w:space="0" w:color="auto"/>
                      </w:divBdr>
                    </w:div>
                  </w:divsChild>
                </w:div>
                <w:div w:id="554588412">
                  <w:marLeft w:val="0"/>
                  <w:marRight w:val="0"/>
                  <w:marTop w:val="0"/>
                  <w:marBottom w:val="0"/>
                  <w:divBdr>
                    <w:top w:val="none" w:sz="0" w:space="0" w:color="auto"/>
                    <w:left w:val="none" w:sz="0" w:space="0" w:color="auto"/>
                    <w:bottom w:val="none" w:sz="0" w:space="0" w:color="auto"/>
                    <w:right w:val="none" w:sz="0" w:space="0" w:color="auto"/>
                  </w:divBdr>
                  <w:divsChild>
                    <w:div w:id="1088576059">
                      <w:marLeft w:val="0"/>
                      <w:marRight w:val="0"/>
                      <w:marTop w:val="0"/>
                      <w:marBottom w:val="0"/>
                      <w:divBdr>
                        <w:top w:val="none" w:sz="0" w:space="0" w:color="auto"/>
                        <w:left w:val="none" w:sz="0" w:space="0" w:color="auto"/>
                        <w:bottom w:val="none" w:sz="0" w:space="0" w:color="auto"/>
                        <w:right w:val="none" w:sz="0" w:space="0" w:color="auto"/>
                      </w:divBdr>
                    </w:div>
                  </w:divsChild>
                </w:div>
                <w:div w:id="916086470">
                  <w:marLeft w:val="0"/>
                  <w:marRight w:val="0"/>
                  <w:marTop w:val="0"/>
                  <w:marBottom w:val="0"/>
                  <w:divBdr>
                    <w:top w:val="none" w:sz="0" w:space="0" w:color="auto"/>
                    <w:left w:val="none" w:sz="0" w:space="0" w:color="auto"/>
                    <w:bottom w:val="none" w:sz="0" w:space="0" w:color="auto"/>
                    <w:right w:val="none" w:sz="0" w:space="0" w:color="auto"/>
                  </w:divBdr>
                  <w:divsChild>
                    <w:div w:id="1368523868">
                      <w:marLeft w:val="0"/>
                      <w:marRight w:val="0"/>
                      <w:marTop w:val="0"/>
                      <w:marBottom w:val="0"/>
                      <w:divBdr>
                        <w:top w:val="none" w:sz="0" w:space="0" w:color="auto"/>
                        <w:left w:val="none" w:sz="0" w:space="0" w:color="auto"/>
                        <w:bottom w:val="none" w:sz="0" w:space="0" w:color="auto"/>
                        <w:right w:val="none" w:sz="0" w:space="0" w:color="auto"/>
                      </w:divBdr>
                    </w:div>
                  </w:divsChild>
                </w:div>
                <w:div w:id="979647585">
                  <w:marLeft w:val="0"/>
                  <w:marRight w:val="0"/>
                  <w:marTop w:val="0"/>
                  <w:marBottom w:val="0"/>
                  <w:divBdr>
                    <w:top w:val="none" w:sz="0" w:space="0" w:color="auto"/>
                    <w:left w:val="none" w:sz="0" w:space="0" w:color="auto"/>
                    <w:bottom w:val="none" w:sz="0" w:space="0" w:color="auto"/>
                    <w:right w:val="none" w:sz="0" w:space="0" w:color="auto"/>
                  </w:divBdr>
                  <w:divsChild>
                    <w:div w:id="1856268554">
                      <w:marLeft w:val="0"/>
                      <w:marRight w:val="0"/>
                      <w:marTop w:val="0"/>
                      <w:marBottom w:val="0"/>
                      <w:divBdr>
                        <w:top w:val="none" w:sz="0" w:space="0" w:color="auto"/>
                        <w:left w:val="none" w:sz="0" w:space="0" w:color="auto"/>
                        <w:bottom w:val="none" w:sz="0" w:space="0" w:color="auto"/>
                        <w:right w:val="none" w:sz="0" w:space="0" w:color="auto"/>
                      </w:divBdr>
                    </w:div>
                  </w:divsChild>
                </w:div>
                <w:div w:id="504440482">
                  <w:marLeft w:val="0"/>
                  <w:marRight w:val="0"/>
                  <w:marTop w:val="0"/>
                  <w:marBottom w:val="0"/>
                  <w:divBdr>
                    <w:top w:val="none" w:sz="0" w:space="0" w:color="auto"/>
                    <w:left w:val="none" w:sz="0" w:space="0" w:color="auto"/>
                    <w:bottom w:val="none" w:sz="0" w:space="0" w:color="auto"/>
                    <w:right w:val="none" w:sz="0" w:space="0" w:color="auto"/>
                  </w:divBdr>
                  <w:divsChild>
                    <w:div w:id="1872067790">
                      <w:marLeft w:val="0"/>
                      <w:marRight w:val="0"/>
                      <w:marTop w:val="0"/>
                      <w:marBottom w:val="0"/>
                      <w:divBdr>
                        <w:top w:val="none" w:sz="0" w:space="0" w:color="auto"/>
                        <w:left w:val="none" w:sz="0" w:space="0" w:color="auto"/>
                        <w:bottom w:val="none" w:sz="0" w:space="0" w:color="auto"/>
                        <w:right w:val="none" w:sz="0" w:space="0" w:color="auto"/>
                      </w:divBdr>
                    </w:div>
                  </w:divsChild>
                </w:div>
                <w:div w:id="1954240993">
                  <w:marLeft w:val="0"/>
                  <w:marRight w:val="0"/>
                  <w:marTop w:val="0"/>
                  <w:marBottom w:val="0"/>
                  <w:divBdr>
                    <w:top w:val="none" w:sz="0" w:space="0" w:color="auto"/>
                    <w:left w:val="none" w:sz="0" w:space="0" w:color="auto"/>
                    <w:bottom w:val="none" w:sz="0" w:space="0" w:color="auto"/>
                    <w:right w:val="none" w:sz="0" w:space="0" w:color="auto"/>
                  </w:divBdr>
                  <w:divsChild>
                    <w:div w:id="519901525">
                      <w:marLeft w:val="0"/>
                      <w:marRight w:val="0"/>
                      <w:marTop w:val="0"/>
                      <w:marBottom w:val="0"/>
                      <w:divBdr>
                        <w:top w:val="none" w:sz="0" w:space="0" w:color="auto"/>
                        <w:left w:val="none" w:sz="0" w:space="0" w:color="auto"/>
                        <w:bottom w:val="none" w:sz="0" w:space="0" w:color="auto"/>
                        <w:right w:val="none" w:sz="0" w:space="0" w:color="auto"/>
                      </w:divBdr>
                    </w:div>
                  </w:divsChild>
                </w:div>
                <w:div w:id="812990556">
                  <w:marLeft w:val="0"/>
                  <w:marRight w:val="0"/>
                  <w:marTop w:val="0"/>
                  <w:marBottom w:val="0"/>
                  <w:divBdr>
                    <w:top w:val="none" w:sz="0" w:space="0" w:color="auto"/>
                    <w:left w:val="none" w:sz="0" w:space="0" w:color="auto"/>
                    <w:bottom w:val="none" w:sz="0" w:space="0" w:color="auto"/>
                    <w:right w:val="none" w:sz="0" w:space="0" w:color="auto"/>
                  </w:divBdr>
                  <w:divsChild>
                    <w:div w:id="1097406994">
                      <w:marLeft w:val="0"/>
                      <w:marRight w:val="0"/>
                      <w:marTop w:val="0"/>
                      <w:marBottom w:val="0"/>
                      <w:divBdr>
                        <w:top w:val="none" w:sz="0" w:space="0" w:color="auto"/>
                        <w:left w:val="none" w:sz="0" w:space="0" w:color="auto"/>
                        <w:bottom w:val="none" w:sz="0" w:space="0" w:color="auto"/>
                        <w:right w:val="none" w:sz="0" w:space="0" w:color="auto"/>
                      </w:divBdr>
                    </w:div>
                  </w:divsChild>
                </w:div>
                <w:div w:id="1162085660">
                  <w:marLeft w:val="0"/>
                  <w:marRight w:val="0"/>
                  <w:marTop w:val="0"/>
                  <w:marBottom w:val="0"/>
                  <w:divBdr>
                    <w:top w:val="none" w:sz="0" w:space="0" w:color="auto"/>
                    <w:left w:val="none" w:sz="0" w:space="0" w:color="auto"/>
                    <w:bottom w:val="none" w:sz="0" w:space="0" w:color="auto"/>
                    <w:right w:val="none" w:sz="0" w:space="0" w:color="auto"/>
                  </w:divBdr>
                  <w:divsChild>
                    <w:div w:id="839003421">
                      <w:marLeft w:val="0"/>
                      <w:marRight w:val="0"/>
                      <w:marTop w:val="0"/>
                      <w:marBottom w:val="0"/>
                      <w:divBdr>
                        <w:top w:val="none" w:sz="0" w:space="0" w:color="auto"/>
                        <w:left w:val="none" w:sz="0" w:space="0" w:color="auto"/>
                        <w:bottom w:val="none" w:sz="0" w:space="0" w:color="auto"/>
                        <w:right w:val="none" w:sz="0" w:space="0" w:color="auto"/>
                      </w:divBdr>
                    </w:div>
                  </w:divsChild>
                </w:div>
                <w:div w:id="795098684">
                  <w:marLeft w:val="0"/>
                  <w:marRight w:val="0"/>
                  <w:marTop w:val="0"/>
                  <w:marBottom w:val="0"/>
                  <w:divBdr>
                    <w:top w:val="none" w:sz="0" w:space="0" w:color="auto"/>
                    <w:left w:val="none" w:sz="0" w:space="0" w:color="auto"/>
                    <w:bottom w:val="none" w:sz="0" w:space="0" w:color="auto"/>
                    <w:right w:val="none" w:sz="0" w:space="0" w:color="auto"/>
                  </w:divBdr>
                  <w:divsChild>
                    <w:div w:id="2051146943">
                      <w:marLeft w:val="0"/>
                      <w:marRight w:val="0"/>
                      <w:marTop w:val="0"/>
                      <w:marBottom w:val="0"/>
                      <w:divBdr>
                        <w:top w:val="none" w:sz="0" w:space="0" w:color="auto"/>
                        <w:left w:val="none" w:sz="0" w:space="0" w:color="auto"/>
                        <w:bottom w:val="none" w:sz="0" w:space="0" w:color="auto"/>
                        <w:right w:val="none" w:sz="0" w:space="0" w:color="auto"/>
                      </w:divBdr>
                    </w:div>
                  </w:divsChild>
                </w:div>
                <w:div w:id="2059355261">
                  <w:marLeft w:val="0"/>
                  <w:marRight w:val="0"/>
                  <w:marTop w:val="0"/>
                  <w:marBottom w:val="0"/>
                  <w:divBdr>
                    <w:top w:val="none" w:sz="0" w:space="0" w:color="auto"/>
                    <w:left w:val="none" w:sz="0" w:space="0" w:color="auto"/>
                    <w:bottom w:val="none" w:sz="0" w:space="0" w:color="auto"/>
                    <w:right w:val="none" w:sz="0" w:space="0" w:color="auto"/>
                  </w:divBdr>
                  <w:divsChild>
                    <w:div w:id="245116387">
                      <w:marLeft w:val="0"/>
                      <w:marRight w:val="0"/>
                      <w:marTop w:val="0"/>
                      <w:marBottom w:val="0"/>
                      <w:divBdr>
                        <w:top w:val="none" w:sz="0" w:space="0" w:color="auto"/>
                        <w:left w:val="none" w:sz="0" w:space="0" w:color="auto"/>
                        <w:bottom w:val="none" w:sz="0" w:space="0" w:color="auto"/>
                        <w:right w:val="none" w:sz="0" w:space="0" w:color="auto"/>
                      </w:divBdr>
                    </w:div>
                  </w:divsChild>
                </w:div>
                <w:div w:id="1379665300">
                  <w:marLeft w:val="0"/>
                  <w:marRight w:val="0"/>
                  <w:marTop w:val="0"/>
                  <w:marBottom w:val="0"/>
                  <w:divBdr>
                    <w:top w:val="none" w:sz="0" w:space="0" w:color="auto"/>
                    <w:left w:val="none" w:sz="0" w:space="0" w:color="auto"/>
                    <w:bottom w:val="none" w:sz="0" w:space="0" w:color="auto"/>
                    <w:right w:val="none" w:sz="0" w:space="0" w:color="auto"/>
                  </w:divBdr>
                  <w:divsChild>
                    <w:div w:id="206258610">
                      <w:marLeft w:val="0"/>
                      <w:marRight w:val="0"/>
                      <w:marTop w:val="0"/>
                      <w:marBottom w:val="0"/>
                      <w:divBdr>
                        <w:top w:val="none" w:sz="0" w:space="0" w:color="auto"/>
                        <w:left w:val="none" w:sz="0" w:space="0" w:color="auto"/>
                        <w:bottom w:val="none" w:sz="0" w:space="0" w:color="auto"/>
                        <w:right w:val="none" w:sz="0" w:space="0" w:color="auto"/>
                      </w:divBdr>
                    </w:div>
                  </w:divsChild>
                </w:div>
                <w:div w:id="27804775">
                  <w:marLeft w:val="0"/>
                  <w:marRight w:val="0"/>
                  <w:marTop w:val="0"/>
                  <w:marBottom w:val="0"/>
                  <w:divBdr>
                    <w:top w:val="none" w:sz="0" w:space="0" w:color="auto"/>
                    <w:left w:val="none" w:sz="0" w:space="0" w:color="auto"/>
                    <w:bottom w:val="none" w:sz="0" w:space="0" w:color="auto"/>
                    <w:right w:val="none" w:sz="0" w:space="0" w:color="auto"/>
                  </w:divBdr>
                  <w:divsChild>
                    <w:div w:id="101219844">
                      <w:marLeft w:val="0"/>
                      <w:marRight w:val="0"/>
                      <w:marTop w:val="0"/>
                      <w:marBottom w:val="0"/>
                      <w:divBdr>
                        <w:top w:val="none" w:sz="0" w:space="0" w:color="auto"/>
                        <w:left w:val="none" w:sz="0" w:space="0" w:color="auto"/>
                        <w:bottom w:val="none" w:sz="0" w:space="0" w:color="auto"/>
                        <w:right w:val="none" w:sz="0" w:space="0" w:color="auto"/>
                      </w:divBdr>
                    </w:div>
                  </w:divsChild>
                </w:div>
                <w:div w:id="694305846">
                  <w:marLeft w:val="0"/>
                  <w:marRight w:val="0"/>
                  <w:marTop w:val="0"/>
                  <w:marBottom w:val="0"/>
                  <w:divBdr>
                    <w:top w:val="none" w:sz="0" w:space="0" w:color="auto"/>
                    <w:left w:val="none" w:sz="0" w:space="0" w:color="auto"/>
                    <w:bottom w:val="none" w:sz="0" w:space="0" w:color="auto"/>
                    <w:right w:val="none" w:sz="0" w:space="0" w:color="auto"/>
                  </w:divBdr>
                  <w:divsChild>
                    <w:div w:id="1148787138">
                      <w:marLeft w:val="0"/>
                      <w:marRight w:val="0"/>
                      <w:marTop w:val="0"/>
                      <w:marBottom w:val="0"/>
                      <w:divBdr>
                        <w:top w:val="none" w:sz="0" w:space="0" w:color="auto"/>
                        <w:left w:val="none" w:sz="0" w:space="0" w:color="auto"/>
                        <w:bottom w:val="none" w:sz="0" w:space="0" w:color="auto"/>
                        <w:right w:val="none" w:sz="0" w:space="0" w:color="auto"/>
                      </w:divBdr>
                    </w:div>
                  </w:divsChild>
                </w:div>
                <w:div w:id="1657957022">
                  <w:marLeft w:val="0"/>
                  <w:marRight w:val="0"/>
                  <w:marTop w:val="0"/>
                  <w:marBottom w:val="0"/>
                  <w:divBdr>
                    <w:top w:val="none" w:sz="0" w:space="0" w:color="auto"/>
                    <w:left w:val="none" w:sz="0" w:space="0" w:color="auto"/>
                    <w:bottom w:val="none" w:sz="0" w:space="0" w:color="auto"/>
                    <w:right w:val="none" w:sz="0" w:space="0" w:color="auto"/>
                  </w:divBdr>
                  <w:divsChild>
                    <w:div w:id="1992557174">
                      <w:marLeft w:val="0"/>
                      <w:marRight w:val="0"/>
                      <w:marTop w:val="0"/>
                      <w:marBottom w:val="0"/>
                      <w:divBdr>
                        <w:top w:val="none" w:sz="0" w:space="0" w:color="auto"/>
                        <w:left w:val="none" w:sz="0" w:space="0" w:color="auto"/>
                        <w:bottom w:val="none" w:sz="0" w:space="0" w:color="auto"/>
                        <w:right w:val="none" w:sz="0" w:space="0" w:color="auto"/>
                      </w:divBdr>
                    </w:div>
                  </w:divsChild>
                </w:div>
                <w:div w:id="174082393">
                  <w:marLeft w:val="0"/>
                  <w:marRight w:val="0"/>
                  <w:marTop w:val="0"/>
                  <w:marBottom w:val="0"/>
                  <w:divBdr>
                    <w:top w:val="none" w:sz="0" w:space="0" w:color="auto"/>
                    <w:left w:val="none" w:sz="0" w:space="0" w:color="auto"/>
                    <w:bottom w:val="none" w:sz="0" w:space="0" w:color="auto"/>
                    <w:right w:val="none" w:sz="0" w:space="0" w:color="auto"/>
                  </w:divBdr>
                  <w:divsChild>
                    <w:div w:id="1386876802">
                      <w:marLeft w:val="0"/>
                      <w:marRight w:val="0"/>
                      <w:marTop w:val="0"/>
                      <w:marBottom w:val="0"/>
                      <w:divBdr>
                        <w:top w:val="none" w:sz="0" w:space="0" w:color="auto"/>
                        <w:left w:val="none" w:sz="0" w:space="0" w:color="auto"/>
                        <w:bottom w:val="none" w:sz="0" w:space="0" w:color="auto"/>
                        <w:right w:val="none" w:sz="0" w:space="0" w:color="auto"/>
                      </w:divBdr>
                    </w:div>
                  </w:divsChild>
                </w:div>
                <w:div w:id="1986279946">
                  <w:marLeft w:val="0"/>
                  <w:marRight w:val="0"/>
                  <w:marTop w:val="0"/>
                  <w:marBottom w:val="0"/>
                  <w:divBdr>
                    <w:top w:val="none" w:sz="0" w:space="0" w:color="auto"/>
                    <w:left w:val="none" w:sz="0" w:space="0" w:color="auto"/>
                    <w:bottom w:val="none" w:sz="0" w:space="0" w:color="auto"/>
                    <w:right w:val="none" w:sz="0" w:space="0" w:color="auto"/>
                  </w:divBdr>
                  <w:divsChild>
                    <w:div w:id="1902135704">
                      <w:marLeft w:val="0"/>
                      <w:marRight w:val="0"/>
                      <w:marTop w:val="0"/>
                      <w:marBottom w:val="0"/>
                      <w:divBdr>
                        <w:top w:val="none" w:sz="0" w:space="0" w:color="auto"/>
                        <w:left w:val="none" w:sz="0" w:space="0" w:color="auto"/>
                        <w:bottom w:val="none" w:sz="0" w:space="0" w:color="auto"/>
                        <w:right w:val="none" w:sz="0" w:space="0" w:color="auto"/>
                      </w:divBdr>
                    </w:div>
                  </w:divsChild>
                </w:div>
                <w:div w:id="880216307">
                  <w:marLeft w:val="0"/>
                  <w:marRight w:val="0"/>
                  <w:marTop w:val="0"/>
                  <w:marBottom w:val="0"/>
                  <w:divBdr>
                    <w:top w:val="none" w:sz="0" w:space="0" w:color="auto"/>
                    <w:left w:val="none" w:sz="0" w:space="0" w:color="auto"/>
                    <w:bottom w:val="none" w:sz="0" w:space="0" w:color="auto"/>
                    <w:right w:val="none" w:sz="0" w:space="0" w:color="auto"/>
                  </w:divBdr>
                  <w:divsChild>
                    <w:div w:id="554002657">
                      <w:marLeft w:val="0"/>
                      <w:marRight w:val="0"/>
                      <w:marTop w:val="0"/>
                      <w:marBottom w:val="0"/>
                      <w:divBdr>
                        <w:top w:val="none" w:sz="0" w:space="0" w:color="auto"/>
                        <w:left w:val="none" w:sz="0" w:space="0" w:color="auto"/>
                        <w:bottom w:val="none" w:sz="0" w:space="0" w:color="auto"/>
                        <w:right w:val="none" w:sz="0" w:space="0" w:color="auto"/>
                      </w:divBdr>
                    </w:div>
                  </w:divsChild>
                </w:div>
                <w:div w:id="692536708">
                  <w:marLeft w:val="0"/>
                  <w:marRight w:val="0"/>
                  <w:marTop w:val="0"/>
                  <w:marBottom w:val="0"/>
                  <w:divBdr>
                    <w:top w:val="none" w:sz="0" w:space="0" w:color="auto"/>
                    <w:left w:val="none" w:sz="0" w:space="0" w:color="auto"/>
                    <w:bottom w:val="none" w:sz="0" w:space="0" w:color="auto"/>
                    <w:right w:val="none" w:sz="0" w:space="0" w:color="auto"/>
                  </w:divBdr>
                  <w:divsChild>
                    <w:div w:id="1850946795">
                      <w:marLeft w:val="0"/>
                      <w:marRight w:val="0"/>
                      <w:marTop w:val="0"/>
                      <w:marBottom w:val="0"/>
                      <w:divBdr>
                        <w:top w:val="none" w:sz="0" w:space="0" w:color="auto"/>
                        <w:left w:val="none" w:sz="0" w:space="0" w:color="auto"/>
                        <w:bottom w:val="none" w:sz="0" w:space="0" w:color="auto"/>
                        <w:right w:val="none" w:sz="0" w:space="0" w:color="auto"/>
                      </w:divBdr>
                    </w:div>
                  </w:divsChild>
                </w:div>
                <w:div w:id="1445154351">
                  <w:marLeft w:val="0"/>
                  <w:marRight w:val="0"/>
                  <w:marTop w:val="0"/>
                  <w:marBottom w:val="0"/>
                  <w:divBdr>
                    <w:top w:val="none" w:sz="0" w:space="0" w:color="auto"/>
                    <w:left w:val="none" w:sz="0" w:space="0" w:color="auto"/>
                    <w:bottom w:val="none" w:sz="0" w:space="0" w:color="auto"/>
                    <w:right w:val="none" w:sz="0" w:space="0" w:color="auto"/>
                  </w:divBdr>
                  <w:divsChild>
                    <w:div w:id="1992631878">
                      <w:marLeft w:val="0"/>
                      <w:marRight w:val="0"/>
                      <w:marTop w:val="0"/>
                      <w:marBottom w:val="0"/>
                      <w:divBdr>
                        <w:top w:val="none" w:sz="0" w:space="0" w:color="auto"/>
                        <w:left w:val="none" w:sz="0" w:space="0" w:color="auto"/>
                        <w:bottom w:val="none" w:sz="0" w:space="0" w:color="auto"/>
                        <w:right w:val="none" w:sz="0" w:space="0" w:color="auto"/>
                      </w:divBdr>
                    </w:div>
                  </w:divsChild>
                </w:div>
                <w:div w:id="1213468504">
                  <w:marLeft w:val="0"/>
                  <w:marRight w:val="0"/>
                  <w:marTop w:val="0"/>
                  <w:marBottom w:val="0"/>
                  <w:divBdr>
                    <w:top w:val="none" w:sz="0" w:space="0" w:color="auto"/>
                    <w:left w:val="none" w:sz="0" w:space="0" w:color="auto"/>
                    <w:bottom w:val="none" w:sz="0" w:space="0" w:color="auto"/>
                    <w:right w:val="none" w:sz="0" w:space="0" w:color="auto"/>
                  </w:divBdr>
                  <w:divsChild>
                    <w:div w:id="82339479">
                      <w:marLeft w:val="0"/>
                      <w:marRight w:val="0"/>
                      <w:marTop w:val="0"/>
                      <w:marBottom w:val="0"/>
                      <w:divBdr>
                        <w:top w:val="none" w:sz="0" w:space="0" w:color="auto"/>
                        <w:left w:val="none" w:sz="0" w:space="0" w:color="auto"/>
                        <w:bottom w:val="none" w:sz="0" w:space="0" w:color="auto"/>
                        <w:right w:val="none" w:sz="0" w:space="0" w:color="auto"/>
                      </w:divBdr>
                    </w:div>
                  </w:divsChild>
                </w:div>
                <w:div w:id="855386522">
                  <w:marLeft w:val="0"/>
                  <w:marRight w:val="0"/>
                  <w:marTop w:val="0"/>
                  <w:marBottom w:val="0"/>
                  <w:divBdr>
                    <w:top w:val="none" w:sz="0" w:space="0" w:color="auto"/>
                    <w:left w:val="none" w:sz="0" w:space="0" w:color="auto"/>
                    <w:bottom w:val="none" w:sz="0" w:space="0" w:color="auto"/>
                    <w:right w:val="none" w:sz="0" w:space="0" w:color="auto"/>
                  </w:divBdr>
                  <w:divsChild>
                    <w:div w:id="715786719">
                      <w:marLeft w:val="0"/>
                      <w:marRight w:val="0"/>
                      <w:marTop w:val="0"/>
                      <w:marBottom w:val="0"/>
                      <w:divBdr>
                        <w:top w:val="none" w:sz="0" w:space="0" w:color="auto"/>
                        <w:left w:val="none" w:sz="0" w:space="0" w:color="auto"/>
                        <w:bottom w:val="none" w:sz="0" w:space="0" w:color="auto"/>
                        <w:right w:val="none" w:sz="0" w:space="0" w:color="auto"/>
                      </w:divBdr>
                    </w:div>
                  </w:divsChild>
                </w:div>
                <w:div w:id="948245426">
                  <w:marLeft w:val="0"/>
                  <w:marRight w:val="0"/>
                  <w:marTop w:val="0"/>
                  <w:marBottom w:val="0"/>
                  <w:divBdr>
                    <w:top w:val="none" w:sz="0" w:space="0" w:color="auto"/>
                    <w:left w:val="none" w:sz="0" w:space="0" w:color="auto"/>
                    <w:bottom w:val="none" w:sz="0" w:space="0" w:color="auto"/>
                    <w:right w:val="none" w:sz="0" w:space="0" w:color="auto"/>
                  </w:divBdr>
                  <w:divsChild>
                    <w:div w:id="118689207">
                      <w:marLeft w:val="0"/>
                      <w:marRight w:val="0"/>
                      <w:marTop w:val="0"/>
                      <w:marBottom w:val="0"/>
                      <w:divBdr>
                        <w:top w:val="none" w:sz="0" w:space="0" w:color="auto"/>
                        <w:left w:val="none" w:sz="0" w:space="0" w:color="auto"/>
                        <w:bottom w:val="none" w:sz="0" w:space="0" w:color="auto"/>
                        <w:right w:val="none" w:sz="0" w:space="0" w:color="auto"/>
                      </w:divBdr>
                    </w:div>
                  </w:divsChild>
                </w:div>
                <w:div w:id="2068529226">
                  <w:marLeft w:val="0"/>
                  <w:marRight w:val="0"/>
                  <w:marTop w:val="0"/>
                  <w:marBottom w:val="0"/>
                  <w:divBdr>
                    <w:top w:val="none" w:sz="0" w:space="0" w:color="auto"/>
                    <w:left w:val="none" w:sz="0" w:space="0" w:color="auto"/>
                    <w:bottom w:val="none" w:sz="0" w:space="0" w:color="auto"/>
                    <w:right w:val="none" w:sz="0" w:space="0" w:color="auto"/>
                  </w:divBdr>
                  <w:divsChild>
                    <w:div w:id="375083907">
                      <w:marLeft w:val="0"/>
                      <w:marRight w:val="0"/>
                      <w:marTop w:val="0"/>
                      <w:marBottom w:val="0"/>
                      <w:divBdr>
                        <w:top w:val="none" w:sz="0" w:space="0" w:color="auto"/>
                        <w:left w:val="none" w:sz="0" w:space="0" w:color="auto"/>
                        <w:bottom w:val="none" w:sz="0" w:space="0" w:color="auto"/>
                        <w:right w:val="none" w:sz="0" w:space="0" w:color="auto"/>
                      </w:divBdr>
                    </w:div>
                  </w:divsChild>
                </w:div>
                <w:div w:id="2135436955">
                  <w:marLeft w:val="0"/>
                  <w:marRight w:val="0"/>
                  <w:marTop w:val="0"/>
                  <w:marBottom w:val="0"/>
                  <w:divBdr>
                    <w:top w:val="none" w:sz="0" w:space="0" w:color="auto"/>
                    <w:left w:val="none" w:sz="0" w:space="0" w:color="auto"/>
                    <w:bottom w:val="none" w:sz="0" w:space="0" w:color="auto"/>
                    <w:right w:val="none" w:sz="0" w:space="0" w:color="auto"/>
                  </w:divBdr>
                  <w:divsChild>
                    <w:div w:id="1684355843">
                      <w:marLeft w:val="0"/>
                      <w:marRight w:val="0"/>
                      <w:marTop w:val="0"/>
                      <w:marBottom w:val="0"/>
                      <w:divBdr>
                        <w:top w:val="none" w:sz="0" w:space="0" w:color="auto"/>
                        <w:left w:val="none" w:sz="0" w:space="0" w:color="auto"/>
                        <w:bottom w:val="none" w:sz="0" w:space="0" w:color="auto"/>
                        <w:right w:val="none" w:sz="0" w:space="0" w:color="auto"/>
                      </w:divBdr>
                    </w:div>
                  </w:divsChild>
                </w:div>
                <w:div w:id="1218929898">
                  <w:marLeft w:val="0"/>
                  <w:marRight w:val="0"/>
                  <w:marTop w:val="0"/>
                  <w:marBottom w:val="0"/>
                  <w:divBdr>
                    <w:top w:val="none" w:sz="0" w:space="0" w:color="auto"/>
                    <w:left w:val="none" w:sz="0" w:space="0" w:color="auto"/>
                    <w:bottom w:val="none" w:sz="0" w:space="0" w:color="auto"/>
                    <w:right w:val="none" w:sz="0" w:space="0" w:color="auto"/>
                  </w:divBdr>
                  <w:divsChild>
                    <w:div w:id="55325948">
                      <w:marLeft w:val="0"/>
                      <w:marRight w:val="0"/>
                      <w:marTop w:val="0"/>
                      <w:marBottom w:val="0"/>
                      <w:divBdr>
                        <w:top w:val="none" w:sz="0" w:space="0" w:color="auto"/>
                        <w:left w:val="none" w:sz="0" w:space="0" w:color="auto"/>
                        <w:bottom w:val="none" w:sz="0" w:space="0" w:color="auto"/>
                        <w:right w:val="none" w:sz="0" w:space="0" w:color="auto"/>
                      </w:divBdr>
                    </w:div>
                  </w:divsChild>
                </w:div>
                <w:div w:id="1513882103">
                  <w:marLeft w:val="0"/>
                  <w:marRight w:val="0"/>
                  <w:marTop w:val="0"/>
                  <w:marBottom w:val="0"/>
                  <w:divBdr>
                    <w:top w:val="none" w:sz="0" w:space="0" w:color="auto"/>
                    <w:left w:val="none" w:sz="0" w:space="0" w:color="auto"/>
                    <w:bottom w:val="none" w:sz="0" w:space="0" w:color="auto"/>
                    <w:right w:val="none" w:sz="0" w:space="0" w:color="auto"/>
                  </w:divBdr>
                  <w:divsChild>
                    <w:div w:id="281813700">
                      <w:marLeft w:val="0"/>
                      <w:marRight w:val="0"/>
                      <w:marTop w:val="0"/>
                      <w:marBottom w:val="0"/>
                      <w:divBdr>
                        <w:top w:val="none" w:sz="0" w:space="0" w:color="auto"/>
                        <w:left w:val="none" w:sz="0" w:space="0" w:color="auto"/>
                        <w:bottom w:val="none" w:sz="0" w:space="0" w:color="auto"/>
                        <w:right w:val="none" w:sz="0" w:space="0" w:color="auto"/>
                      </w:divBdr>
                    </w:div>
                  </w:divsChild>
                </w:div>
                <w:div w:id="43530565">
                  <w:marLeft w:val="0"/>
                  <w:marRight w:val="0"/>
                  <w:marTop w:val="0"/>
                  <w:marBottom w:val="0"/>
                  <w:divBdr>
                    <w:top w:val="none" w:sz="0" w:space="0" w:color="auto"/>
                    <w:left w:val="none" w:sz="0" w:space="0" w:color="auto"/>
                    <w:bottom w:val="none" w:sz="0" w:space="0" w:color="auto"/>
                    <w:right w:val="none" w:sz="0" w:space="0" w:color="auto"/>
                  </w:divBdr>
                  <w:divsChild>
                    <w:div w:id="1760834457">
                      <w:marLeft w:val="0"/>
                      <w:marRight w:val="0"/>
                      <w:marTop w:val="0"/>
                      <w:marBottom w:val="0"/>
                      <w:divBdr>
                        <w:top w:val="none" w:sz="0" w:space="0" w:color="auto"/>
                        <w:left w:val="none" w:sz="0" w:space="0" w:color="auto"/>
                        <w:bottom w:val="none" w:sz="0" w:space="0" w:color="auto"/>
                        <w:right w:val="none" w:sz="0" w:space="0" w:color="auto"/>
                      </w:divBdr>
                    </w:div>
                  </w:divsChild>
                </w:div>
                <w:div w:id="427120303">
                  <w:marLeft w:val="0"/>
                  <w:marRight w:val="0"/>
                  <w:marTop w:val="0"/>
                  <w:marBottom w:val="0"/>
                  <w:divBdr>
                    <w:top w:val="none" w:sz="0" w:space="0" w:color="auto"/>
                    <w:left w:val="none" w:sz="0" w:space="0" w:color="auto"/>
                    <w:bottom w:val="none" w:sz="0" w:space="0" w:color="auto"/>
                    <w:right w:val="none" w:sz="0" w:space="0" w:color="auto"/>
                  </w:divBdr>
                  <w:divsChild>
                    <w:div w:id="450636630">
                      <w:marLeft w:val="0"/>
                      <w:marRight w:val="0"/>
                      <w:marTop w:val="0"/>
                      <w:marBottom w:val="0"/>
                      <w:divBdr>
                        <w:top w:val="none" w:sz="0" w:space="0" w:color="auto"/>
                        <w:left w:val="none" w:sz="0" w:space="0" w:color="auto"/>
                        <w:bottom w:val="none" w:sz="0" w:space="0" w:color="auto"/>
                        <w:right w:val="none" w:sz="0" w:space="0" w:color="auto"/>
                      </w:divBdr>
                    </w:div>
                  </w:divsChild>
                </w:div>
                <w:div w:id="839806597">
                  <w:marLeft w:val="0"/>
                  <w:marRight w:val="0"/>
                  <w:marTop w:val="0"/>
                  <w:marBottom w:val="0"/>
                  <w:divBdr>
                    <w:top w:val="none" w:sz="0" w:space="0" w:color="auto"/>
                    <w:left w:val="none" w:sz="0" w:space="0" w:color="auto"/>
                    <w:bottom w:val="none" w:sz="0" w:space="0" w:color="auto"/>
                    <w:right w:val="none" w:sz="0" w:space="0" w:color="auto"/>
                  </w:divBdr>
                  <w:divsChild>
                    <w:div w:id="190067710">
                      <w:marLeft w:val="0"/>
                      <w:marRight w:val="0"/>
                      <w:marTop w:val="0"/>
                      <w:marBottom w:val="0"/>
                      <w:divBdr>
                        <w:top w:val="none" w:sz="0" w:space="0" w:color="auto"/>
                        <w:left w:val="none" w:sz="0" w:space="0" w:color="auto"/>
                        <w:bottom w:val="none" w:sz="0" w:space="0" w:color="auto"/>
                        <w:right w:val="none" w:sz="0" w:space="0" w:color="auto"/>
                      </w:divBdr>
                    </w:div>
                  </w:divsChild>
                </w:div>
                <w:div w:id="1964729083">
                  <w:marLeft w:val="0"/>
                  <w:marRight w:val="0"/>
                  <w:marTop w:val="0"/>
                  <w:marBottom w:val="0"/>
                  <w:divBdr>
                    <w:top w:val="none" w:sz="0" w:space="0" w:color="auto"/>
                    <w:left w:val="none" w:sz="0" w:space="0" w:color="auto"/>
                    <w:bottom w:val="none" w:sz="0" w:space="0" w:color="auto"/>
                    <w:right w:val="none" w:sz="0" w:space="0" w:color="auto"/>
                  </w:divBdr>
                  <w:divsChild>
                    <w:div w:id="50159756">
                      <w:marLeft w:val="0"/>
                      <w:marRight w:val="0"/>
                      <w:marTop w:val="0"/>
                      <w:marBottom w:val="0"/>
                      <w:divBdr>
                        <w:top w:val="none" w:sz="0" w:space="0" w:color="auto"/>
                        <w:left w:val="none" w:sz="0" w:space="0" w:color="auto"/>
                        <w:bottom w:val="none" w:sz="0" w:space="0" w:color="auto"/>
                        <w:right w:val="none" w:sz="0" w:space="0" w:color="auto"/>
                      </w:divBdr>
                    </w:div>
                  </w:divsChild>
                </w:div>
                <w:div w:id="1004552185">
                  <w:marLeft w:val="0"/>
                  <w:marRight w:val="0"/>
                  <w:marTop w:val="0"/>
                  <w:marBottom w:val="0"/>
                  <w:divBdr>
                    <w:top w:val="none" w:sz="0" w:space="0" w:color="auto"/>
                    <w:left w:val="none" w:sz="0" w:space="0" w:color="auto"/>
                    <w:bottom w:val="none" w:sz="0" w:space="0" w:color="auto"/>
                    <w:right w:val="none" w:sz="0" w:space="0" w:color="auto"/>
                  </w:divBdr>
                  <w:divsChild>
                    <w:div w:id="1523015471">
                      <w:marLeft w:val="0"/>
                      <w:marRight w:val="0"/>
                      <w:marTop w:val="0"/>
                      <w:marBottom w:val="0"/>
                      <w:divBdr>
                        <w:top w:val="none" w:sz="0" w:space="0" w:color="auto"/>
                        <w:left w:val="none" w:sz="0" w:space="0" w:color="auto"/>
                        <w:bottom w:val="none" w:sz="0" w:space="0" w:color="auto"/>
                        <w:right w:val="none" w:sz="0" w:space="0" w:color="auto"/>
                      </w:divBdr>
                    </w:div>
                  </w:divsChild>
                </w:div>
                <w:div w:id="574708079">
                  <w:marLeft w:val="0"/>
                  <w:marRight w:val="0"/>
                  <w:marTop w:val="0"/>
                  <w:marBottom w:val="0"/>
                  <w:divBdr>
                    <w:top w:val="none" w:sz="0" w:space="0" w:color="auto"/>
                    <w:left w:val="none" w:sz="0" w:space="0" w:color="auto"/>
                    <w:bottom w:val="none" w:sz="0" w:space="0" w:color="auto"/>
                    <w:right w:val="none" w:sz="0" w:space="0" w:color="auto"/>
                  </w:divBdr>
                  <w:divsChild>
                    <w:div w:id="1600946102">
                      <w:marLeft w:val="0"/>
                      <w:marRight w:val="0"/>
                      <w:marTop w:val="0"/>
                      <w:marBottom w:val="0"/>
                      <w:divBdr>
                        <w:top w:val="none" w:sz="0" w:space="0" w:color="auto"/>
                        <w:left w:val="none" w:sz="0" w:space="0" w:color="auto"/>
                        <w:bottom w:val="none" w:sz="0" w:space="0" w:color="auto"/>
                        <w:right w:val="none" w:sz="0" w:space="0" w:color="auto"/>
                      </w:divBdr>
                    </w:div>
                  </w:divsChild>
                </w:div>
                <w:div w:id="2096584729">
                  <w:marLeft w:val="0"/>
                  <w:marRight w:val="0"/>
                  <w:marTop w:val="0"/>
                  <w:marBottom w:val="0"/>
                  <w:divBdr>
                    <w:top w:val="none" w:sz="0" w:space="0" w:color="auto"/>
                    <w:left w:val="none" w:sz="0" w:space="0" w:color="auto"/>
                    <w:bottom w:val="none" w:sz="0" w:space="0" w:color="auto"/>
                    <w:right w:val="none" w:sz="0" w:space="0" w:color="auto"/>
                  </w:divBdr>
                  <w:divsChild>
                    <w:div w:id="310210060">
                      <w:marLeft w:val="0"/>
                      <w:marRight w:val="0"/>
                      <w:marTop w:val="0"/>
                      <w:marBottom w:val="0"/>
                      <w:divBdr>
                        <w:top w:val="none" w:sz="0" w:space="0" w:color="auto"/>
                        <w:left w:val="none" w:sz="0" w:space="0" w:color="auto"/>
                        <w:bottom w:val="none" w:sz="0" w:space="0" w:color="auto"/>
                        <w:right w:val="none" w:sz="0" w:space="0" w:color="auto"/>
                      </w:divBdr>
                    </w:div>
                  </w:divsChild>
                </w:div>
                <w:div w:id="1935671901">
                  <w:marLeft w:val="0"/>
                  <w:marRight w:val="0"/>
                  <w:marTop w:val="0"/>
                  <w:marBottom w:val="0"/>
                  <w:divBdr>
                    <w:top w:val="none" w:sz="0" w:space="0" w:color="auto"/>
                    <w:left w:val="none" w:sz="0" w:space="0" w:color="auto"/>
                    <w:bottom w:val="none" w:sz="0" w:space="0" w:color="auto"/>
                    <w:right w:val="none" w:sz="0" w:space="0" w:color="auto"/>
                  </w:divBdr>
                  <w:divsChild>
                    <w:div w:id="1770084755">
                      <w:marLeft w:val="0"/>
                      <w:marRight w:val="0"/>
                      <w:marTop w:val="0"/>
                      <w:marBottom w:val="0"/>
                      <w:divBdr>
                        <w:top w:val="none" w:sz="0" w:space="0" w:color="auto"/>
                        <w:left w:val="none" w:sz="0" w:space="0" w:color="auto"/>
                        <w:bottom w:val="none" w:sz="0" w:space="0" w:color="auto"/>
                        <w:right w:val="none" w:sz="0" w:space="0" w:color="auto"/>
                      </w:divBdr>
                    </w:div>
                  </w:divsChild>
                </w:div>
                <w:div w:id="1559170749">
                  <w:marLeft w:val="0"/>
                  <w:marRight w:val="0"/>
                  <w:marTop w:val="0"/>
                  <w:marBottom w:val="0"/>
                  <w:divBdr>
                    <w:top w:val="none" w:sz="0" w:space="0" w:color="auto"/>
                    <w:left w:val="none" w:sz="0" w:space="0" w:color="auto"/>
                    <w:bottom w:val="none" w:sz="0" w:space="0" w:color="auto"/>
                    <w:right w:val="none" w:sz="0" w:space="0" w:color="auto"/>
                  </w:divBdr>
                  <w:divsChild>
                    <w:div w:id="857432300">
                      <w:marLeft w:val="0"/>
                      <w:marRight w:val="0"/>
                      <w:marTop w:val="0"/>
                      <w:marBottom w:val="0"/>
                      <w:divBdr>
                        <w:top w:val="none" w:sz="0" w:space="0" w:color="auto"/>
                        <w:left w:val="none" w:sz="0" w:space="0" w:color="auto"/>
                        <w:bottom w:val="none" w:sz="0" w:space="0" w:color="auto"/>
                        <w:right w:val="none" w:sz="0" w:space="0" w:color="auto"/>
                      </w:divBdr>
                    </w:div>
                  </w:divsChild>
                </w:div>
                <w:div w:id="1252927584">
                  <w:marLeft w:val="0"/>
                  <w:marRight w:val="0"/>
                  <w:marTop w:val="0"/>
                  <w:marBottom w:val="0"/>
                  <w:divBdr>
                    <w:top w:val="none" w:sz="0" w:space="0" w:color="auto"/>
                    <w:left w:val="none" w:sz="0" w:space="0" w:color="auto"/>
                    <w:bottom w:val="none" w:sz="0" w:space="0" w:color="auto"/>
                    <w:right w:val="none" w:sz="0" w:space="0" w:color="auto"/>
                  </w:divBdr>
                  <w:divsChild>
                    <w:div w:id="70280795">
                      <w:marLeft w:val="0"/>
                      <w:marRight w:val="0"/>
                      <w:marTop w:val="0"/>
                      <w:marBottom w:val="0"/>
                      <w:divBdr>
                        <w:top w:val="none" w:sz="0" w:space="0" w:color="auto"/>
                        <w:left w:val="none" w:sz="0" w:space="0" w:color="auto"/>
                        <w:bottom w:val="none" w:sz="0" w:space="0" w:color="auto"/>
                        <w:right w:val="none" w:sz="0" w:space="0" w:color="auto"/>
                      </w:divBdr>
                    </w:div>
                  </w:divsChild>
                </w:div>
                <w:div w:id="277496440">
                  <w:marLeft w:val="0"/>
                  <w:marRight w:val="0"/>
                  <w:marTop w:val="0"/>
                  <w:marBottom w:val="0"/>
                  <w:divBdr>
                    <w:top w:val="none" w:sz="0" w:space="0" w:color="auto"/>
                    <w:left w:val="none" w:sz="0" w:space="0" w:color="auto"/>
                    <w:bottom w:val="none" w:sz="0" w:space="0" w:color="auto"/>
                    <w:right w:val="none" w:sz="0" w:space="0" w:color="auto"/>
                  </w:divBdr>
                  <w:divsChild>
                    <w:div w:id="2000572102">
                      <w:marLeft w:val="0"/>
                      <w:marRight w:val="0"/>
                      <w:marTop w:val="0"/>
                      <w:marBottom w:val="0"/>
                      <w:divBdr>
                        <w:top w:val="none" w:sz="0" w:space="0" w:color="auto"/>
                        <w:left w:val="none" w:sz="0" w:space="0" w:color="auto"/>
                        <w:bottom w:val="none" w:sz="0" w:space="0" w:color="auto"/>
                        <w:right w:val="none" w:sz="0" w:space="0" w:color="auto"/>
                      </w:divBdr>
                    </w:div>
                  </w:divsChild>
                </w:div>
                <w:div w:id="1147208073">
                  <w:marLeft w:val="0"/>
                  <w:marRight w:val="0"/>
                  <w:marTop w:val="0"/>
                  <w:marBottom w:val="0"/>
                  <w:divBdr>
                    <w:top w:val="none" w:sz="0" w:space="0" w:color="auto"/>
                    <w:left w:val="none" w:sz="0" w:space="0" w:color="auto"/>
                    <w:bottom w:val="none" w:sz="0" w:space="0" w:color="auto"/>
                    <w:right w:val="none" w:sz="0" w:space="0" w:color="auto"/>
                  </w:divBdr>
                  <w:divsChild>
                    <w:div w:id="150871644">
                      <w:marLeft w:val="0"/>
                      <w:marRight w:val="0"/>
                      <w:marTop w:val="0"/>
                      <w:marBottom w:val="0"/>
                      <w:divBdr>
                        <w:top w:val="none" w:sz="0" w:space="0" w:color="auto"/>
                        <w:left w:val="none" w:sz="0" w:space="0" w:color="auto"/>
                        <w:bottom w:val="none" w:sz="0" w:space="0" w:color="auto"/>
                        <w:right w:val="none" w:sz="0" w:space="0" w:color="auto"/>
                      </w:divBdr>
                    </w:div>
                  </w:divsChild>
                </w:div>
                <w:div w:id="1443266259">
                  <w:marLeft w:val="0"/>
                  <w:marRight w:val="0"/>
                  <w:marTop w:val="0"/>
                  <w:marBottom w:val="0"/>
                  <w:divBdr>
                    <w:top w:val="none" w:sz="0" w:space="0" w:color="auto"/>
                    <w:left w:val="none" w:sz="0" w:space="0" w:color="auto"/>
                    <w:bottom w:val="none" w:sz="0" w:space="0" w:color="auto"/>
                    <w:right w:val="none" w:sz="0" w:space="0" w:color="auto"/>
                  </w:divBdr>
                  <w:divsChild>
                    <w:div w:id="1861163519">
                      <w:marLeft w:val="0"/>
                      <w:marRight w:val="0"/>
                      <w:marTop w:val="0"/>
                      <w:marBottom w:val="0"/>
                      <w:divBdr>
                        <w:top w:val="none" w:sz="0" w:space="0" w:color="auto"/>
                        <w:left w:val="none" w:sz="0" w:space="0" w:color="auto"/>
                        <w:bottom w:val="none" w:sz="0" w:space="0" w:color="auto"/>
                        <w:right w:val="none" w:sz="0" w:space="0" w:color="auto"/>
                      </w:divBdr>
                    </w:div>
                  </w:divsChild>
                </w:div>
                <w:div w:id="312293471">
                  <w:marLeft w:val="0"/>
                  <w:marRight w:val="0"/>
                  <w:marTop w:val="0"/>
                  <w:marBottom w:val="0"/>
                  <w:divBdr>
                    <w:top w:val="none" w:sz="0" w:space="0" w:color="auto"/>
                    <w:left w:val="none" w:sz="0" w:space="0" w:color="auto"/>
                    <w:bottom w:val="none" w:sz="0" w:space="0" w:color="auto"/>
                    <w:right w:val="none" w:sz="0" w:space="0" w:color="auto"/>
                  </w:divBdr>
                  <w:divsChild>
                    <w:div w:id="218789763">
                      <w:marLeft w:val="0"/>
                      <w:marRight w:val="0"/>
                      <w:marTop w:val="0"/>
                      <w:marBottom w:val="0"/>
                      <w:divBdr>
                        <w:top w:val="none" w:sz="0" w:space="0" w:color="auto"/>
                        <w:left w:val="none" w:sz="0" w:space="0" w:color="auto"/>
                        <w:bottom w:val="none" w:sz="0" w:space="0" w:color="auto"/>
                        <w:right w:val="none" w:sz="0" w:space="0" w:color="auto"/>
                      </w:divBdr>
                    </w:div>
                  </w:divsChild>
                </w:div>
                <w:div w:id="1542866158">
                  <w:marLeft w:val="0"/>
                  <w:marRight w:val="0"/>
                  <w:marTop w:val="0"/>
                  <w:marBottom w:val="0"/>
                  <w:divBdr>
                    <w:top w:val="none" w:sz="0" w:space="0" w:color="auto"/>
                    <w:left w:val="none" w:sz="0" w:space="0" w:color="auto"/>
                    <w:bottom w:val="none" w:sz="0" w:space="0" w:color="auto"/>
                    <w:right w:val="none" w:sz="0" w:space="0" w:color="auto"/>
                  </w:divBdr>
                  <w:divsChild>
                    <w:div w:id="1079447285">
                      <w:marLeft w:val="0"/>
                      <w:marRight w:val="0"/>
                      <w:marTop w:val="0"/>
                      <w:marBottom w:val="0"/>
                      <w:divBdr>
                        <w:top w:val="none" w:sz="0" w:space="0" w:color="auto"/>
                        <w:left w:val="none" w:sz="0" w:space="0" w:color="auto"/>
                        <w:bottom w:val="none" w:sz="0" w:space="0" w:color="auto"/>
                        <w:right w:val="none" w:sz="0" w:space="0" w:color="auto"/>
                      </w:divBdr>
                    </w:div>
                  </w:divsChild>
                </w:div>
                <w:div w:id="1903638544">
                  <w:marLeft w:val="0"/>
                  <w:marRight w:val="0"/>
                  <w:marTop w:val="0"/>
                  <w:marBottom w:val="0"/>
                  <w:divBdr>
                    <w:top w:val="none" w:sz="0" w:space="0" w:color="auto"/>
                    <w:left w:val="none" w:sz="0" w:space="0" w:color="auto"/>
                    <w:bottom w:val="none" w:sz="0" w:space="0" w:color="auto"/>
                    <w:right w:val="none" w:sz="0" w:space="0" w:color="auto"/>
                  </w:divBdr>
                  <w:divsChild>
                    <w:div w:id="149758181">
                      <w:marLeft w:val="0"/>
                      <w:marRight w:val="0"/>
                      <w:marTop w:val="0"/>
                      <w:marBottom w:val="0"/>
                      <w:divBdr>
                        <w:top w:val="none" w:sz="0" w:space="0" w:color="auto"/>
                        <w:left w:val="none" w:sz="0" w:space="0" w:color="auto"/>
                        <w:bottom w:val="none" w:sz="0" w:space="0" w:color="auto"/>
                        <w:right w:val="none" w:sz="0" w:space="0" w:color="auto"/>
                      </w:divBdr>
                    </w:div>
                  </w:divsChild>
                </w:div>
                <w:div w:id="1091581428">
                  <w:marLeft w:val="0"/>
                  <w:marRight w:val="0"/>
                  <w:marTop w:val="0"/>
                  <w:marBottom w:val="0"/>
                  <w:divBdr>
                    <w:top w:val="none" w:sz="0" w:space="0" w:color="auto"/>
                    <w:left w:val="none" w:sz="0" w:space="0" w:color="auto"/>
                    <w:bottom w:val="none" w:sz="0" w:space="0" w:color="auto"/>
                    <w:right w:val="none" w:sz="0" w:space="0" w:color="auto"/>
                  </w:divBdr>
                  <w:divsChild>
                    <w:div w:id="1517307457">
                      <w:marLeft w:val="0"/>
                      <w:marRight w:val="0"/>
                      <w:marTop w:val="0"/>
                      <w:marBottom w:val="0"/>
                      <w:divBdr>
                        <w:top w:val="none" w:sz="0" w:space="0" w:color="auto"/>
                        <w:left w:val="none" w:sz="0" w:space="0" w:color="auto"/>
                        <w:bottom w:val="none" w:sz="0" w:space="0" w:color="auto"/>
                        <w:right w:val="none" w:sz="0" w:space="0" w:color="auto"/>
                      </w:divBdr>
                    </w:div>
                  </w:divsChild>
                </w:div>
                <w:div w:id="288975810">
                  <w:marLeft w:val="0"/>
                  <w:marRight w:val="0"/>
                  <w:marTop w:val="0"/>
                  <w:marBottom w:val="0"/>
                  <w:divBdr>
                    <w:top w:val="none" w:sz="0" w:space="0" w:color="auto"/>
                    <w:left w:val="none" w:sz="0" w:space="0" w:color="auto"/>
                    <w:bottom w:val="none" w:sz="0" w:space="0" w:color="auto"/>
                    <w:right w:val="none" w:sz="0" w:space="0" w:color="auto"/>
                  </w:divBdr>
                  <w:divsChild>
                    <w:div w:id="2052799643">
                      <w:marLeft w:val="0"/>
                      <w:marRight w:val="0"/>
                      <w:marTop w:val="0"/>
                      <w:marBottom w:val="0"/>
                      <w:divBdr>
                        <w:top w:val="none" w:sz="0" w:space="0" w:color="auto"/>
                        <w:left w:val="none" w:sz="0" w:space="0" w:color="auto"/>
                        <w:bottom w:val="none" w:sz="0" w:space="0" w:color="auto"/>
                        <w:right w:val="none" w:sz="0" w:space="0" w:color="auto"/>
                      </w:divBdr>
                    </w:div>
                  </w:divsChild>
                </w:div>
                <w:div w:id="83891012">
                  <w:marLeft w:val="0"/>
                  <w:marRight w:val="0"/>
                  <w:marTop w:val="0"/>
                  <w:marBottom w:val="0"/>
                  <w:divBdr>
                    <w:top w:val="none" w:sz="0" w:space="0" w:color="auto"/>
                    <w:left w:val="none" w:sz="0" w:space="0" w:color="auto"/>
                    <w:bottom w:val="none" w:sz="0" w:space="0" w:color="auto"/>
                    <w:right w:val="none" w:sz="0" w:space="0" w:color="auto"/>
                  </w:divBdr>
                  <w:divsChild>
                    <w:div w:id="580024242">
                      <w:marLeft w:val="0"/>
                      <w:marRight w:val="0"/>
                      <w:marTop w:val="0"/>
                      <w:marBottom w:val="0"/>
                      <w:divBdr>
                        <w:top w:val="none" w:sz="0" w:space="0" w:color="auto"/>
                        <w:left w:val="none" w:sz="0" w:space="0" w:color="auto"/>
                        <w:bottom w:val="none" w:sz="0" w:space="0" w:color="auto"/>
                        <w:right w:val="none" w:sz="0" w:space="0" w:color="auto"/>
                      </w:divBdr>
                    </w:div>
                  </w:divsChild>
                </w:div>
                <w:div w:id="1924487245">
                  <w:marLeft w:val="0"/>
                  <w:marRight w:val="0"/>
                  <w:marTop w:val="0"/>
                  <w:marBottom w:val="0"/>
                  <w:divBdr>
                    <w:top w:val="none" w:sz="0" w:space="0" w:color="auto"/>
                    <w:left w:val="none" w:sz="0" w:space="0" w:color="auto"/>
                    <w:bottom w:val="none" w:sz="0" w:space="0" w:color="auto"/>
                    <w:right w:val="none" w:sz="0" w:space="0" w:color="auto"/>
                  </w:divBdr>
                  <w:divsChild>
                    <w:div w:id="861943675">
                      <w:marLeft w:val="0"/>
                      <w:marRight w:val="0"/>
                      <w:marTop w:val="0"/>
                      <w:marBottom w:val="0"/>
                      <w:divBdr>
                        <w:top w:val="none" w:sz="0" w:space="0" w:color="auto"/>
                        <w:left w:val="none" w:sz="0" w:space="0" w:color="auto"/>
                        <w:bottom w:val="none" w:sz="0" w:space="0" w:color="auto"/>
                        <w:right w:val="none" w:sz="0" w:space="0" w:color="auto"/>
                      </w:divBdr>
                    </w:div>
                  </w:divsChild>
                </w:div>
                <w:div w:id="1362784377">
                  <w:marLeft w:val="0"/>
                  <w:marRight w:val="0"/>
                  <w:marTop w:val="0"/>
                  <w:marBottom w:val="0"/>
                  <w:divBdr>
                    <w:top w:val="none" w:sz="0" w:space="0" w:color="auto"/>
                    <w:left w:val="none" w:sz="0" w:space="0" w:color="auto"/>
                    <w:bottom w:val="none" w:sz="0" w:space="0" w:color="auto"/>
                    <w:right w:val="none" w:sz="0" w:space="0" w:color="auto"/>
                  </w:divBdr>
                  <w:divsChild>
                    <w:div w:id="576599166">
                      <w:marLeft w:val="0"/>
                      <w:marRight w:val="0"/>
                      <w:marTop w:val="0"/>
                      <w:marBottom w:val="0"/>
                      <w:divBdr>
                        <w:top w:val="none" w:sz="0" w:space="0" w:color="auto"/>
                        <w:left w:val="none" w:sz="0" w:space="0" w:color="auto"/>
                        <w:bottom w:val="none" w:sz="0" w:space="0" w:color="auto"/>
                        <w:right w:val="none" w:sz="0" w:space="0" w:color="auto"/>
                      </w:divBdr>
                    </w:div>
                  </w:divsChild>
                </w:div>
                <w:div w:id="1807430967">
                  <w:marLeft w:val="0"/>
                  <w:marRight w:val="0"/>
                  <w:marTop w:val="0"/>
                  <w:marBottom w:val="0"/>
                  <w:divBdr>
                    <w:top w:val="none" w:sz="0" w:space="0" w:color="auto"/>
                    <w:left w:val="none" w:sz="0" w:space="0" w:color="auto"/>
                    <w:bottom w:val="none" w:sz="0" w:space="0" w:color="auto"/>
                    <w:right w:val="none" w:sz="0" w:space="0" w:color="auto"/>
                  </w:divBdr>
                  <w:divsChild>
                    <w:div w:id="178081710">
                      <w:marLeft w:val="0"/>
                      <w:marRight w:val="0"/>
                      <w:marTop w:val="0"/>
                      <w:marBottom w:val="0"/>
                      <w:divBdr>
                        <w:top w:val="none" w:sz="0" w:space="0" w:color="auto"/>
                        <w:left w:val="none" w:sz="0" w:space="0" w:color="auto"/>
                        <w:bottom w:val="none" w:sz="0" w:space="0" w:color="auto"/>
                        <w:right w:val="none" w:sz="0" w:space="0" w:color="auto"/>
                      </w:divBdr>
                    </w:div>
                  </w:divsChild>
                </w:div>
                <w:div w:id="252057693">
                  <w:marLeft w:val="0"/>
                  <w:marRight w:val="0"/>
                  <w:marTop w:val="0"/>
                  <w:marBottom w:val="0"/>
                  <w:divBdr>
                    <w:top w:val="none" w:sz="0" w:space="0" w:color="auto"/>
                    <w:left w:val="none" w:sz="0" w:space="0" w:color="auto"/>
                    <w:bottom w:val="none" w:sz="0" w:space="0" w:color="auto"/>
                    <w:right w:val="none" w:sz="0" w:space="0" w:color="auto"/>
                  </w:divBdr>
                  <w:divsChild>
                    <w:div w:id="549656388">
                      <w:marLeft w:val="0"/>
                      <w:marRight w:val="0"/>
                      <w:marTop w:val="0"/>
                      <w:marBottom w:val="0"/>
                      <w:divBdr>
                        <w:top w:val="none" w:sz="0" w:space="0" w:color="auto"/>
                        <w:left w:val="none" w:sz="0" w:space="0" w:color="auto"/>
                        <w:bottom w:val="none" w:sz="0" w:space="0" w:color="auto"/>
                        <w:right w:val="none" w:sz="0" w:space="0" w:color="auto"/>
                      </w:divBdr>
                    </w:div>
                  </w:divsChild>
                </w:div>
                <w:div w:id="431586334">
                  <w:marLeft w:val="0"/>
                  <w:marRight w:val="0"/>
                  <w:marTop w:val="0"/>
                  <w:marBottom w:val="0"/>
                  <w:divBdr>
                    <w:top w:val="none" w:sz="0" w:space="0" w:color="auto"/>
                    <w:left w:val="none" w:sz="0" w:space="0" w:color="auto"/>
                    <w:bottom w:val="none" w:sz="0" w:space="0" w:color="auto"/>
                    <w:right w:val="none" w:sz="0" w:space="0" w:color="auto"/>
                  </w:divBdr>
                  <w:divsChild>
                    <w:div w:id="740832340">
                      <w:marLeft w:val="0"/>
                      <w:marRight w:val="0"/>
                      <w:marTop w:val="0"/>
                      <w:marBottom w:val="0"/>
                      <w:divBdr>
                        <w:top w:val="none" w:sz="0" w:space="0" w:color="auto"/>
                        <w:left w:val="none" w:sz="0" w:space="0" w:color="auto"/>
                        <w:bottom w:val="none" w:sz="0" w:space="0" w:color="auto"/>
                        <w:right w:val="none" w:sz="0" w:space="0" w:color="auto"/>
                      </w:divBdr>
                    </w:div>
                  </w:divsChild>
                </w:div>
                <w:div w:id="1254390947">
                  <w:marLeft w:val="0"/>
                  <w:marRight w:val="0"/>
                  <w:marTop w:val="0"/>
                  <w:marBottom w:val="0"/>
                  <w:divBdr>
                    <w:top w:val="none" w:sz="0" w:space="0" w:color="auto"/>
                    <w:left w:val="none" w:sz="0" w:space="0" w:color="auto"/>
                    <w:bottom w:val="none" w:sz="0" w:space="0" w:color="auto"/>
                    <w:right w:val="none" w:sz="0" w:space="0" w:color="auto"/>
                  </w:divBdr>
                  <w:divsChild>
                    <w:div w:id="1154879608">
                      <w:marLeft w:val="0"/>
                      <w:marRight w:val="0"/>
                      <w:marTop w:val="0"/>
                      <w:marBottom w:val="0"/>
                      <w:divBdr>
                        <w:top w:val="none" w:sz="0" w:space="0" w:color="auto"/>
                        <w:left w:val="none" w:sz="0" w:space="0" w:color="auto"/>
                        <w:bottom w:val="none" w:sz="0" w:space="0" w:color="auto"/>
                        <w:right w:val="none" w:sz="0" w:space="0" w:color="auto"/>
                      </w:divBdr>
                    </w:div>
                  </w:divsChild>
                </w:div>
                <w:div w:id="2129203929">
                  <w:marLeft w:val="0"/>
                  <w:marRight w:val="0"/>
                  <w:marTop w:val="0"/>
                  <w:marBottom w:val="0"/>
                  <w:divBdr>
                    <w:top w:val="none" w:sz="0" w:space="0" w:color="auto"/>
                    <w:left w:val="none" w:sz="0" w:space="0" w:color="auto"/>
                    <w:bottom w:val="none" w:sz="0" w:space="0" w:color="auto"/>
                    <w:right w:val="none" w:sz="0" w:space="0" w:color="auto"/>
                  </w:divBdr>
                  <w:divsChild>
                    <w:div w:id="957415654">
                      <w:marLeft w:val="0"/>
                      <w:marRight w:val="0"/>
                      <w:marTop w:val="0"/>
                      <w:marBottom w:val="0"/>
                      <w:divBdr>
                        <w:top w:val="none" w:sz="0" w:space="0" w:color="auto"/>
                        <w:left w:val="none" w:sz="0" w:space="0" w:color="auto"/>
                        <w:bottom w:val="none" w:sz="0" w:space="0" w:color="auto"/>
                        <w:right w:val="none" w:sz="0" w:space="0" w:color="auto"/>
                      </w:divBdr>
                    </w:div>
                  </w:divsChild>
                </w:div>
                <w:div w:id="1540900301">
                  <w:marLeft w:val="0"/>
                  <w:marRight w:val="0"/>
                  <w:marTop w:val="0"/>
                  <w:marBottom w:val="0"/>
                  <w:divBdr>
                    <w:top w:val="none" w:sz="0" w:space="0" w:color="auto"/>
                    <w:left w:val="none" w:sz="0" w:space="0" w:color="auto"/>
                    <w:bottom w:val="none" w:sz="0" w:space="0" w:color="auto"/>
                    <w:right w:val="none" w:sz="0" w:space="0" w:color="auto"/>
                  </w:divBdr>
                  <w:divsChild>
                    <w:div w:id="384178814">
                      <w:marLeft w:val="0"/>
                      <w:marRight w:val="0"/>
                      <w:marTop w:val="0"/>
                      <w:marBottom w:val="0"/>
                      <w:divBdr>
                        <w:top w:val="none" w:sz="0" w:space="0" w:color="auto"/>
                        <w:left w:val="none" w:sz="0" w:space="0" w:color="auto"/>
                        <w:bottom w:val="none" w:sz="0" w:space="0" w:color="auto"/>
                        <w:right w:val="none" w:sz="0" w:space="0" w:color="auto"/>
                      </w:divBdr>
                    </w:div>
                  </w:divsChild>
                </w:div>
                <w:div w:id="656374762">
                  <w:marLeft w:val="0"/>
                  <w:marRight w:val="0"/>
                  <w:marTop w:val="0"/>
                  <w:marBottom w:val="0"/>
                  <w:divBdr>
                    <w:top w:val="none" w:sz="0" w:space="0" w:color="auto"/>
                    <w:left w:val="none" w:sz="0" w:space="0" w:color="auto"/>
                    <w:bottom w:val="none" w:sz="0" w:space="0" w:color="auto"/>
                    <w:right w:val="none" w:sz="0" w:space="0" w:color="auto"/>
                  </w:divBdr>
                  <w:divsChild>
                    <w:div w:id="1826120578">
                      <w:marLeft w:val="0"/>
                      <w:marRight w:val="0"/>
                      <w:marTop w:val="0"/>
                      <w:marBottom w:val="0"/>
                      <w:divBdr>
                        <w:top w:val="none" w:sz="0" w:space="0" w:color="auto"/>
                        <w:left w:val="none" w:sz="0" w:space="0" w:color="auto"/>
                        <w:bottom w:val="none" w:sz="0" w:space="0" w:color="auto"/>
                        <w:right w:val="none" w:sz="0" w:space="0" w:color="auto"/>
                      </w:divBdr>
                    </w:div>
                  </w:divsChild>
                </w:div>
                <w:div w:id="508913785">
                  <w:marLeft w:val="0"/>
                  <w:marRight w:val="0"/>
                  <w:marTop w:val="0"/>
                  <w:marBottom w:val="0"/>
                  <w:divBdr>
                    <w:top w:val="none" w:sz="0" w:space="0" w:color="auto"/>
                    <w:left w:val="none" w:sz="0" w:space="0" w:color="auto"/>
                    <w:bottom w:val="none" w:sz="0" w:space="0" w:color="auto"/>
                    <w:right w:val="none" w:sz="0" w:space="0" w:color="auto"/>
                  </w:divBdr>
                  <w:divsChild>
                    <w:div w:id="1965846720">
                      <w:marLeft w:val="0"/>
                      <w:marRight w:val="0"/>
                      <w:marTop w:val="0"/>
                      <w:marBottom w:val="0"/>
                      <w:divBdr>
                        <w:top w:val="none" w:sz="0" w:space="0" w:color="auto"/>
                        <w:left w:val="none" w:sz="0" w:space="0" w:color="auto"/>
                        <w:bottom w:val="none" w:sz="0" w:space="0" w:color="auto"/>
                        <w:right w:val="none" w:sz="0" w:space="0" w:color="auto"/>
                      </w:divBdr>
                    </w:div>
                  </w:divsChild>
                </w:div>
                <w:div w:id="1453088117">
                  <w:marLeft w:val="0"/>
                  <w:marRight w:val="0"/>
                  <w:marTop w:val="0"/>
                  <w:marBottom w:val="0"/>
                  <w:divBdr>
                    <w:top w:val="none" w:sz="0" w:space="0" w:color="auto"/>
                    <w:left w:val="none" w:sz="0" w:space="0" w:color="auto"/>
                    <w:bottom w:val="none" w:sz="0" w:space="0" w:color="auto"/>
                    <w:right w:val="none" w:sz="0" w:space="0" w:color="auto"/>
                  </w:divBdr>
                  <w:divsChild>
                    <w:div w:id="470949976">
                      <w:marLeft w:val="0"/>
                      <w:marRight w:val="0"/>
                      <w:marTop w:val="0"/>
                      <w:marBottom w:val="0"/>
                      <w:divBdr>
                        <w:top w:val="none" w:sz="0" w:space="0" w:color="auto"/>
                        <w:left w:val="none" w:sz="0" w:space="0" w:color="auto"/>
                        <w:bottom w:val="none" w:sz="0" w:space="0" w:color="auto"/>
                        <w:right w:val="none" w:sz="0" w:space="0" w:color="auto"/>
                      </w:divBdr>
                    </w:div>
                  </w:divsChild>
                </w:div>
                <w:div w:id="1102065733">
                  <w:marLeft w:val="0"/>
                  <w:marRight w:val="0"/>
                  <w:marTop w:val="0"/>
                  <w:marBottom w:val="0"/>
                  <w:divBdr>
                    <w:top w:val="none" w:sz="0" w:space="0" w:color="auto"/>
                    <w:left w:val="none" w:sz="0" w:space="0" w:color="auto"/>
                    <w:bottom w:val="none" w:sz="0" w:space="0" w:color="auto"/>
                    <w:right w:val="none" w:sz="0" w:space="0" w:color="auto"/>
                  </w:divBdr>
                  <w:divsChild>
                    <w:div w:id="1792700395">
                      <w:marLeft w:val="0"/>
                      <w:marRight w:val="0"/>
                      <w:marTop w:val="0"/>
                      <w:marBottom w:val="0"/>
                      <w:divBdr>
                        <w:top w:val="none" w:sz="0" w:space="0" w:color="auto"/>
                        <w:left w:val="none" w:sz="0" w:space="0" w:color="auto"/>
                        <w:bottom w:val="none" w:sz="0" w:space="0" w:color="auto"/>
                        <w:right w:val="none" w:sz="0" w:space="0" w:color="auto"/>
                      </w:divBdr>
                    </w:div>
                  </w:divsChild>
                </w:div>
                <w:div w:id="911962587">
                  <w:marLeft w:val="0"/>
                  <w:marRight w:val="0"/>
                  <w:marTop w:val="0"/>
                  <w:marBottom w:val="0"/>
                  <w:divBdr>
                    <w:top w:val="none" w:sz="0" w:space="0" w:color="auto"/>
                    <w:left w:val="none" w:sz="0" w:space="0" w:color="auto"/>
                    <w:bottom w:val="none" w:sz="0" w:space="0" w:color="auto"/>
                    <w:right w:val="none" w:sz="0" w:space="0" w:color="auto"/>
                  </w:divBdr>
                  <w:divsChild>
                    <w:div w:id="1786802162">
                      <w:marLeft w:val="0"/>
                      <w:marRight w:val="0"/>
                      <w:marTop w:val="0"/>
                      <w:marBottom w:val="0"/>
                      <w:divBdr>
                        <w:top w:val="none" w:sz="0" w:space="0" w:color="auto"/>
                        <w:left w:val="none" w:sz="0" w:space="0" w:color="auto"/>
                        <w:bottom w:val="none" w:sz="0" w:space="0" w:color="auto"/>
                        <w:right w:val="none" w:sz="0" w:space="0" w:color="auto"/>
                      </w:divBdr>
                    </w:div>
                  </w:divsChild>
                </w:div>
                <w:div w:id="1605454690">
                  <w:marLeft w:val="0"/>
                  <w:marRight w:val="0"/>
                  <w:marTop w:val="0"/>
                  <w:marBottom w:val="0"/>
                  <w:divBdr>
                    <w:top w:val="none" w:sz="0" w:space="0" w:color="auto"/>
                    <w:left w:val="none" w:sz="0" w:space="0" w:color="auto"/>
                    <w:bottom w:val="none" w:sz="0" w:space="0" w:color="auto"/>
                    <w:right w:val="none" w:sz="0" w:space="0" w:color="auto"/>
                  </w:divBdr>
                  <w:divsChild>
                    <w:div w:id="208609058">
                      <w:marLeft w:val="0"/>
                      <w:marRight w:val="0"/>
                      <w:marTop w:val="0"/>
                      <w:marBottom w:val="0"/>
                      <w:divBdr>
                        <w:top w:val="none" w:sz="0" w:space="0" w:color="auto"/>
                        <w:left w:val="none" w:sz="0" w:space="0" w:color="auto"/>
                        <w:bottom w:val="none" w:sz="0" w:space="0" w:color="auto"/>
                        <w:right w:val="none" w:sz="0" w:space="0" w:color="auto"/>
                      </w:divBdr>
                    </w:div>
                  </w:divsChild>
                </w:div>
                <w:div w:id="502428187">
                  <w:marLeft w:val="0"/>
                  <w:marRight w:val="0"/>
                  <w:marTop w:val="0"/>
                  <w:marBottom w:val="0"/>
                  <w:divBdr>
                    <w:top w:val="none" w:sz="0" w:space="0" w:color="auto"/>
                    <w:left w:val="none" w:sz="0" w:space="0" w:color="auto"/>
                    <w:bottom w:val="none" w:sz="0" w:space="0" w:color="auto"/>
                    <w:right w:val="none" w:sz="0" w:space="0" w:color="auto"/>
                  </w:divBdr>
                  <w:divsChild>
                    <w:div w:id="109520132">
                      <w:marLeft w:val="0"/>
                      <w:marRight w:val="0"/>
                      <w:marTop w:val="0"/>
                      <w:marBottom w:val="0"/>
                      <w:divBdr>
                        <w:top w:val="none" w:sz="0" w:space="0" w:color="auto"/>
                        <w:left w:val="none" w:sz="0" w:space="0" w:color="auto"/>
                        <w:bottom w:val="none" w:sz="0" w:space="0" w:color="auto"/>
                        <w:right w:val="none" w:sz="0" w:space="0" w:color="auto"/>
                      </w:divBdr>
                    </w:div>
                  </w:divsChild>
                </w:div>
                <w:div w:id="18941159">
                  <w:marLeft w:val="0"/>
                  <w:marRight w:val="0"/>
                  <w:marTop w:val="0"/>
                  <w:marBottom w:val="0"/>
                  <w:divBdr>
                    <w:top w:val="none" w:sz="0" w:space="0" w:color="auto"/>
                    <w:left w:val="none" w:sz="0" w:space="0" w:color="auto"/>
                    <w:bottom w:val="none" w:sz="0" w:space="0" w:color="auto"/>
                    <w:right w:val="none" w:sz="0" w:space="0" w:color="auto"/>
                  </w:divBdr>
                  <w:divsChild>
                    <w:div w:id="657730249">
                      <w:marLeft w:val="0"/>
                      <w:marRight w:val="0"/>
                      <w:marTop w:val="0"/>
                      <w:marBottom w:val="0"/>
                      <w:divBdr>
                        <w:top w:val="none" w:sz="0" w:space="0" w:color="auto"/>
                        <w:left w:val="none" w:sz="0" w:space="0" w:color="auto"/>
                        <w:bottom w:val="none" w:sz="0" w:space="0" w:color="auto"/>
                        <w:right w:val="none" w:sz="0" w:space="0" w:color="auto"/>
                      </w:divBdr>
                    </w:div>
                  </w:divsChild>
                </w:div>
                <w:div w:id="2107997976">
                  <w:marLeft w:val="0"/>
                  <w:marRight w:val="0"/>
                  <w:marTop w:val="0"/>
                  <w:marBottom w:val="0"/>
                  <w:divBdr>
                    <w:top w:val="none" w:sz="0" w:space="0" w:color="auto"/>
                    <w:left w:val="none" w:sz="0" w:space="0" w:color="auto"/>
                    <w:bottom w:val="none" w:sz="0" w:space="0" w:color="auto"/>
                    <w:right w:val="none" w:sz="0" w:space="0" w:color="auto"/>
                  </w:divBdr>
                  <w:divsChild>
                    <w:div w:id="346055740">
                      <w:marLeft w:val="0"/>
                      <w:marRight w:val="0"/>
                      <w:marTop w:val="0"/>
                      <w:marBottom w:val="0"/>
                      <w:divBdr>
                        <w:top w:val="none" w:sz="0" w:space="0" w:color="auto"/>
                        <w:left w:val="none" w:sz="0" w:space="0" w:color="auto"/>
                        <w:bottom w:val="none" w:sz="0" w:space="0" w:color="auto"/>
                        <w:right w:val="none" w:sz="0" w:space="0" w:color="auto"/>
                      </w:divBdr>
                    </w:div>
                  </w:divsChild>
                </w:div>
                <w:div w:id="885291661">
                  <w:marLeft w:val="0"/>
                  <w:marRight w:val="0"/>
                  <w:marTop w:val="0"/>
                  <w:marBottom w:val="0"/>
                  <w:divBdr>
                    <w:top w:val="none" w:sz="0" w:space="0" w:color="auto"/>
                    <w:left w:val="none" w:sz="0" w:space="0" w:color="auto"/>
                    <w:bottom w:val="none" w:sz="0" w:space="0" w:color="auto"/>
                    <w:right w:val="none" w:sz="0" w:space="0" w:color="auto"/>
                  </w:divBdr>
                  <w:divsChild>
                    <w:div w:id="1494563318">
                      <w:marLeft w:val="0"/>
                      <w:marRight w:val="0"/>
                      <w:marTop w:val="0"/>
                      <w:marBottom w:val="0"/>
                      <w:divBdr>
                        <w:top w:val="none" w:sz="0" w:space="0" w:color="auto"/>
                        <w:left w:val="none" w:sz="0" w:space="0" w:color="auto"/>
                        <w:bottom w:val="none" w:sz="0" w:space="0" w:color="auto"/>
                        <w:right w:val="none" w:sz="0" w:space="0" w:color="auto"/>
                      </w:divBdr>
                    </w:div>
                  </w:divsChild>
                </w:div>
                <w:div w:id="2055814185">
                  <w:marLeft w:val="0"/>
                  <w:marRight w:val="0"/>
                  <w:marTop w:val="0"/>
                  <w:marBottom w:val="0"/>
                  <w:divBdr>
                    <w:top w:val="none" w:sz="0" w:space="0" w:color="auto"/>
                    <w:left w:val="none" w:sz="0" w:space="0" w:color="auto"/>
                    <w:bottom w:val="none" w:sz="0" w:space="0" w:color="auto"/>
                    <w:right w:val="none" w:sz="0" w:space="0" w:color="auto"/>
                  </w:divBdr>
                  <w:divsChild>
                    <w:div w:id="797726996">
                      <w:marLeft w:val="0"/>
                      <w:marRight w:val="0"/>
                      <w:marTop w:val="0"/>
                      <w:marBottom w:val="0"/>
                      <w:divBdr>
                        <w:top w:val="none" w:sz="0" w:space="0" w:color="auto"/>
                        <w:left w:val="none" w:sz="0" w:space="0" w:color="auto"/>
                        <w:bottom w:val="none" w:sz="0" w:space="0" w:color="auto"/>
                        <w:right w:val="none" w:sz="0" w:space="0" w:color="auto"/>
                      </w:divBdr>
                    </w:div>
                  </w:divsChild>
                </w:div>
                <w:div w:id="327253804">
                  <w:marLeft w:val="0"/>
                  <w:marRight w:val="0"/>
                  <w:marTop w:val="0"/>
                  <w:marBottom w:val="0"/>
                  <w:divBdr>
                    <w:top w:val="none" w:sz="0" w:space="0" w:color="auto"/>
                    <w:left w:val="none" w:sz="0" w:space="0" w:color="auto"/>
                    <w:bottom w:val="none" w:sz="0" w:space="0" w:color="auto"/>
                    <w:right w:val="none" w:sz="0" w:space="0" w:color="auto"/>
                  </w:divBdr>
                  <w:divsChild>
                    <w:div w:id="180898638">
                      <w:marLeft w:val="0"/>
                      <w:marRight w:val="0"/>
                      <w:marTop w:val="0"/>
                      <w:marBottom w:val="0"/>
                      <w:divBdr>
                        <w:top w:val="none" w:sz="0" w:space="0" w:color="auto"/>
                        <w:left w:val="none" w:sz="0" w:space="0" w:color="auto"/>
                        <w:bottom w:val="none" w:sz="0" w:space="0" w:color="auto"/>
                        <w:right w:val="none" w:sz="0" w:space="0" w:color="auto"/>
                      </w:divBdr>
                    </w:div>
                  </w:divsChild>
                </w:div>
                <w:div w:id="1734235961">
                  <w:marLeft w:val="0"/>
                  <w:marRight w:val="0"/>
                  <w:marTop w:val="0"/>
                  <w:marBottom w:val="0"/>
                  <w:divBdr>
                    <w:top w:val="none" w:sz="0" w:space="0" w:color="auto"/>
                    <w:left w:val="none" w:sz="0" w:space="0" w:color="auto"/>
                    <w:bottom w:val="none" w:sz="0" w:space="0" w:color="auto"/>
                    <w:right w:val="none" w:sz="0" w:space="0" w:color="auto"/>
                  </w:divBdr>
                  <w:divsChild>
                    <w:div w:id="1654798302">
                      <w:marLeft w:val="0"/>
                      <w:marRight w:val="0"/>
                      <w:marTop w:val="0"/>
                      <w:marBottom w:val="0"/>
                      <w:divBdr>
                        <w:top w:val="none" w:sz="0" w:space="0" w:color="auto"/>
                        <w:left w:val="none" w:sz="0" w:space="0" w:color="auto"/>
                        <w:bottom w:val="none" w:sz="0" w:space="0" w:color="auto"/>
                        <w:right w:val="none" w:sz="0" w:space="0" w:color="auto"/>
                      </w:divBdr>
                    </w:div>
                  </w:divsChild>
                </w:div>
                <w:div w:id="653031552">
                  <w:marLeft w:val="0"/>
                  <w:marRight w:val="0"/>
                  <w:marTop w:val="0"/>
                  <w:marBottom w:val="0"/>
                  <w:divBdr>
                    <w:top w:val="none" w:sz="0" w:space="0" w:color="auto"/>
                    <w:left w:val="none" w:sz="0" w:space="0" w:color="auto"/>
                    <w:bottom w:val="none" w:sz="0" w:space="0" w:color="auto"/>
                    <w:right w:val="none" w:sz="0" w:space="0" w:color="auto"/>
                  </w:divBdr>
                  <w:divsChild>
                    <w:div w:id="1362823426">
                      <w:marLeft w:val="0"/>
                      <w:marRight w:val="0"/>
                      <w:marTop w:val="0"/>
                      <w:marBottom w:val="0"/>
                      <w:divBdr>
                        <w:top w:val="none" w:sz="0" w:space="0" w:color="auto"/>
                        <w:left w:val="none" w:sz="0" w:space="0" w:color="auto"/>
                        <w:bottom w:val="none" w:sz="0" w:space="0" w:color="auto"/>
                        <w:right w:val="none" w:sz="0" w:space="0" w:color="auto"/>
                      </w:divBdr>
                    </w:div>
                  </w:divsChild>
                </w:div>
                <w:div w:id="746339680">
                  <w:marLeft w:val="0"/>
                  <w:marRight w:val="0"/>
                  <w:marTop w:val="0"/>
                  <w:marBottom w:val="0"/>
                  <w:divBdr>
                    <w:top w:val="none" w:sz="0" w:space="0" w:color="auto"/>
                    <w:left w:val="none" w:sz="0" w:space="0" w:color="auto"/>
                    <w:bottom w:val="none" w:sz="0" w:space="0" w:color="auto"/>
                    <w:right w:val="none" w:sz="0" w:space="0" w:color="auto"/>
                  </w:divBdr>
                  <w:divsChild>
                    <w:div w:id="1648243443">
                      <w:marLeft w:val="0"/>
                      <w:marRight w:val="0"/>
                      <w:marTop w:val="0"/>
                      <w:marBottom w:val="0"/>
                      <w:divBdr>
                        <w:top w:val="none" w:sz="0" w:space="0" w:color="auto"/>
                        <w:left w:val="none" w:sz="0" w:space="0" w:color="auto"/>
                        <w:bottom w:val="none" w:sz="0" w:space="0" w:color="auto"/>
                        <w:right w:val="none" w:sz="0" w:space="0" w:color="auto"/>
                      </w:divBdr>
                    </w:div>
                  </w:divsChild>
                </w:div>
                <w:div w:id="814027846">
                  <w:marLeft w:val="0"/>
                  <w:marRight w:val="0"/>
                  <w:marTop w:val="0"/>
                  <w:marBottom w:val="0"/>
                  <w:divBdr>
                    <w:top w:val="none" w:sz="0" w:space="0" w:color="auto"/>
                    <w:left w:val="none" w:sz="0" w:space="0" w:color="auto"/>
                    <w:bottom w:val="none" w:sz="0" w:space="0" w:color="auto"/>
                    <w:right w:val="none" w:sz="0" w:space="0" w:color="auto"/>
                  </w:divBdr>
                  <w:divsChild>
                    <w:div w:id="643504141">
                      <w:marLeft w:val="0"/>
                      <w:marRight w:val="0"/>
                      <w:marTop w:val="0"/>
                      <w:marBottom w:val="0"/>
                      <w:divBdr>
                        <w:top w:val="none" w:sz="0" w:space="0" w:color="auto"/>
                        <w:left w:val="none" w:sz="0" w:space="0" w:color="auto"/>
                        <w:bottom w:val="none" w:sz="0" w:space="0" w:color="auto"/>
                        <w:right w:val="none" w:sz="0" w:space="0" w:color="auto"/>
                      </w:divBdr>
                    </w:div>
                  </w:divsChild>
                </w:div>
                <w:div w:id="1743916095">
                  <w:marLeft w:val="0"/>
                  <w:marRight w:val="0"/>
                  <w:marTop w:val="0"/>
                  <w:marBottom w:val="0"/>
                  <w:divBdr>
                    <w:top w:val="none" w:sz="0" w:space="0" w:color="auto"/>
                    <w:left w:val="none" w:sz="0" w:space="0" w:color="auto"/>
                    <w:bottom w:val="none" w:sz="0" w:space="0" w:color="auto"/>
                    <w:right w:val="none" w:sz="0" w:space="0" w:color="auto"/>
                  </w:divBdr>
                  <w:divsChild>
                    <w:div w:id="1337802405">
                      <w:marLeft w:val="0"/>
                      <w:marRight w:val="0"/>
                      <w:marTop w:val="0"/>
                      <w:marBottom w:val="0"/>
                      <w:divBdr>
                        <w:top w:val="none" w:sz="0" w:space="0" w:color="auto"/>
                        <w:left w:val="none" w:sz="0" w:space="0" w:color="auto"/>
                        <w:bottom w:val="none" w:sz="0" w:space="0" w:color="auto"/>
                        <w:right w:val="none" w:sz="0" w:space="0" w:color="auto"/>
                      </w:divBdr>
                    </w:div>
                  </w:divsChild>
                </w:div>
                <w:div w:id="19550644">
                  <w:marLeft w:val="0"/>
                  <w:marRight w:val="0"/>
                  <w:marTop w:val="0"/>
                  <w:marBottom w:val="0"/>
                  <w:divBdr>
                    <w:top w:val="none" w:sz="0" w:space="0" w:color="auto"/>
                    <w:left w:val="none" w:sz="0" w:space="0" w:color="auto"/>
                    <w:bottom w:val="none" w:sz="0" w:space="0" w:color="auto"/>
                    <w:right w:val="none" w:sz="0" w:space="0" w:color="auto"/>
                  </w:divBdr>
                  <w:divsChild>
                    <w:div w:id="1650667126">
                      <w:marLeft w:val="0"/>
                      <w:marRight w:val="0"/>
                      <w:marTop w:val="0"/>
                      <w:marBottom w:val="0"/>
                      <w:divBdr>
                        <w:top w:val="none" w:sz="0" w:space="0" w:color="auto"/>
                        <w:left w:val="none" w:sz="0" w:space="0" w:color="auto"/>
                        <w:bottom w:val="none" w:sz="0" w:space="0" w:color="auto"/>
                        <w:right w:val="none" w:sz="0" w:space="0" w:color="auto"/>
                      </w:divBdr>
                    </w:div>
                  </w:divsChild>
                </w:div>
                <w:div w:id="180436103">
                  <w:marLeft w:val="0"/>
                  <w:marRight w:val="0"/>
                  <w:marTop w:val="0"/>
                  <w:marBottom w:val="0"/>
                  <w:divBdr>
                    <w:top w:val="none" w:sz="0" w:space="0" w:color="auto"/>
                    <w:left w:val="none" w:sz="0" w:space="0" w:color="auto"/>
                    <w:bottom w:val="none" w:sz="0" w:space="0" w:color="auto"/>
                    <w:right w:val="none" w:sz="0" w:space="0" w:color="auto"/>
                  </w:divBdr>
                  <w:divsChild>
                    <w:div w:id="344480701">
                      <w:marLeft w:val="0"/>
                      <w:marRight w:val="0"/>
                      <w:marTop w:val="0"/>
                      <w:marBottom w:val="0"/>
                      <w:divBdr>
                        <w:top w:val="none" w:sz="0" w:space="0" w:color="auto"/>
                        <w:left w:val="none" w:sz="0" w:space="0" w:color="auto"/>
                        <w:bottom w:val="none" w:sz="0" w:space="0" w:color="auto"/>
                        <w:right w:val="none" w:sz="0" w:space="0" w:color="auto"/>
                      </w:divBdr>
                    </w:div>
                  </w:divsChild>
                </w:div>
                <w:div w:id="861549633">
                  <w:marLeft w:val="0"/>
                  <w:marRight w:val="0"/>
                  <w:marTop w:val="0"/>
                  <w:marBottom w:val="0"/>
                  <w:divBdr>
                    <w:top w:val="none" w:sz="0" w:space="0" w:color="auto"/>
                    <w:left w:val="none" w:sz="0" w:space="0" w:color="auto"/>
                    <w:bottom w:val="none" w:sz="0" w:space="0" w:color="auto"/>
                    <w:right w:val="none" w:sz="0" w:space="0" w:color="auto"/>
                  </w:divBdr>
                  <w:divsChild>
                    <w:div w:id="435907996">
                      <w:marLeft w:val="0"/>
                      <w:marRight w:val="0"/>
                      <w:marTop w:val="0"/>
                      <w:marBottom w:val="0"/>
                      <w:divBdr>
                        <w:top w:val="none" w:sz="0" w:space="0" w:color="auto"/>
                        <w:left w:val="none" w:sz="0" w:space="0" w:color="auto"/>
                        <w:bottom w:val="none" w:sz="0" w:space="0" w:color="auto"/>
                        <w:right w:val="none" w:sz="0" w:space="0" w:color="auto"/>
                      </w:divBdr>
                    </w:div>
                  </w:divsChild>
                </w:div>
                <w:div w:id="46491440">
                  <w:marLeft w:val="0"/>
                  <w:marRight w:val="0"/>
                  <w:marTop w:val="0"/>
                  <w:marBottom w:val="0"/>
                  <w:divBdr>
                    <w:top w:val="none" w:sz="0" w:space="0" w:color="auto"/>
                    <w:left w:val="none" w:sz="0" w:space="0" w:color="auto"/>
                    <w:bottom w:val="none" w:sz="0" w:space="0" w:color="auto"/>
                    <w:right w:val="none" w:sz="0" w:space="0" w:color="auto"/>
                  </w:divBdr>
                  <w:divsChild>
                    <w:div w:id="770782682">
                      <w:marLeft w:val="0"/>
                      <w:marRight w:val="0"/>
                      <w:marTop w:val="0"/>
                      <w:marBottom w:val="0"/>
                      <w:divBdr>
                        <w:top w:val="none" w:sz="0" w:space="0" w:color="auto"/>
                        <w:left w:val="none" w:sz="0" w:space="0" w:color="auto"/>
                        <w:bottom w:val="none" w:sz="0" w:space="0" w:color="auto"/>
                        <w:right w:val="none" w:sz="0" w:space="0" w:color="auto"/>
                      </w:divBdr>
                    </w:div>
                  </w:divsChild>
                </w:div>
                <w:div w:id="745685443">
                  <w:marLeft w:val="0"/>
                  <w:marRight w:val="0"/>
                  <w:marTop w:val="0"/>
                  <w:marBottom w:val="0"/>
                  <w:divBdr>
                    <w:top w:val="none" w:sz="0" w:space="0" w:color="auto"/>
                    <w:left w:val="none" w:sz="0" w:space="0" w:color="auto"/>
                    <w:bottom w:val="none" w:sz="0" w:space="0" w:color="auto"/>
                    <w:right w:val="none" w:sz="0" w:space="0" w:color="auto"/>
                  </w:divBdr>
                  <w:divsChild>
                    <w:div w:id="1196622392">
                      <w:marLeft w:val="0"/>
                      <w:marRight w:val="0"/>
                      <w:marTop w:val="0"/>
                      <w:marBottom w:val="0"/>
                      <w:divBdr>
                        <w:top w:val="none" w:sz="0" w:space="0" w:color="auto"/>
                        <w:left w:val="none" w:sz="0" w:space="0" w:color="auto"/>
                        <w:bottom w:val="none" w:sz="0" w:space="0" w:color="auto"/>
                        <w:right w:val="none" w:sz="0" w:space="0" w:color="auto"/>
                      </w:divBdr>
                    </w:div>
                  </w:divsChild>
                </w:div>
                <w:div w:id="1050883714">
                  <w:marLeft w:val="0"/>
                  <w:marRight w:val="0"/>
                  <w:marTop w:val="0"/>
                  <w:marBottom w:val="0"/>
                  <w:divBdr>
                    <w:top w:val="none" w:sz="0" w:space="0" w:color="auto"/>
                    <w:left w:val="none" w:sz="0" w:space="0" w:color="auto"/>
                    <w:bottom w:val="none" w:sz="0" w:space="0" w:color="auto"/>
                    <w:right w:val="none" w:sz="0" w:space="0" w:color="auto"/>
                  </w:divBdr>
                  <w:divsChild>
                    <w:div w:id="2105762891">
                      <w:marLeft w:val="0"/>
                      <w:marRight w:val="0"/>
                      <w:marTop w:val="0"/>
                      <w:marBottom w:val="0"/>
                      <w:divBdr>
                        <w:top w:val="none" w:sz="0" w:space="0" w:color="auto"/>
                        <w:left w:val="none" w:sz="0" w:space="0" w:color="auto"/>
                        <w:bottom w:val="none" w:sz="0" w:space="0" w:color="auto"/>
                        <w:right w:val="none" w:sz="0" w:space="0" w:color="auto"/>
                      </w:divBdr>
                    </w:div>
                  </w:divsChild>
                </w:div>
                <w:div w:id="1989436846">
                  <w:marLeft w:val="0"/>
                  <w:marRight w:val="0"/>
                  <w:marTop w:val="0"/>
                  <w:marBottom w:val="0"/>
                  <w:divBdr>
                    <w:top w:val="none" w:sz="0" w:space="0" w:color="auto"/>
                    <w:left w:val="none" w:sz="0" w:space="0" w:color="auto"/>
                    <w:bottom w:val="none" w:sz="0" w:space="0" w:color="auto"/>
                    <w:right w:val="none" w:sz="0" w:space="0" w:color="auto"/>
                  </w:divBdr>
                  <w:divsChild>
                    <w:div w:id="1040739018">
                      <w:marLeft w:val="0"/>
                      <w:marRight w:val="0"/>
                      <w:marTop w:val="0"/>
                      <w:marBottom w:val="0"/>
                      <w:divBdr>
                        <w:top w:val="none" w:sz="0" w:space="0" w:color="auto"/>
                        <w:left w:val="none" w:sz="0" w:space="0" w:color="auto"/>
                        <w:bottom w:val="none" w:sz="0" w:space="0" w:color="auto"/>
                        <w:right w:val="none" w:sz="0" w:space="0" w:color="auto"/>
                      </w:divBdr>
                    </w:div>
                  </w:divsChild>
                </w:div>
                <w:div w:id="740297641">
                  <w:marLeft w:val="0"/>
                  <w:marRight w:val="0"/>
                  <w:marTop w:val="0"/>
                  <w:marBottom w:val="0"/>
                  <w:divBdr>
                    <w:top w:val="none" w:sz="0" w:space="0" w:color="auto"/>
                    <w:left w:val="none" w:sz="0" w:space="0" w:color="auto"/>
                    <w:bottom w:val="none" w:sz="0" w:space="0" w:color="auto"/>
                    <w:right w:val="none" w:sz="0" w:space="0" w:color="auto"/>
                  </w:divBdr>
                  <w:divsChild>
                    <w:div w:id="1808625700">
                      <w:marLeft w:val="0"/>
                      <w:marRight w:val="0"/>
                      <w:marTop w:val="0"/>
                      <w:marBottom w:val="0"/>
                      <w:divBdr>
                        <w:top w:val="none" w:sz="0" w:space="0" w:color="auto"/>
                        <w:left w:val="none" w:sz="0" w:space="0" w:color="auto"/>
                        <w:bottom w:val="none" w:sz="0" w:space="0" w:color="auto"/>
                        <w:right w:val="none" w:sz="0" w:space="0" w:color="auto"/>
                      </w:divBdr>
                    </w:div>
                  </w:divsChild>
                </w:div>
                <w:div w:id="1569732994">
                  <w:marLeft w:val="0"/>
                  <w:marRight w:val="0"/>
                  <w:marTop w:val="0"/>
                  <w:marBottom w:val="0"/>
                  <w:divBdr>
                    <w:top w:val="none" w:sz="0" w:space="0" w:color="auto"/>
                    <w:left w:val="none" w:sz="0" w:space="0" w:color="auto"/>
                    <w:bottom w:val="none" w:sz="0" w:space="0" w:color="auto"/>
                    <w:right w:val="none" w:sz="0" w:space="0" w:color="auto"/>
                  </w:divBdr>
                  <w:divsChild>
                    <w:div w:id="1781099730">
                      <w:marLeft w:val="0"/>
                      <w:marRight w:val="0"/>
                      <w:marTop w:val="0"/>
                      <w:marBottom w:val="0"/>
                      <w:divBdr>
                        <w:top w:val="none" w:sz="0" w:space="0" w:color="auto"/>
                        <w:left w:val="none" w:sz="0" w:space="0" w:color="auto"/>
                        <w:bottom w:val="none" w:sz="0" w:space="0" w:color="auto"/>
                        <w:right w:val="none" w:sz="0" w:space="0" w:color="auto"/>
                      </w:divBdr>
                    </w:div>
                  </w:divsChild>
                </w:div>
                <w:div w:id="1061949537">
                  <w:marLeft w:val="0"/>
                  <w:marRight w:val="0"/>
                  <w:marTop w:val="0"/>
                  <w:marBottom w:val="0"/>
                  <w:divBdr>
                    <w:top w:val="none" w:sz="0" w:space="0" w:color="auto"/>
                    <w:left w:val="none" w:sz="0" w:space="0" w:color="auto"/>
                    <w:bottom w:val="none" w:sz="0" w:space="0" w:color="auto"/>
                    <w:right w:val="none" w:sz="0" w:space="0" w:color="auto"/>
                  </w:divBdr>
                  <w:divsChild>
                    <w:div w:id="1396776834">
                      <w:marLeft w:val="0"/>
                      <w:marRight w:val="0"/>
                      <w:marTop w:val="0"/>
                      <w:marBottom w:val="0"/>
                      <w:divBdr>
                        <w:top w:val="none" w:sz="0" w:space="0" w:color="auto"/>
                        <w:left w:val="none" w:sz="0" w:space="0" w:color="auto"/>
                        <w:bottom w:val="none" w:sz="0" w:space="0" w:color="auto"/>
                        <w:right w:val="none" w:sz="0" w:space="0" w:color="auto"/>
                      </w:divBdr>
                    </w:div>
                  </w:divsChild>
                </w:div>
                <w:div w:id="907494372">
                  <w:marLeft w:val="0"/>
                  <w:marRight w:val="0"/>
                  <w:marTop w:val="0"/>
                  <w:marBottom w:val="0"/>
                  <w:divBdr>
                    <w:top w:val="none" w:sz="0" w:space="0" w:color="auto"/>
                    <w:left w:val="none" w:sz="0" w:space="0" w:color="auto"/>
                    <w:bottom w:val="none" w:sz="0" w:space="0" w:color="auto"/>
                    <w:right w:val="none" w:sz="0" w:space="0" w:color="auto"/>
                  </w:divBdr>
                  <w:divsChild>
                    <w:div w:id="1616863730">
                      <w:marLeft w:val="0"/>
                      <w:marRight w:val="0"/>
                      <w:marTop w:val="0"/>
                      <w:marBottom w:val="0"/>
                      <w:divBdr>
                        <w:top w:val="none" w:sz="0" w:space="0" w:color="auto"/>
                        <w:left w:val="none" w:sz="0" w:space="0" w:color="auto"/>
                        <w:bottom w:val="none" w:sz="0" w:space="0" w:color="auto"/>
                        <w:right w:val="none" w:sz="0" w:space="0" w:color="auto"/>
                      </w:divBdr>
                    </w:div>
                  </w:divsChild>
                </w:div>
                <w:div w:id="1448692817">
                  <w:marLeft w:val="0"/>
                  <w:marRight w:val="0"/>
                  <w:marTop w:val="0"/>
                  <w:marBottom w:val="0"/>
                  <w:divBdr>
                    <w:top w:val="none" w:sz="0" w:space="0" w:color="auto"/>
                    <w:left w:val="none" w:sz="0" w:space="0" w:color="auto"/>
                    <w:bottom w:val="none" w:sz="0" w:space="0" w:color="auto"/>
                    <w:right w:val="none" w:sz="0" w:space="0" w:color="auto"/>
                  </w:divBdr>
                  <w:divsChild>
                    <w:div w:id="439187780">
                      <w:marLeft w:val="0"/>
                      <w:marRight w:val="0"/>
                      <w:marTop w:val="0"/>
                      <w:marBottom w:val="0"/>
                      <w:divBdr>
                        <w:top w:val="none" w:sz="0" w:space="0" w:color="auto"/>
                        <w:left w:val="none" w:sz="0" w:space="0" w:color="auto"/>
                        <w:bottom w:val="none" w:sz="0" w:space="0" w:color="auto"/>
                        <w:right w:val="none" w:sz="0" w:space="0" w:color="auto"/>
                      </w:divBdr>
                    </w:div>
                  </w:divsChild>
                </w:div>
                <w:div w:id="1253784977">
                  <w:marLeft w:val="0"/>
                  <w:marRight w:val="0"/>
                  <w:marTop w:val="0"/>
                  <w:marBottom w:val="0"/>
                  <w:divBdr>
                    <w:top w:val="none" w:sz="0" w:space="0" w:color="auto"/>
                    <w:left w:val="none" w:sz="0" w:space="0" w:color="auto"/>
                    <w:bottom w:val="none" w:sz="0" w:space="0" w:color="auto"/>
                    <w:right w:val="none" w:sz="0" w:space="0" w:color="auto"/>
                  </w:divBdr>
                  <w:divsChild>
                    <w:div w:id="1765028202">
                      <w:marLeft w:val="0"/>
                      <w:marRight w:val="0"/>
                      <w:marTop w:val="0"/>
                      <w:marBottom w:val="0"/>
                      <w:divBdr>
                        <w:top w:val="none" w:sz="0" w:space="0" w:color="auto"/>
                        <w:left w:val="none" w:sz="0" w:space="0" w:color="auto"/>
                        <w:bottom w:val="none" w:sz="0" w:space="0" w:color="auto"/>
                        <w:right w:val="none" w:sz="0" w:space="0" w:color="auto"/>
                      </w:divBdr>
                    </w:div>
                  </w:divsChild>
                </w:div>
                <w:div w:id="1567718658">
                  <w:marLeft w:val="0"/>
                  <w:marRight w:val="0"/>
                  <w:marTop w:val="0"/>
                  <w:marBottom w:val="0"/>
                  <w:divBdr>
                    <w:top w:val="none" w:sz="0" w:space="0" w:color="auto"/>
                    <w:left w:val="none" w:sz="0" w:space="0" w:color="auto"/>
                    <w:bottom w:val="none" w:sz="0" w:space="0" w:color="auto"/>
                    <w:right w:val="none" w:sz="0" w:space="0" w:color="auto"/>
                  </w:divBdr>
                  <w:divsChild>
                    <w:div w:id="2067138756">
                      <w:marLeft w:val="0"/>
                      <w:marRight w:val="0"/>
                      <w:marTop w:val="0"/>
                      <w:marBottom w:val="0"/>
                      <w:divBdr>
                        <w:top w:val="none" w:sz="0" w:space="0" w:color="auto"/>
                        <w:left w:val="none" w:sz="0" w:space="0" w:color="auto"/>
                        <w:bottom w:val="none" w:sz="0" w:space="0" w:color="auto"/>
                        <w:right w:val="none" w:sz="0" w:space="0" w:color="auto"/>
                      </w:divBdr>
                    </w:div>
                  </w:divsChild>
                </w:div>
                <w:div w:id="859900459">
                  <w:marLeft w:val="0"/>
                  <w:marRight w:val="0"/>
                  <w:marTop w:val="0"/>
                  <w:marBottom w:val="0"/>
                  <w:divBdr>
                    <w:top w:val="none" w:sz="0" w:space="0" w:color="auto"/>
                    <w:left w:val="none" w:sz="0" w:space="0" w:color="auto"/>
                    <w:bottom w:val="none" w:sz="0" w:space="0" w:color="auto"/>
                    <w:right w:val="none" w:sz="0" w:space="0" w:color="auto"/>
                  </w:divBdr>
                  <w:divsChild>
                    <w:div w:id="1614942571">
                      <w:marLeft w:val="0"/>
                      <w:marRight w:val="0"/>
                      <w:marTop w:val="0"/>
                      <w:marBottom w:val="0"/>
                      <w:divBdr>
                        <w:top w:val="none" w:sz="0" w:space="0" w:color="auto"/>
                        <w:left w:val="none" w:sz="0" w:space="0" w:color="auto"/>
                        <w:bottom w:val="none" w:sz="0" w:space="0" w:color="auto"/>
                        <w:right w:val="none" w:sz="0" w:space="0" w:color="auto"/>
                      </w:divBdr>
                    </w:div>
                  </w:divsChild>
                </w:div>
                <w:div w:id="766772280">
                  <w:marLeft w:val="0"/>
                  <w:marRight w:val="0"/>
                  <w:marTop w:val="0"/>
                  <w:marBottom w:val="0"/>
                  <w:divBdr>
                    <w:top w:val="none" w:sz="0" w:space="0" w:color="auto"/>
                    <w:left w:val="none" w:sz="0" w:space="0" w:color="auto"/>
                    <w:bottom w:val="none" w:sz="0" w:space="0" w:color="auto"/>
                    <w:right w:val="none" w:sz="0" w:space="0" w:color="auto"/>
                  </w:divBdr>
                  <w:divsChild>
                    <w:div w:id="628587770">
                      <w:marLeft w:val="0"/>
                      <w:marRight w:val="0"/>
                      <w:marTop w:val="0"/>
                      <w:marBottom w:val="0"/>
                      <w:divBdr>
                        <w:top w:val="none" w:sz="0" w:space="0" w:color="auto"/>
                        <w:left w:val="none" w:sz="0" w:space="0" w:color="auto"/>
                        <w:bottom w:val="none" w:sz="0" w:space="0" w:color="auto"/>
                        <w:right w:val="none" w:sz="0" w:space="0" w:color="auto"/>
                      </w:divBdr>
                    </w:div>
                  </w:divsChild>
                </w:div>
                <w:div w:id="615060383">
                  <w:marLeft w:val="0"/>
                  <w:marRight w:val="0"/>
                  <w:marTop w:val="0"/>
                  <w:marBottom w:val="0"/>
                  <w:divBdr>
                    <w:top w:val="none" w:sz="0" w:space="0" w:color="auto"/>
                    <w:left w:val="none" w:sz="0" w:space="0" w:color="auto"/>
                    <w:bottom w:val="none" w:sz="0" w:space="0" w:color="auto"/>
                    <w:right w:val="none" w:sz="0" w:space="0" w:color="auto"/>
                  </w:divBdr>
                  <w:divsChild>
                    <w:div w:id="1778060667">
                      <w:marLeft w:val="0"/>
                      <w:marRight w:val="0"/>
                      <w:marTop w:val="0"/>
                      <w:marBottom w:val="0"/>
                      <w:divBdr>
                        <w:top w:val="none" w:sz="0" w:space="0" w:color="auto"/>
                        <w:left w:val="none" w:sz="0" w:space="0" w:color="auto"/>
                        <w:bottom w:val="none" w:sz="0" w:space="0" w:color="auto"/>
                        <w:right w:val="none" w:sz="0" w:space="0" w:color="auto"/>
                      </w:divBdr>
                    </w:div>
                  </w:divsChild>
                </w:div>
                <w:div w:id="1554463397">
                  <w:marLeft w:val="0"/>
                  <w:marRight w:val="0"/>
                  <w:marTop w:val="0"/>
                  <w:marBottom w:val="0"/>
                  <w:divBdr>
                    <w:top w:val="none" w:sz="0" w:space="0" w:color="auto"/>
                    <w:left w:val="none" w:sz="0" w:space="0" w:color="auto"/>
                    <w:bottom w:val="none" w:sz="0" w:space="0" w:color="auto"/>
                    <w:right w:val="none" w:sz="0" w:space="0" w:color="auto"/>
                  </w:divBdr>
                  <w:divsChild>
                    <w:div w:id="1538156870">
                      <w:marLeft w:val="0"/>
                      <w:marRight w:val="0"/>
                      <w:marTop w:val="0"/>
                      <w:marBottom w:val="0"/>
                      <w:divBdr>
                        <w:top w:val="none" w:sz="0" w:space="0" w:color="auto"/>
                        <w:left w:val="none" w:sz="0" w:space="0" w:color="auto"/>
                        <w:bottom w:val="none" w:sz="0" w:space="0" w:color="auto"/>
                        <w:right w:val="none" w:sz="0" w:space="0" w:color="auto"/>
                      </w:divBdr>
                    </w:div>
                  </w:divsChild>
                </w:div>
                <w:div w:id="33695495">
                  <w:marLeft w:val="0"/>
                  <w:marRight w:val="0"/>
                  <w:marTop w:val="0"/>
                  <w:marBottom w:val="0"/>
                  <w:divBdr>
                    <w:top w:val="none" w:sz="0" w:space="0" w:color="auto"/>
                    <w:left w:val="none" w:sz="0" w:space="0" w:color="auto"/>
                    <w:bottom w:val="none" w:sz="0" w:space="0" w:color="auto"/>
                    <w:right w:val="none" w:sz="0" w:space="0" w:color="auto"/>
                  </w:divBdr>
                  <w:divsChild>
                    <w:div w:id="1421563239">
                      <w:marLeft w:val="0"/>
                      <w:marRight w:val="0"/>
                      <w:marTop w:val="0"/>
                      <w:marBottom w:val="0"/>
                      <w:divBdr>
                        <w:top w:val="none" w:sz="0" w:space="0" w:color="auto"/>
                        <w:left w:val="none" w:sz="0" w:space="0" w:color="auto"/>
                        <w:bottom w:val="none" w:sz="0" w:space="0" w:color="auto"/>
                        <w:right w:val="none" w:sz="0" w:space="0" w:color="auto"/>
                      </w:divBdr>
                    </w:div>
                  </w:divsChild>
                </w:div>
                <w:div w:id="1867212793">
                  <w:marLeft w:val="0"/>
                  <w:marRight w:val="0"/>
                  <w:marTop w:val="0"/>
                  <w:marBottom w:val="0"/>
                  <w:divBdr>
                    <w:top w:val="none" w:sz="0" w:space="0" w:color="auto"/>
                    <w:left w:val="none" w:sz="0" w:space="0" w:color="auto"/>
                    <w:bottom w:val="none" w:sz="0" w:space="0" w:color="auto"/>
                    <w:right w:val="none" w:sz="0" w:space="0" w:color="auto"/>
                  </w:divBdr>
                  <w:divsChild>
                    <w:div w:id="1552113523">
                      <w:marLeft w:val="0"/>
                      <w:marRight w:val="0"/>
                      <w:marTop w:val="0"/>
                      <w:marBottom w:val="0"/>
                      <w:divBdr>
                        <w:top w:val="none" w:sz="0" w:space="0" w:color="auto"/>
                        <w:left w:val="none" w:sz="0" w:space="0" w:color="auto"/>
                        <w:bottom w:val="none" w:sz="0" w:space="0" w:color="auto"/>
                        <w:right w:val="none" w:sz="0" w:space="0" w:color="auto"/>
                      </w:divBdr>
                    </w:div>
                  </w:divsChild>
                </w:div>
                <w:div w:id="955326947">
                  <w:marLeft w:val="0"/>
                  <w:marRight w:val="0"/>
                  <w:marTop w:val="0"/>
                  <w:marBottom w:val="0"/>
                  <w:divBdr>
                    <w:top w:val="none" w:sz="0" w:space="0" w:color="auto"/>
                    <w:left w:val="none" w:sz="0" w:space="0" w:color="auto"/>
                    <w:bottom w:val="none" w:sz="0" w:space="0" w:color="auto"/>
                    <w:right w:val="none" w:sz="0" w:space="0" w:color="auto"/>
                  </w:divBdr>
                  <w:divsChild>
                    <w:div w:id="1476289661">
                      <w:marLeft w:val="0"/>
                      <w:marRight w:val="0"/>
                      <w:marTop w:val="0"/>
                      <w:marBottom w:val="0"/>
                      <w:divBdr>
                        <w:top w:val="none" w:sz="0" w:space="0" w:color="auto"/>
                        <w:left w:val="none" w:sz="0" w:space="0" w:color="auto"/>
                        <w:bottom w:val="none" w:sz="0" w:space="0" w:color="auto"/>
                        <w:right w:val="none" w:sz="0" w:space="0" w:color="auto"/>
                      </w:divBdr>
                    </w:div>
                  </w:divsChild>
                </w:div>
                <w:div w:id="943926646">
                  <w:marLeft w:val="0"/>
                  <w:marRight w:val="0"/>
                  <w:marTop w:val="0"/>
                  <w:marBottom w:val="0"/>
                  <w:divBdr>
                    <w:top w:val="none" w:sz="0" w:space="0" w:color="auto"/>
                    <w:left w:val="none" w:sz="0" w:space="0" w:color="auto"/>
                    <w:bottom w:val="none" w:sz="0" w:space="0" w:color="auto"/>
                    <w:right w:val="none" w:sz="0" w:space="0" w:color="auto"/>
                  </w:divBdr>
                  <w:divsChild>
                    <w:div w:id="41176935">
                      <w:marLeft w:val="0"/>
                      <w:marRight w:val="0"/>
                      <w:marTop w:val="0"/>
                      <w:marBottom w:val="0"/>
                      <w:divBdr>
                        <w:top w:val="none" w:sz="0" w:space="0" w:color="auto"/>
                        <w:left w:val="none" w:sz="0" w:space="0" w:color="auto"/>
                        <w:bottom w:val="none" w:sz="0" w:space="0" w:color="auto"/>
                        <w:right w:val="none" w:sz="0" w:space="0" w:color="auto"/>
                      </w:divBdr>
                    </w:div>
                  </w:divsChild>
                </w:div>
                <w:div w:id="1383287830">
                  <w:marLeft w:val="0"/>
                  <w:marRight w:val="0"/>
                  <w:marTop w:val="0"/>
                  <w:marBottom w:val="0"/>
                  <w:divBdr>
                    <w:top w:val="none" w:sz="0" w:space="0" w:color="auto"/>
                    <w:left w:val="none" w:sz="0" w:space="0" w:color="auto"/>
                    <w:bottom w:val="none" w:sz="0" w:space="0" w:color="auto"/>
                    <w:right w:val="none" w:sz="0" w:space="0" w:color="auto"/>
                  </w:divBdr>
                  <w:divsChild>
                    <w:div w:id="290943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15234659">
      <w:bodyDiv w:val="1"/>
      <w:marLeft w:val="0"/>
      <w:marRight w:val="0"/>
      <w:marTop w:val="0"/>
      <w:marBottom w:val="0"/>
      <w:divBdr>
        <w:top w:val="none" w:sz="0" w:space="0" w:color="auto"/>
        <w:left w:val="none" w:sz="0" w:space="0" w:color="auto"/>
        <w:bottom w:val="none" w:sz="0" w:space="0" w:color="auto"/>
        <w:right w:val="none" w:sz="0" w:space="0" w:color="auto"/>
      </w:divBdr>
    </w:div>
    <w:div w:id="1922716521">
      <w:bodyDiv w:val="1"/>
      <w:marLeft w:val="0"/>
      <w:marRight w:val="0"/>
      <w:marTop w:val="0"/>
      <w:marBottom w:val="0"/>
      <w:divBdr>
        <w:top w:val="none" w:sz="0" w:space="0" w:color="auto"/>
        <w:left w:val="none" w:sz="0" w:space="0" w:color="auto"/>
        <w:bottom w:val="none" w:sz="0" w:space="0" w:color="auto"/>
        <w:right w:val="none" w:sz="0" w:space="0" w:color="auto"/>
      </w:divBdr>
    </w:div>
    <w:div w:id="1959098111">
      <w:bodyDiv w:val="1"/>
      <w:marLeft w:val="0"/>
      <w:marRight w:val="0"/>
      <w:marTop w:val="0"/>
      <w:marBottom w:val="0"/>
      <w:divBdr>
        <w:top w:val="none" w:sz="0" w:space="0" w:color="auto"/>
        <w:left w:val="none" w:sz="0" w:space="0" w:color="auto"/>
        <w:bottom w:val="none" w:sz="0" w:space="0" w:color="auto"/>
        <w:right w:val="none" w:sz="0" w:space="0" w:color="auto"/>
      </w:divBdr>
    </w:div>
    <w:div w:id="1992564867">
      <w:bodyDiv w:val="1"/>
      <w:marLeft w:val="0"/>
      <w:marRight w:val="0"/>
      <w:marTop w:val="0"/>
      <w:marBottom w:val="0"/>
      <w:divBdr>
        <w:top w:val="none" w:sz="0" w:space="0" w:color="auto"/>
        <w:left w:val="none" w:sz="0" w:space="0" w:color="auto"/>
        <w:bottom w:val="none" w:sz="0" w:space="0" w:color="auto"/>
        <w:right w:val="none" w:sz="0" w:space="0" w:color="auto"/>
      </w:divBdr>
    </w:div>
    <w:div w:id="2053725479">
      <w:bodyDiv w:val="1"/>
      <w:marLeft w:val="0"/>
      <w:marRight w:val="0"/>
      <w:marTop w:val="0"/>
      <w:marBottom w:val="0"/>
      <w:divBdr>
        <w:top w:val="none" w:sz="0" w:space="0" w:color="auto"/>
        <w:left w:val="none" w:sz="0" w:space="0" w:color="auto"/>
        <w:bottom w:val="none" w:sz="0" w:space="0" w:color="auto"/>
        <w:right w:val="none" w:sz="0" w:space="0" w:color="auto"/>
      </w:divBdr>
    </w:div>
    <w:div w:id="2078935760">
      <w:bodyDiv w:val="1"/>
      <w:marLeft w:val="0"/>
      <w:marRight w:val="0"/>
      <w:marTop w:val="0"/>
      <w:marBottom w:val="0"/>
      <w:divBdr>
        <w:top w:val="none" w:sz="0" w:space="0" w:color="auto"/>
        <w:left w:val="none" w:sz="0" w:space="0" w:color="auto"/>
        <w:bottom w:val="none" w:sz="0" w:space="0" w:color="auto"/>
        <w:right w:val="none" w:sz="0" w:space="0" w:color="auto"/>
      </w:divBdr>
    </w:div>
    <w:div w:id="209855033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2.consiglio.regione.abruzzo.it/leggi_tv/testi_vigenti/insieme.asp?numero=25&amp;anno=2000&amp;lr=L.R.%2014%20marzo%202000,%20n.%2025&amp;passo=../abruzzo_lr/2000/lr00025.htm&amp;passa=http://leggi.regione.abruzzo.it/leggireg/2000/l025.htm&amp;passa1=http://leggi.re" TargetMode="External"/><Relationship Id="rId18" Type="http://schemas.openxmlformats.org/officeDocument/2006/relationships/hyperlink" Target="http://www.normattiva.it/uri-res/N2Ls?urn:nir:stato:legge:2014;89~art1!vig=" TargetMode="External"/><Relationship Id="rId26" Type="http://schemas.openxmlformats.org/officeDocument/2006/relationships/image" Target="media/image6.png"/><Relationship Id="rId39" Type="http://schemas.openxmlformats.org/officeDocument/2006/relationships/image" Target="media/image9.png"/><Relationship Id="rId21" Type="http://schemas.openxmlformats.org/officeDocument/2006/relationships/hyperlink" Target="http://www.normattiva.it/uri-res/N2Ls?urn:nir:stato:decreto.legge:2016;50~art55!vig=" TargetMode="External"/><Relationship Id="rId34" Type="http://schemas.openxmlformats.org/officeDocument/2006/relationships/hyperlink" Target="https://www.legislazionetecnica.it/lt_link/normativa/RExHMzYyMDIzI0E0OQ==" TargetMode="External"/><Relationship Id="rId42" Type="http://schemas.openxmlformats.org/officeDocument/2006/relationships/header" Target="header3.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www.normattiva.it/uri-res/N2Ls?urn:nir:stato:legge:2010;136~art13!vig=" TargetMode="External"/><Relationship Id="rId20" Type="http://schemas.openxmlformats.org/officeDocument/2006/relationships/hyperlink" Target="http://www.normattiva.it/uri-res/N2Ls?urn:nir:stato:decreto.legge:2016;50~art54!vig=" TargetMode="External"/><Relationship Id="rId29" Type="http://schemas.openxmlformats.org/officeDocument/2006/relationships/hyperlink" Target="http://www.normattiva.it/uri-res/N2Ls?urn%3Anir%3Astato%3Adecreto.legislativo%3A2001-03-30%3B165%21vig" TargetMode="External"/><Relationship Id="rId41"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direzione@pec.areacom.eu" TargetMode="External"/><Relationship Id="rId24" Type="http://schemas.openxmlformats.org/officeDocument/2006/relationships/hyperlink" Target="https://www.anticorruzione.it/-/misurazione-territoriale-del-rischio-corruzione-e-promozione-della-trasparenza-progettopon-1" TargetMode="External"/><Relationship Id="rId32" Type="http://schemas.openxmlformats.org/officeDocument/2006/relationships/hyperlink" Target="https://aric.whistleblowing.it/" TargetMode="External"/><Relationship Id="rId37" Type="http://schemas.openxmlformats.org/officeDocument/2006/relationships/hyperlink" Target="https://uif.bancaditalia.it/normativa/norm-indicatori-anomalia/Comunicazione-UIF-Covid-19-110221.pdf" TargetMode="External"/><Relationship Id="rId40" Type="http://schemas.openxmlformats.org/officeDocument/2006/relationships/hyperlink" Target="http://www.lavoro.gov.it/notizie/Documents/circolare-INAIL-2-novembre-2017-n-48.pdf" TargetMode="External"/><Relationship Id="rId5" Type="http://schemas.openxmlformats.org/officeDocument/2006/relationships/webSettings" Target="webSettings.xml"/><Relationship Id="rId15" Type="http://schemas.openxmlformats.org/officeDocument/2006/relationships/hyperlink" Target="http://www.normattiva.it/uri-res/N2Ls?urn:nir:stato:decreto.legislativo:2016;50~art38!vig=" TargetMode="External"/><Relationship Id="rId23" Type="http://schemas.openxmlformats.org/officeDocument/2006/relationships/image" Target="media/image4.png"/><Relationship Id="rId28" Type="http://schemas.openxmlformats.org/officeDocument/2006/relationships/hyperlink" Target="http://www.normattiva.it/uri-res/N2Ls?urn%3Anir%3Astato%3Adecreto.legislativo%3A2001-03-30%3B165%21vig" TargetMode="External"/><Relationship Id="rId36" Type="http://schemas.openxmlformats.org/officeDocument/2006/relationships/hyperlink" Target="https://www.legislazionetecnica.it/lt_link/normativa/RExHMzYyMDIzI0E0OQ==" TargetMode="External"/><Relationship Id="rId10" Type="http://schemas.openxmlformats.org/officeDocument/2006/relationships/footer" Target="footer1.xml"/><Relationship Id="rId19" Type="http://schemas.openxmlformats.org/officeDocument/2006/relationships/hyperlink" Target="http://www.normattiva.it/uri-res/N2Ls?urn:nir:stato:legge:1999;488~art26!vig=" TargetMode="External"/><Relationship Id="rId31" Type="http://schemas.openxmlformats.org/officeDocument/2006/relationships/hyperlink" Target="http://www.normattiva.it/atto/caricaDettaglioAtto?atto.dataPubblicazioneGazzetta=2017-12-14&amp;amp;atto.codiceRedazionale=17G00193&amp;amp;queryString=%3FmeseProvvedimento%3D%26formType%3Dricerca_semplice%26numeroArticolo%3D%26numeroProvvedimento%3D179%26testo%3D%26giornoProvvedimento%3D%26annoProvvedimento%3D2017&amp;amp;currentPage=1" TargetMode="External"/><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www.normattiva.it/uri-res/N2Ls?urn:nir:stato:decreto.legislativo:2016;50~art37!vig=" TargetMode="External"/><Relationship Id="rId22" Type="http://schemas.openxmlformats.org/officeDocument/2006/relationships/image" Target="media/image3.png"/><Relationship Id="rId27" Type="http://schemas.openxmlformats.org/officeDocument/2006/relationships/image" Target="media/image7.png"/><Relationship Id="rId30" Type="http://schemas.openxmlformats.org/officeDocument/2006/relationships/hyperlink" Target="http://www.normattiva.it/atto/caricaDettaglioAtto?atto.dataPubblicazioneGazzetta=2017-12-14&amp;amp;atto.codiceRedazionale=17G00193&amp;amp;queryString=%3FmeseProvvedimento%3D%26formType%3Dricerca_semplice%26numeroArticolo%3D%26numeroProvvedimento%3D179%26testo%3D%26giornoProvvedimento%3D%26annoProvvedimento%3D2017&amp;amp;currentPage=1" TargetMode="External"/><Relationship Id="rId35" Type="http://schemas.openxmlformats.org/officeDocument/2006/relationships/hyperlink" Target="https://www.legislazionetecnica.it/lt_link/normativa/RExHMzYyMDIzI0E0OQ==" TargetMode="External"/><Relationship Id="rId43" Type="http://schemas.openxmlformats.org/officeDocument/2006/relationships/fontTable" Target="fontTable.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hyperlink" Target="mailto:amministrazione@areacom.eu" TargetMode="External"/><Relationship Id="rId17" Type="http://schemas.openxmlformats.org/officeDocument/2006/relationships/hyperlink" Target="http://www.normattiva.it/uri-res/N2Ls?urn:nir:stato:decreto.legge:2014;66~art9!vig=" TargetMode="External"/><Relationship Id="rId25" Type="http://schemas.openxmlformats.org/officeDocument/2006/relationships/image" Target="media/image5.png"/><Relationship Id="rId33" Type="http://schemas.openxmlformats.org/officeDocument/2006/relationships/hyperlink" Target="https://www.legislazionetecnica.it/lt_link/normativa/RExHMzYyMDIzI0E0OQ==" TargetMode="External"/><Relationship Id="rId38" Type="http://schemas.openxmlformats.org/officeDocument/2006/relationships/image" Target="media/image8.png"/></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526DF99-47FA-4198-A375-7F6DADBFF3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113</Pages>
  <Words>45334</Words>
  <Characters>258410</Characters>
  <Application>Microsoft Office Word</Application>
  <DocSecurity>0</DocSecurity>
  <Lines>2153</Lines>
  <Paragraphs>606</Paragraphs>
  <ScaleCrop>false</ScaleCrop>
  <HeadingPairs>
    <vt:vector size="2" baseType="variant">
      <vt:variant>
        <vt:lpstr>Titolo</vt:lpstr>
      </vt:variant>
      <vt:variant>
        <vt:i4>1</vt:i4>
      </vt:variant>
    </vt:vector>
  </HeadingPairs>
  <TitlesOfParts>
    <vt:vector size="1" baseType="lpstr">
      <vt:lpstr/>
    </vt:vector>
  </TitlesOfParts>
  <Company>Microsoft</Company>
  <LinksUpToDate>false</LinksUpToDate>
  <CharactersWithSpaces>303138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AreaCom</dc:creator>
  <cp:lastModifiedBy>Areacom</cp:lastModifiedBy>
  <cp:revision>135</cp:revision>
  <cp:lastPrinted>2024-01-30T15:52:00Z</cp:lastPrinted>
  <dcterms:created xsi:type="dcterms:W3CDTF">2024-02-01T04:01:00Z</dcterms:created>
  <dcterms:modified xsi:type="dcterms:W3CDTF">2025-01-24T15:00:00Z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2018-07-11T00:00:00Z</vt:filetime>
  </property>
  <property fmtid="{D5CDD505-2E9C-101B-9397-08002B2CF9AE}" pid="3" name="Creator">
    <vt:lpwstr>Acrobat PDFMaker 10.1 for Word</vt:lpwstr>
  </property>
  <property fmtid="{D5CDD505-2E9C-101B-9397-08002B2CF9AE}" pid="4" name="LastSaved">
    <vt:filetime>2021-06-09T00:00:00Z</vt:filetime>
  </property>
</Properties>
</file>